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AF" w:rsidRPr="00763A7C" w:rsidRDefault="00FB75AF" w:rsidP="00FB75AF">
      <w:pPr>
        <w:pStyle w:val="Title"/>
        <w:rPr>
          <w:rFonts w:ascii="Calibri" w:hAnsi="Calibri" w:cs="Calibri"/>
          <w:sz w:val="24"/>
          <w:szCs w:val="24"/>
          <w:lang w:val="en-GB"/>
        </w:rPr>
      </w:pPr>
      <w:bookmarkStart w:id="0" w:name="_Toc318801985"/>
      <w:bookmarkStart w:id="1" w:name="_Toc318876703"/>
      <w:bookmarkStart w:id="2" w:name="_Toc323712839"/>
      <w:bookmarkStart w:id="3" w:name="_Toc500847028"/>
      <w:bookmarkStart w:id="4" w:name="_GoBack"/>
      <w:bookmarkEnd w:id="4"/>
      <w:r w:rsidRPr="00763A7C">
        <w:rPr>
          <w:rFonts w:ascii="Calibri" w:hAnsi="Calibri" w:cs="Calibri"/>
          <w:sz w:val="24"/>
          <w:szCs w:val="24"/>
        </w:rPr>
        <w:t>CMA ADDITIONAL SERVICES</w:t>
      </w:r>
      <w:bookmarkEnd w:id="0"/>
      <w:bookmarkEnd w:id="1"/>
      <w:bookmarkEnd w:id="2"/>
      <w:bookmarkEnd w:id="3"/>
    </w:p>
    <w:p w:rsidR="00FB75AF" w:rsidRPr="00763A7C" w:rsidRDefault="008B5318" w:rsidP="00FB75AF">
      <w:pPr>
        <w:pStyle w:val="Heading1"/>
        <w:rPr>
          <w:rFonts w:ascii="Calibri" w:hAnsi="Calibri" w:cs="Calibri"/>
          <w:color w:val="auto"/>
          <w:sz w:val="24"/>
          <w:szCs w:val="24"/>
          <w:lang w:val="en-GB"/>
        </w:rPr>
      </w:pPr>
      <w:bookmarkStart w:id="5" w:name="_Toc318876704"/>
      <w:bookmarkStart w:id="6" w:name="_Toc323712840"/>
      <w:bookmarkStart w:id="7" w:name="_Toc500847029"/>
      <w:r w:rsidRPr="00763A7C">
        <w:rPr>
          <w:rFonts w:ascii="Calibri" w:hAnsi="Calibri" w:cs="Calibri"/>
          <w:color w:val="auto"/>
          <w:sz w:val="24"/>
          <w:szCs w:val="24"/>
          <w:lang w:val="en-GB"/>
        </w:rPr>
        <w:t>DOCUMENT CONTROL</w:t>
      </w:r>
      <w:bookmarkEnd w:id="5"/>
      <w:bookmarkEnd w:id="6"/>
      <w:bookmarkEnd w:id="7"/>
    </w:p>
    <w:p w:rsidR="008B5318" w:rsidRPr="00763A7C" w:rsidRDefault="008B5318" w:rsidP="008B5318">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3736"/>
        <w:gridCol w:w="2233"/>
      </w:tblGrid>
      <w:tr w:rsidR="008B5318" w:rsidRPr="00763A7C" w:rsidTr="004B08BC">
        <w:tc>
          <w:tcPr>
            <w:tcW w:w="1369" w:type="dxa"/>
          </w:tcPr>
          <w:p w:rsidR="008B5318" w:rsidRPr="009A358F" w:rsidRDefault="008B5318" w:rsidP="008B5318">
            <w:pPr>
              <w:pStyle w:val="CommentSubject"/>
              <w:rPr>
                <w:rFonts w:ascii="Calibri" w:hAnsi="Calibri" w:cs="Calibri"/>
                <w:sz w:val="24"/>
                <w:szCs w:val="24"/>
                <w:lang w:val="en-GB"/>
              </w:rPr>
            </w:pPr>
            <w:r w:rsidRPr="009A358F">
              <w:rPr>
                <w:rFonts w:ascii="Calibri" w:hAnsi="Calibri" w:cs="Calibri"/>
                <w:sz w:val="24"/>
                <w:szCs w:val="24"/>
                <w:lang w:val="en-GB"/>
              </w:rPr>
              <w:t>Issue Date</w:t>
            </w:r>
          </w:p>
        </w:tc>
        <w:tc>
          <w:tcPr>
            <w:tcW w:w="5969" w:type="dxa"/>
            <w:gridSpan w:val="2"/>
          </w:tcPr>
          <w:p w:rsidR="008B5318" w:rsidRPr="00763A7C" w:rsidRDefault="003363A7" w:rsidP="00D25742">
            <w:pPr>
              <w:rPr>
                <w:rFonts w:ascii="Calibri" w:hAnsi="Calibri" w:cs="Calibri"/>
              </w:rPr>
            </w:pPr>
            <w:r w:rsidRPr="00763A7C">
              <w:rPr>
                <w:rFonts w:ascii="Calibri" w:hAnsi="Calibri" w:cs="Calibri"/>
              </w:rPr>
              <w:t>201</w:t>
            </w:r>
            <w:r w:rsidR="003A6B78">
              <w:rPr>
                <w:rFonts w:ascii="Calibri" w:hAnsi="Calibri" w:cs="Calibri"/>
              </w:rPr>
              <w:t>9</w:t>
            </w:r>
            <w:r w:rsidRPr="00763A7C">
              <w:rPr>
                <w:rFonts w:ascii="Calibri" w:hAnsi="Calibri" w:cs="Calibri"/>
              </w:rPr>
              <w:t>-</w:t>
            </w:r>
            <w:r w:rsidR="003A6B78">
              <w:rPr>
                <w:rFonts w:ascii="Calibri" w:hAnsi="Calibri" w:cs="Calibri"/>
              </w:rPr>
              <w:t>03</w:t>
            </w:r>
            <w:r w:rsidRPr="00763A7C">
              <w:rPr>
                <w:rFonts w:ascii="Calibri" w:hAnsi="Calibri" w:cs="Calibri"/>
              </w:rPr>
              <w:t>-</w:t>
            </w:r>
            <w:r w:rsidR="003A6B78">
              <w:rPr>
                <w:rFonts w:ascii="Calibri" w:hAnsi="Calibri" w:cs="Calibri"/>
              </w:rPr>
              <w:t>28</w:t>
            </w:r>
          </w:p>
        </w:tc>
      </w:tr>
      <w:tr w:rsidR="008B5318" w:rsidRPr="00763A7C" w:rsidTr="004B08BC">
        <w:tc>
          <w:tcPr>
            <w:tcW w:w="1369" w:type="dxa"/>
          </w:tcPr>
          <w:p w:rsidR="008B5318" w:rsidRPr="00763A7C" w:rsidRDefault="008B5318" w:rsidP="008B5318">
            <w:pPr>
              <w:rPr>
                <w:rFonts w:ascii="Calibri" w:hAnsi="Calibri" w:cs="Calibri"/>
                <w:b/>
                <w:bCs/>
              </w:rPr>
            </w:pPr>
            <w:r w:rsidRPr="00763A7C">
              <w:rPr>
                <w:rFonts w:ascii="Calibri" w:hAnsi="Calibri" w:cs="Calibri"/>
                <w:b/>
                <w:bCs/>
              </w:rPr>
              <w:t>Author</w:t>
            </w:r>
          </w:p>
        </w:tc>
        <w:tc>
          <w:tcPr>
            <w:tcW w:w="3736" w:type="dxa"/>
          </w:tcPr>
          <w:p w:rsidR="008B5318" w:rsidRPr="00763A7C" w:rsidRDefault="008B5318" w:rsidP="002062FC">
            <w:pPr>
              <w:rPr>
                <w:rFonts w:ascii="Calibri" w:hAnsi="Calibri" w:cs="Calibri"/>
                <w:lang w:val="sv-SE"/>
              </w:rPr>
            </w:pPr>
            <w:r w:rsidRPr="00763A7C">
              <w:rPr>
                <w:rFonts w:ascii="Calibri" w:hAnsi="Calibri" w:cs="Calibri"/>
                <w:lang w:val="sv-SE"/>
              </w:rPr>
              <w:t xml:space="preserve">CMA </w:t>
            </w:r>
            <w:r w:rsidR="002062FC">
              <w:rPr>
                <w:rFonts w:ascii="Calibri" w:hAnsi="Calibri" w:cs="Calibri"/>
                <w:lang w:val="sv-SE"/>
              </w:rPr>
              <w:t>Stakeholder Manager</w:t>
            </w:r>
          </w:p>
        </w:tc>
        <w:tc>
          <w:tcPr>
            <w:tcW w:w="2233" w:type="dxa"/>
          </w:tcPr>
          <w:p w:rsidR="008B5318" w:rsidRPr="00763A7C" w:rsidRDefault="002062FC" w:rsidP="002062FC">
            <w:pPr>
              <w:rPr>
                <w:rFonts w:ascii="Calibri" w:hAnsi="Calibri" w:cs="Calibri"/>
              </w:rPr>
            </w:pPr>
            <w:r>
              <w:rPr>
                <w:rFonts w:ascii="Calibri" w:hAnsi="Calibri" w:cs="Calibri"/>
              </w:rPr>
              <w:t>Amanda Hancock.</w:t>
            </w:r>
          </w:p>
        </w:tc>
      </w:tr>
      <w:tr w:rsidR="008B5318" w:rsidRPr="00763A7C" w:rsidTr="004B08BC">
        <w:tc>
          <w:tcPr>
            <w:tcW w:w="1369" w:type="dxa"/>
          </w:tcPr>
          <w:p w:rsidR="008B5318" w:rsidRPr="00763A7C" w:rsidRDefault="008B5318" w:rsidP="008B5318">
            <w:pPr>
              <w:rPr>
                <w:rFonts w:ascii="Calibri" w:hAnsi="Calibri" w:cs="Calibri"/>
                <w:b/>
                <w:bCs/>
              </w:rPr>
            </w:pPr>
            <w:r w:rsidRPr="00763A7C">
              <w:rPr>
                <w:rFonts w:ascii="Calibri" w:hAnsi="Calibri" w:cs="Calibri"/>
                <w:b/>
                <w:bCs/>
              </w:rPr>
              <w:t>Reviewer</w:t>
            </w:r>
          </w:p>
        </w:tc>
        <w:tc>
          <w:tcPr>
            <w:tcW w:w="3736" w:type="dxa"/>
          </w:tcPr>
          <w:p w:rsidR="008B5318" w:rsidRDefault="008B5318" w:rsidP="002062FC">
            <w:pPr>
              <w:rPr>
                <w:rFonts w:ascii="Calibri" w:hAnsi="Calibri" w:cs="Calibri"/>
                <w:lang w:val="de-DE"/>
              </w:rPr>
            </w:pPr>
            <w:r w:rsidRPr="00763A7C">
              <w:rPr>
                <w:rFonts w:ascii="Calibri" w:hAnsi="Calibri" w:cs="Calibri"/>
                <w:lang w:val="de-DE"/>
              </w:rPr>
              <w:t xml:space="preserve">CMA </w:t>
            </w:r>
            <w:r w:rsidR="00EC137D">
              <w:rPr>
                <w:rFonts w:ascii="Calibri" w:hAnsi="Calibri" w:cs="Calibri"/>
                <w:lang w:val="de-DE"/>
              </w:rPr>
              <w:t>Technical</w:t>
            </w:r>
            <w:r w:rsidRPr="00763A7C">
              <w:rPr>
                <w:rFonts w:ascii="Calibri" w:hAnsi="Calibri" w:cs="Calibri"/>
                <w:lang w:val="de-DE"/>
              </w:rPr>
              <w:t xml:space="preserve"> Manager</w:t>
            </w:r>
          </w:p>
          <w:p w:rsidR="002062FC" w:rsidRPr="00763A7C" w:rsidRDefault="002062FC" w:rsidP="002062FC">
            <w:pPr>
              <w:rPr>
                <w:rFonts w:ascii="Calibri" w:hAnsi="Calibri" w:cs="Calibri"/>
              </w:rPr>
            </w:pPr>
            <w:r>
              <w:rPr>
                <w:rFonts w:ascii="Calibri" w:hAnsi="Calibri" w:cs="Calibri"/>
                <w:lang w:val="de-DE"/>
              </w:rPr>
              <w:t>CMA MDA</w:t>
            </w:r>
          </w:p>
        </w:tc>
        <w:tc>
          <w:tcPr>
            <w:tcW w:w="2233" w:type="dxa"/>
          </w:tcPr>
          <w:p w:rsidR="002062FC" w:rsidRDefault="009B0208" w:rsidP="008B5318">
            <w:pPr>
              <w:rPr>
                <w:rFonts w:ascii="Calibri" w:hAnsi="Calibri" w:cs="Calibri"/>
                <w:lang w:val="fi-FI"/>
              </w:rPr>
            </w:pPr>
            <w:r>
              <w:rPr>
                <w:rFonts w:ascii="Calibri" w:hAnsi="Calibri" w:cs="Calibri"/>
                <w:lang w:val="fi-FI"/>
              </w:rPr>
              <w:t>Andrew Morris</w:t>
            </w:r>
          </w:p>
          <w:p w:rsidR="002062FC" w:rsidRPr="00763A7C" w:rsidRDefault="00FB323F" w:rsidP="008B5318">
            <w:pPr>
              <w:rPr>
                <w:rFonts w:ascii="Calibri" w:hAnsi="Calibri" w:cs="Calibri"/>
                <w:lang w:val="fi-FI"/>
              </w:rPr>
            </w:pPr>
            <w:r w:rsidRPr="00763A7C">
              <w:rPr>
                <w:rFonts w:ascii="Calibri" w:hAnsi="Calibri" w:cs="Calibri"/>
                <w:lang w:val="fi-FI"/>
              </w:rPr>
              <w:t>Neil Cohen</w:t>
            </w:r>
          </w:p>
        </w:tc>
      </w:tr>
      <w:tr w:rsidR="008B5318" w:rsidRPr="00763A7C" w:rsidTr="004B08BC">
        <w:tc>
          <w:tcPr>
            <w:tcW w:w="1369" w:type="dxa"/>
          </w:tcPr>
          <w:p w:rsidR="008B5318" w:rsidRPr="00763A7C" w:rsidRDefault="008B5318" w:rsidP="008B5318">
            <w:pPr>
              <w:rPr>
                <w:rFonts w:ascii="Calibri" w:hAnsi="Calibri" w:cs="Calibri"/>
                <w:b/>
                <w:bCs/>
              </w:rPr>
            </w:pPr>
            <w:r w:rsidRPr="00763A7C">
              <w:rPr>
                <w:rFonts w:ascii="Calibri" w:hAnsi="Calibri" w:cs="Calibri"/>
                <w:b/>
                <w:bCs/>
              </w:rPr>
              <w:t>Approver</w:t>
            </w:r>
          </w:p>
        </w:tc>
        <w:tc>
          <w:tcPr>
            <w:tcW w:w="3736" w:type="dxa"/>
          </w:tcPr>
          <w:p w:rsidR="008B5318" w:rsidRPr="00763A7C" w:rsidRDefault="008B5318" w:rsidP="008B5318">
            <w:pPr>
              <w:rPr>
                <w:rFonts w:ascii="Calibri" w:hAnsi="Calibri" w:cs="Calibri"/>
              </w:rPr>
            </w:pPr>
            <w:r w:rsidRPr="00763A7C">
              <w:rPr>
                <w:rFonts w:ascii="Calibri" w:hAnsi="Calibri" w:cs="Calibri"/>
              </w:rPr>
              <w:t>CMA CEO</w:t>
            </w:r>
          </w:p>
        </w:tc>
        <w:tc>
          <w:tcPr>
            <w:tcW w:w="2233" w:type="dxa"/>
          </w:tcPr>
          <w:p w:rsidR="008B5318" w:rsidRPr="00763A7C" w:rsidRDefault="008B5318" w:rsidP="008B5318">
            <w:pPr>
              <w:rPr>
                <w:rFonts w:ascii="Calibri" w:hAnsi="Calibri" w:cs="Calibri"/>
              </w:rPr>
            </w:pPr>
            <w:r w:rsidRPr="00763A7C">
              <w:rPr>
                <w:rFonts w:ascii="Calibri" w:hAnsi="Calibri" w:cs="Calibri"/>
              </w:rPr>
              <w:t>Jeremy Atkinson</w:t>
            </w:r>
          </w:p>
        </w:tc>
      </w:tr>
      <w:tr w:rsidR="008B5318" w:rsidRPr="00763A7C" w:rsidTr="004B08BC">
        <w:tc>
          <w:tcPr>
            <w:tcW w:w="1369" w:type="dxa"/>
          </w:tcPr>
          <w:p w:rsidR="008B5318" w:rsidRPr="00763A7C" w:rsidRDefault="008B5318" w:rsidP="008B5318">
            <w:pPr>
              <w:rPr>
                <w:rFonts w:ascii="Calibri" w:hAnsi="Calibri" w:cs="Calibri"/>
                <w:b/>
                <w:bCs/>
              </w:rPr>
            </w:pPr>
            <w:r w:rsidRPr="00763A7C">
              <w:rPr>
                <w:rFonts w:ascii="Calibri" w:hAnsi="Calibri" w:cs="Calibri"/>
                <w:b/>
                <w:bCs/>
              </w:rPr>
              <w:t>Version</w:t>
            </w:r>
          </w:p>
        </w:tc>
        <w:tc>
          <w:tcPr>
            <w:tcW w:w="5969" w:type="dxa"/>
            <w:gridSpan w:val="2"/>
          </w:tcPr>
          <w:p w:rsidR="008B5318" w:rsidRPr="00763A7C" w:rsidRDefault="00C074F4" w:rsidP="00D25742">
            <w:pPr>
              <w:rPr>
                <w:rFonts w:ascii="Calibri" w:hAnsi="Calibri" w:cs="Calibri"/>
              </w:rPr>
            </w:pPr>
            <w:r>
              <w:rPr>
                <w:rFonts w:ascii="Calibri" w:hAnsi="Calibri" w:cs="Calibri"/>
              </w:rPr>
              <w:t>1</w:t>
            </w:r>
            <w:r w:rsidR="00843ABD">
              <w:rPr>
                <w:rFonts w:ascii="Calibri" w:hAnsi="Calibri" w:cs="Calibri"/>
              </w:rPr>
              <w:t>5</w:t>
            </w:r>
            <w:r>
              <w:rPr>
                <w:rFonts w:ascii="Calibri" w:hAnsi="Calibri" w:cs="Calibri"/>
              </w:rPr>
              <w:t>.</w:t>
            </w:r>
            <w:r w:rsidR="00843ABD">
              <w:rPr>
                <w:rFonts w:ascii="Calibri" w:hAnsi="Calibri" w:cs="Calibri"/>
              </w:rPr>
              <w:t>0</w:t>
            </w:r>
          </w:p>
        </w:tc>
      </w:tr>
    </w:tbl>
    <w:p w:rsidR="008B5318" w:rsidRPr="00763A7C" w:rsidRDefault="008B5318" w:rsidP="008B5318">
      <w:pPr>
        <w:pStyle w:val="Heading1"/>
        <w:rPr>
          <w:rFonts w:ascii="Calibri" w:hAnsi="Calibri" w:cs="Calibri"/>
          <w:color w:val="auto"/>
          <w:sz w:val="24"/>
          <w:szCs w:val="24"/>
          <w:lang w:val="en-GB"/>
        </w:rPr>
      </w:pPr>
      <w:bookmarkStart w:id="8" w:name="_Toc318876705"/>
      <w:bookmarkStart w:id="9" w:name="_Toc323712841"/>
      <w:bookmarkStart w:id="10" w:name="_Toc500847030"/>
      <w:r w:rsidRPr="00763A7C">
        <w:rPr>
          <w:rFonts w:ascii="Calibri" w:hAnsi="Calibri" w:cs="Calibri"/>
          <w:color w:val="auto"/>
          <w:sz w:val="24"/>
          <w:szCs w:val="24"/>
          <w:lang w:val="en-GB"/>
        </w:rPr>
        <w:t>VERSION HISTORY</w:t>
      </w:r>
      <w:bookmarkEnd w:id="8"/>
      <w:bookmarkEnd w:id="9"/>
      <w:bookmarkEnd w:id="10"/>
    </w:p>
    <w:p w:rsidR="008B5318" w:rsidRPr="00763A7C" w:rsidRDefault="008B5318" w:rsidP="00FB75AF">
      <w:pPr>
        <w:rPr>
          <w:rFonts w:ascii="Calibri" w:hAnsi="Calibri" w:cs="Calibri"/>
          <w:lang w:val="en-GB"/>
        </w:rPr>
      </w:pPr>
    </w:p>
    <w:tbl>
      <w:tblPr>
        <w:tblW w:w="12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456"/>
        <w:gridCol w:w="4880"/>
        <w:gridCol w:w="1485"/>
        <w:gridCol w:w="2032"/>
        <w:gridCol w:w="1946"/>
      </w:tblGrid>
      <w:tr w:rsidR="00763A7C" w:rsidRPr="00763A7C" w:rsidTr="00AD58A0">
        <w:tc>
          <w:tcPr>
            <w:tcW w:w="1097" w:type="dxa"/>
          </w:tcPr>
          <w:p w:rsidR="00703820" w:rsidRPr="00763A7C" w:rsidRDefault="00703820" w:rsidP="00FB75AF">
            <w:pPr>
              <w:rPr>
                <w:rFonts w:ascii="Calibri" w:hAnsi="Calibri" w:cs="Calibri"/>
                <w:b/>
                <w:lang w:val="en-GB"/>
              </w:rPr>
            </w:pPr>
            <w:r w:rsidRPr="00763A7C">
              <w:rPr>
                <w:rFonts w:ascii="Calibri" w:hAnsi="Calibri" w:cs="Calibri"/>
                <w:b/>
                <w:lang w:val="en-GB"/>
              </w:rPr>
              <w:t>Version</w:t>
            </w:r>
          </w:p>
        </w:tc>
        <w:tc>
          <w:tcPr>
            <w:tcW w:w="1456" w:type="dxa"/>
          </w:tcPr>
          <w:p w:rsidR="00703820" w:rsidRPr="00763A7C" w:rsidRDefault="00703820" w:rsidP="00FB75AF">
            <w:pPr>
              <w:rPr>
                <w:rFonts w:ascii="Calibri" w:hAnsi="Calibri" w:cs="Calibri"/>
                <w:b/>
                <w:lang w:val="en-GB"/>
              </w:rPr>
            </w:pPr>
            <w:r w:rsidRPr="00763A7C">
              <w:rPr>
                <w:rFonts w:ascii="Calibri" w:hAnsi="Calibri" w:cs="Calibri"/>
                <w:b/>
                <w:lang w:val="en-GB"/>
              </w:rPr>
              <w:t>Date</w:t>
            </w:r>
          </w:p>
        </w:tc>
        <w:tc>
          <w:tcPr>
            <w:tcW w:w="4880" w:type="dxa"/>
          </w:tcPr>
          <w:p w:rsidR="00703820" w:rsidRPr="00763A7C" w:rsidRDefault="00703820" w:rsidP="00FB75AF">
            <w:pPr>
              <w:rPr>
                <w:rFonts w:ascii="Calibri" w:hAnsi="Calibri" w:cs="Calibri"/>
                <w:b/>
                <w:lang w:val="en-GB"/>
              </w:rPr>
            </w:pPr>
            <w:r w:rsidRPr="00763A7C">
              <w:rPr>
                <w:rFonts w:ascii="Calibri" w:hAnsi="Calibri" w:cs="Calibri"/>
                <w:b/>
                <w:lang w:val="en-GB"/>
              </w:rPr>
              <w:t>Description</w:t>
            </w:r>
          </w:p>
        </w:tc>
        <w:tc>
          <w:tcPr>
            <w:tcW w:w="1485" w:type="dxa"/>
          </w:tcPr>
          <w:p w:rsidR="00703820" w:rsidRPr="00763A7C" w:rsidRDefault="00703820" w:rsidP="00FB75AF">
            <w:pPr>
              <w:rPr>
                <w:rFonts w:ascii="Calibri" w:hAnsi="Calibri" w:cs="Calibri"/>
                <w:b/>
                <w:lang w:val="en-GB"/>
              </w:rPr>
            </w:pPr>
            <w:r w:rsidRPr="00763A7C">
              <w:rPr>
                <w:rFonts w:ascii="Calibri" w:hAnsi="Calibri" w:cs="Calibri"/>
                <w:b/>
                <w:lang w:val="en-GB"/>
              </w:rPr>
              <w:t>Author</w:t>
            </w:r>
          </w:p>
        </w:tc>
        <w:tc>
          <w:tcPr>
            <w:tcW w:w="2032" w:type="dxa"/>
          </w:tcPr>
          <w:p w:rsidR="00703820" w:rsidRPr="00763A7C" w:rsidRDefault="00703820" w:rsidP="00FB75AF">
            <w:pPr>
              <w:rPr>
                <w:rFonts w:ascii="Calibri" w:hAnsi="Calibri" w:cs="Calibri"/>
                <w:b/>
                <w:lang w:val="en-GB"/>
              </w:rPr>
            </w:pPr>
            <w:r w:rsidRPr="00763A7C">
              <w:rPr>
                <w:rFonts w:ascii="Calibri" w:hAnsi="Calibri" w:cs="Calibri"/>
                <w:b/>
                <w:lang w:val="en-GB"/>
              </w:rPr>
              <w:t>Review</w:t>
            </w:r>
          </w:p>
        </w:tc>
        <w:tc>
          <w:tcPr>
            <w:tcW w:w="1946" w:type="dxa"/>
          </w:tcPr>
          <w:p w:rsidR="00703820" w:rsidRPr="00763A7C" w:rsidRDefault="00703820" w:rsidP="00FB75AF">
            <w:pPr>
              <w:rPr>
                <w:rFonts w:ascii="Calibri" w:hAnsi="Calibri" w:cs="Calibri"/>
                <w:b/>
                <w:lang w:val="en-GB"/>
              </w:rPr>
            </w:pPr>
            <w:r w:rsidRPr="00763A7C">
              <w:rPr>
                <w:rFonts w:ascii="Calibri" w:hAnsi="Calibri" w:cs="Calibri"/>
                <w:b/>
                <w:lang w:val="en-GB"/>
              </w:rPr>
              <w:t>Approval</w:t>
            </w:r>
          </w:p>
        </w:tc>
      </w:tr>
      <w:tr w:rsidR="00763A7C" w:rsidRPr="00763A7C" w:rsidTr="00AD58A0">
        <w:tc>
          <w:tcPr>
            <w:tcW w:w="1097" w:type="dxa"/>
          </w:tcPr>
          <w:p w:rsidR="00BF4405" w:rsidRPr="00763A7C" w:rsidDel="00BF4405" w:rsidRDefault="00BF4405" w:rsidP="00BF4405">
            <w:pPr>
              <w:rPr>
                <w:rFonts w:ascii="Calibri" w:hAnsi="Calibri" w:cs="Calibri"/>
                <w:lang w:val="en-GB"/>
              </w:rPr>
            </w:pPr>
            <w:r w:rsidRPr="00763A7C">
              <w:rPr>
                <w:rFonts w:ascii="Calibri" w:hAnsi="Calibri" w:cs="Calibri"/>
                <w:lang w:val="en-GB"/>
              </w:rPr>
              <w:t>1.0</w:t>
            </w:r>
          </w:p>
        </w:tc>
        <w:tc>
          <w:tcPr>
            <w:tcW w:w="1456" w:type="dxa"/>
          </w:tcPr>
          <w:p w:rsidR="00BF4405" w:rsidRPr="00763A7C" w:rsidRDefault="00763A7C" w:rsidP="00763A7C">
            <w:pPr>
              <w:rPr>
                <w:rFonts w:ascii="Calibri" w:hAnsi="Calibri" w:cs="Calibri"/>
                <w:lang w:val="en-GB"/>
              </w:rPr>
            </w:pPr>
            <w:r>
              <w:rPr>
                <w:rFonts w:ascii="Calibri" w:hAnsi="Calibri" w:cs="Calibri"/>
                <w:lang w:val="en-GB"/>
              </w:rPr>
              <w:t>2012-06-11</w:t>
            </w:r>
          </w:p>
        </w:tc>
        <w:tc>
          <w:tcPr>
            <w:tcW w:w="4880" w:type="dxa"/>
          </w:tcPr>
          <w:p w:rsidR="00BF4405" w:rsidRPr="00763A7C" w:rsidRDefault="00BF4405" w:rsidP="00FB75AF">
            <w:pPr>
              <w:rPr>
                <w:rFonts w:ascii="Calibri" w:hAnsi="Calibri" w:cs="Calibri"/>
                <w:lang w:val="en-GB"/>
              </w:rPr>
            </w:pPr>
            <w:r w:rsidRPr="00763A7C">
              <w:rPr>
                <w:rFonts w:ascii="Calibri" w:hAnsi="Calibri" w:cs="Calibri"/>
                <w:lang w:val="en-GB"/>
              </w:rPr>
              <w:t>Published Version</w:t>
            </w:r>
          </w:p>
        </w:tc>
        <w:tc>
          <w:tcPr>
            <w:tcW w:w="1485" w:type="dxa"/>
          </w:tcPr>
          <w:p w:rsidR="00BF4405" w:rsidRPr="00763A7C" w:rsidRDefault="009D6853" w:rsidP="00FB75AF">
            <w:pPr>
              <w:rPr>
                <w:rFonts w:ascii="Calibri" w:hAnsi="Calibri" w:cs="Calibri"/>
                <w:lang w:val="en-GB"/>
              </w:rPr>
            </w:pPr>
            <w:r w:rsidRPr="00763A7C">
              <w:rPr>
                <w:rFonts w:ascii="Calibri" w:hAnsi="Calibri" w:cs="Calibri"/>
                <w:lang w:val="en-GB"/>
              </w:rPr>
              <w:t>Kevin Milne</w:t>
            </w:r>
          </w:p>
        </w:tc>
        <w:tc>
          <w:tcPr>
            <w:tcW w:w="2032" w:type="dxa"/>
          </w:tcPr>
          <w:p w:rsidR="00BF4405" w:rsidRPr="00763A7C" w:rsidRDefault="009D6853" w:rsidP="00404F51">
            <w:pPr>
              <w:rPr>
                <w:rFonts w:ascii="Calibri" w:hAnsi="Calibri" w:cs="Calibri"/>
                <w:lang w:val="en-GB"/>
              </w:rPr>
            </w:pPr>
            <w:r w:rsidRPr="00763A7C">
              <w:rPr>
                <w:rFonts w:ascii="Calibri" w:hAnsi="Calibri" w:cs="Calibri"/>
                <w:lang w:val="en-GB"/>
              </w:rPr>
              <w:t>Neil Cohen</w:t>
            </w:r>
          </w:p>
        </w:tc>
        <w:tc>
          <w:tcPr>
            <w:tcW w:w="1946" w:type="dxa"/>
          </w:tcPr>
          <w:p w:rsidR="00BF4405" w:rsidRPr="00763A7C" w:rsidRDefault="009D6853" w:rsidP="00FB75AF">
            <w:pPr>
              <w:rPr>
                <w:rFonts w:ascii="Calibri" w:hAnsi="Calibri" w:cs="Calibri"/>
                <w:lang w:val="en-GB"/>
              </w:rPr>
            </w:pPr>
            <w:r w:rsidRPr="00763A7C">
              <w:rPr>
                <w:rFonts w:ascii="Calibri" w:hAnsi="Calibri" w:cs="Calibri"/>
                <w:lang w:val="en-GB"/>
              </w:rPr>
              <w:t>Jeremy Atkinson</w:t>
            </w:r>
          </w:p>
        </w:tc>
      </w:tr>
      <w:tr w:rsidR="00763A7C" w:rsidRPr="00763A7C" w:rsidTr="00AD58A0">
        <w:tc>
          <w:tcPr>
            <w:tcW w:w="1097" w:type="dxa"/>
          </w:tcPr>
          <w:p w:rsidR="004B08BC" w:rsidRPr="00763A7C" w:rsidRDefault="004B08BC" w:rsidP="00BF4405">
            <w:pPr>
              <w:rPr>
                <w:rFonts w:ascii="Calibri" w:hAnsi="Calibri" w:cs="Calibri"/>
                <w:lang w:val="en-GB"/>
              </w:rPr>
            </w:pPr>
            <w:r w:rsidRPr="00763A7C">
              <w:rPr>
                <w:rFonts w:ascii="Calibri" w:hAnsi="Calibri" w:cs="Calibri"/>
                <w:lang w:val="en-GB"/>
              </w:rPr>
              <w:t>2.0</w:t>
            </w:r>
          </w:p>
        </w:tc>
        <w:tc>
          <w:tcPr>
            <w:tcW w:w="1456" w:type="dxa"/>
          </w:tcPr>
          <w:p w:rsidR="004B08BC" w:rsidRPr="00763A7C" w:rsidRDefault="00763A7C" w:rsidP="00763A7C">
            <w:pPr>
              <w:rPr>
                <w:rFonts w:ascii="Calibri" w:hAnsi="Calibri" w:cs="Calibri"/>
                <w:lang w:val="en-GB"/>
              </w:rPr>
            </w:pPr>
            <w:r>
              <w:rPr>
                <w:rFonts w:ascii="Calibri" w:hAnsi="Calibri" w:cs="Calibri"/>
                <w:lang w:val="en-GB"/>
              </w:rPr>
              <w:t>2013-07-15</w:t>
            </w:r>
          </w:p>
        </w:tc>
        <w:tc>
          <w:tcPr>
            <w:tcW w:w="4880" w:type="dxa"/>
          </w:tcPr>
          <w:p w:rsidR="004B08BC" w:rsidRPr="00763A7C" w:rsidRDefault="00AD58A0" w:rsidP="004B08BC">
            <w:pPr>
              <w:rPr>
                <w:rFonts w:ascii="Calibri" w:hAnsi="Calibri" w:cs="Calibri"/>
                <w:lang w:val="en-GB"/>
              </w:rPr>
            </w:pPr>
            <w:r>
              <w:rPr>
                <w:rFonts w:ascii="Calibri" w:hAnsi="Calibri" w:cs="Calibri"/>
                <w:lang w:val="en-GB"/>
              </w:rPr>
              <w:t>R</w:t>
            </w:r>
            <w:r w:rsidR="004B08BC" w:rsidRPr="00763A7C">
              <w:rPr>
                <w:rFonts w:ascii="Calibri" w:hAnsi="Calibri" w:cs="Calibri"/>
                <w:lang w:val="en-GB"/>
              </w:rPr>
              <w:t>emove Scripts wi</w:t>
            </w:r>
            <w:r>
              <w:rPr>
                <w:rFonts w:ascii="Calibri" w:hAnsi="Calibri" w:cs="Calibri"/>
                <w:lang w:val="en-GB"/>
              </w:rPr>
              <w:t xml:space="preserve">th connection date and </w:t>
            </w:r>
            <w:r w:rsidR="004B08BC" w:rsidRPr="00763A7C">
              <w:rPr>
                <w:rFonts w:ascii="Calibri" w:hAnsi="Calibri" w:cs="Calibri"/>
                <w:lang w:val="en-GB"/>
              </w:rPr>
              <w:t>SE’s</w:t>
            </w:r>
          </w:p>
        </w:tc>
        <w:tc>
          <w:tcPr>
            <w:tcW w:w="1485" w:type="dxa"/>
          </w:tcPr>
          <w:p w:rsidR="004B08BC" w:rsidRPr="00763A7C" w:rsidRDefault="004B08BC" w:rsidP="00FB75AF">
            <w:pPr>
              <w:rPr>
                <w:rFonts w:ascii="Calibri" w:hAnsi="Calibri" w:cs="Calibri"/>
                <w:lang w:val="en-GB"/>
              </w:rPr>
            </w:pPr>
            <w:r w:rsidRPr="00763A7C">
              <w:rPr>
                <w:rFonts w:ascii="Calibri" w:hAnsi="Calibri" w:cs="Calibri"/>
                <w:lang w:val="en-GB"/>
              </w:rPr>
              <w:t>Neil Cohen</w:t>
            </w:r>
          </w:p>
        </w:tc>
        <w:tc>
          <w:tcPr>
            <w:tcW w:w="2032" w:type="dxa"/>
          </w:tcPr>
          <w:p w:rsidR="004B08BC" w:rsidRPr="00763A7C" w:rsidRDefault="004B08BC" w:rsidP="00404F51">
            <w:pPr>
              <w:rPr>
                <w:rFonts w:ascii="Calibri" w:hAnsi="Calibri" w:cs="Calibri"/>
                <w:lang w:val="en-GB"/>
              </w:rPr>
            </w:pPr>
            <w:r w:rsidRPr="00763A7C">
              <w:rPr>
                <w:rFonts w:ascii="Calibri" w:hAnsi="Calibri" w:cs="Calibri"/>
                <w:lang w:val="en-GB"/>
              </w:rPr>
              <w:t>Amanda Hancock</w:t>
            </w:r>
          </w:p>
        </w:tc>
        <w:tc>
          <w:tcPr>
            <w:tcW w:w="1946" w:type="dxa"/>
          </w:tcPr>
          <w:p w:rsidR="004B08BC" w:rsidRPr="00763A7C" w:rsidRDefault="004B08BC" w:rsidP="00FB75AF">
            <w:pPr>
              <w:rPr>
                <w:rFonts w:ascii="Calibri" w:hAnsi="Calibri" w:cs="Calibri"/>
                <w:lang w:val="en-GB"/>
              </w:rPr>
            </w:pPr>
            <w:r w:rsidRPr="00763A7C">
              <w:rPr>
                <w:rFonts w:ascii="Calibri" w:hAnsi="Calibri" w:cs="Calibri"/>
                <w:lang w:val="en-GB"/>
              </w:rPr>
              <w:t>Jeremy Atkinson</w:t>
            </w:r>
          </w:p>
        </w:tc>
      </w:tr>
      <w:tr w:rsidR="00763A7C" w:rsidRPr="00763A7C" w:rsidTr="00AD58A0">
        <w:tc>
          <w:tcPr>
            <w:tcW w:w="1097" w:type="dxa"/>
          </w:tcPr>
          <w:p w:rsidR="000723BB" w:rsidRPr="00763A7C" w:rsidRDefault="000723BB" w:rsidP="00BF4405">
            <w:pPr>
              <w:rPr>
                <w:rFonts w:ascii="Calibri" w:hAnsi="Calibri" w:cs="Calibri"/>
                <w:lang w:val="en-GB"/>
              </w:rPr>
            </w:pPr>
            <w:r w:rsidRPr="00763A7C">
              <w:rPr>
                <w:rFonts w:ascii="Calibri" w:hAnsi="Calibri" w:cs="Calibri"/>
                <w:lang w:val="en-GB"/>
              </w:rPr>
              <w:t>3.0</w:t>
            </w:r>
          </w:p>
        </w:tc>
        <w:tc>
          <w:tcPr>
            <w:tcW w:w="1456" w:type="dxa"/>
          </w:tcPr>
          <w:p w:rsidR="000723BB" w:rsidRPr="00763A7C" w:rsidRDefault="00763A7C" w:rsidP="00763A7C">
            <w:pPr>
              <w:rPr>
                <w:rFonts w:ascii="Calibri" w:hAnsi="Calibri" w:cs="Calibri"/>
                <w:lang w:val="en-GB"/>
              </w:rPr>
            </w:pPr>
            <w:r>
              <w:rPr>
                <w:rFonts w:ascii="Calibri" w:hAnsi="Calibri" w:cs="Calibri"/>
                <w:lang w:val="en-GB"/>
              </w:rPr>
              <w:t>2014-01-</w:t>
            </w:r>
            <w:r w:rsidR="00FB323F" w:rsidRPr="00763A7C">
              <w:rPr>
                <w:rFonts w:ascii="Calibri" w:hAnsi="Calibri" w:cs="Calibri"/>
                <w:lang w:val="en-GB"/>
              </w:rPr>
              <w:t>14</w:t>
            </w:r>
          </w:p>
        </w:tc>
        <w:tc>
          <w:tcPr>
            <w:tcW w:w="4880" w:type="dxa"/>
          </w:tcPr>
          <w:p w:rsidR="000723BB" w:rsidRPr="00763A7C" w:rsidRDefault="00AD58A0" w:rsidP="006B4DAA">
            <w:pPr>
              <w:rPr>
                <w:rFonts w:ascii="Calibri" w:hAnsi="Calibri" w:cs="Calibri"/>
                <w:lang w:val="en-GB"/>
              </w:rPr>
            </w:pPr>
            <w:r>
              <w:rPr>
                <w:rFonts w:ascii="Calibri" w:hAnsi="Calibri" w:cs="Calibri"/>
                <w:lang w:val="en-GB"/>
              </w:rPr>
              <w:t xml:space="preserve">2013 September </w:t>
            </w:r>
            <w:r w:rsidR="006B4DAA" w:rsidRPr="00763A7C">
              <w:rPr>
                <w:rFonts w:ascii="Calibri" w:hAnsi="Calibri" w:cs="Calibri"/>
                <w:lang w:val="en-GB"/>
              </w:rPr>
              <w:t>Software Release v3.6.0</w:t>
            </w:r>
          </w:p>
        </w:tc>
        <w:tc>
          <w:tcPr>
            <w:tcW w:w="1485" w:type="dxa"/>
          </w:tcPr>
          <w:p w:rsidR="000723BB" w:rsidRPr="00763A7C" w:rsidRDefault="006B4DAA" w:rsidP="006B4DAA">
            <w:pPr>
              <w:rPr>
                <w:rFonts w:ascii="Calibri" w:hAnsi="Calibri" w:cs="Calibri"/>
                <w:lang w:val="en-GB"/>
              </w:rPr>
            </w:pPr>
            <w:r w:rsidRPr="00763A7C">
              <w:rPr>
                <w:rFonts w:ascii="Calibri" w:hAnsi="Calibri" w:cs="Calibri"/>
                <w:lang w:val="en-GB"/>
              </w:rPr>
              <w:t>Kevin Milne</w:t>
            </w:r>
          </w:p>
        </w:tc>
        <w:tc>
          <w:tcPr>
            <w:tcW w:w="2032" w:type="dxa"/>
          </w:tcPr>
          <w:p w:rsidR="000723BB" w:rsidRPr="00763A7C" w:rsidRDefault="006B4DAA" w:rsidP="006B4DAA">
            <w:pPr>
              <w:rPr>
                <w:rFonts w:ascii="Calibri" w:hAnsi="Calibri" w:cs="Calibri"/>
                <w:lang w:val="en-GB"/>
              </w:rPr>
            </w:pPr>
            <w:r w:rsidRPr="00763A7C">
              <w:rPr>
                <w:rFonts w:ascii="Calibri" w:hAnsi="Calibri" w:cs="Calibri"/>
                <w:lang w:val="en-GB"/>
              </w:rPr>
              <w:t>Neil Cohen</w:t>
            </w:r>
          </w:p>
        </w:tc>
        <w:tc>
          <w:tcPr>
            <w:tcW w:w="1946" w:type="dxa"/>
          </w:tcPr>
          <w:p w:rsidR="000723BB" w:rsidRPr="00763A7C" w:rsidRDefault="000723BB" w:rsidP="00FB75AF">
            <w:pPr>
              <w:rPr>
                <w:rFonts w:ascii="Calibri" w:hAnsi="Calibri" w:cs="Calibri"/>
                <w:lang w:val="en-GB"/>
              </w:rPr>
            </w:pPr>
            <w:r w:rsidRPr="00763A7C">
              <w:rPr>
                <w:rFonts w:ascii="Calibri" w:hAnsi="Calibri" w:cs="Calibri"/>
                <w:lang w:val="en-GB"/>
              </w:rPr>
              <w:t>Jeremy Atkinson</w:t>
            </w:r>
          </w:p>
        </w:tc>
      </w:tr>
      <w:tr w:rsidR="00763A7C" w:rsidRPr="00763A7C" w:rsidTr="00AD58A0">
        <w:tc>
          <w:tcPr>
            <w:tcW w:w="1097" w:type="dxa"/>
          </w:tcPr>
          <w:p w:rsidR="003363A7" w:rsidRPr="00763A7C" w:rsidRDefault="00B10BE9" w:rsidP="00BF4405">
            <w:pPr>
              <w:rPr>
                <w:rFonts w:ascii="Calibri" w:hAnsi="Calibri" w:cs="Calibri"/>
                <w:lang w:val="en-GB"/>
              </w:rPr>
            </w:pPr>
            <w:r w:rsidRPr="00763A7C">
              <w:rPr>
                <w:rFonts w:ascii="Calibri" w:hAnsi="Calibri" w:cs="Calibri"/>
                <w:lang w:val="en-GB"/>
              </w:rPr>
              <w:t>4.0</w:t>
            </w:r>
          </w:p>
        </w:tc>
        <w:tc>
          <w:tcPr>
            <w:tcW w:w="1456" w:type="dxa"/>
          </w:tcPr>
          <w:p w:rsidR="003363A7" w:rsidRPr="00763A7C" w:rsidRDefault="003363A7" w:rsidP="00B10BE9">
            <w:pPr>
              <w:rPr>
                <w:rFonts w:ascii="Calibri" w:hAnsi="Calibri" w:cs="Calibri"/>
                <w:lang w:val="en-GB"/>
              </w:rPr>
            </w:pPr>
            <w:r w:rsidRPr="00763A7C">
              <w:rPr>
                <w:rFonts w:ascii="Calibri" w:hAnsi="Calibri" w:cs="Calibri"/>
                <w:lang w:val="en-GB"/>
              </w:rPr>
              <w:t>2014-0</w:t>
            </w:r>
            <w:r w:rsidR="00B10BE9" w:rsidRPr="00763A7C">
              <w:rPr>
                <w:rFonts w:ascii="Calibri" w:hAnsi="Calibri" w:cs="Calibri"/>
                <w:lang w:val="en-GB"/>
              </w:rPr>
              <w:t>3</w:t>
            </w:r>
            <w:r w:rsidRPr="00763A7C">
              <w:rPr>
                <w:rFonts w:ascii="Calibri" w:hAnsi="Calibri" w:cs="Calibri"/>
                <w:lang w:val="en-GB"/>
              </w:rPr>
              <w:t>-20</w:t>
            </w:r>
          </w:p>
        </w:tc>
        <w:tc>
          <w:tcPr>
            <w:tcW w:w="4880" w:type="dxa"/>
          </w:tcPr>
          <w:p w:rsidR="003363A7" w:rsidRPr="00763A7C" w:rsidRDefault="00AD58A0" w:rsidP="00AD58A0">
            <w:pPr>
              <w:rPr>
                <w:rFonts w:ascii="Calibri" w:hAnsi="Calibri" w:cs="Calibri"/>
                <w:lang w:val="en-GB"/>
              </w:rPr>
            </w:pPr>
            <w:r>
              <w:rPr>
                <w:rFonts w:ascii="Calibri" w:hAnsi="Calibri" w:cs="Calibri"/>
                <w:lang w:val="en-GB"/>
              </w:rPr>
              <w:t xml:space="preserve">2014 </w:t>
            </w:r>
            <w:r w:rsidR="003363A7" w:rsidRPr="00763A7C">
              <w:rPr>
                <w:rFonts w:ascii="Calibri" w:hAnsi="Calibri" w:cs="Calibri"/>
                <w:lang w:val="en-GB"/>
              </w:rPr>
              <w:t>Mar</w:t>
            </w:r>
            <w:r>
              <w:rPr>
                <w:rFonts w:ascii="Calibri" w:hAnsi="Calibri" w:cs="Calibri"/>
                <w:lang w:val="en-GB"/>
              </w:rPr>
              <w:t>ch Software Release v3.7.0 +</w:t>
            </w:r>
            <w:r w:rsidR="00B73F6A" w:rsidRPr="00763A7C">
              <w:rPr>
                <w:rFonts w:ascii="Calibri" w:hAnsi="Calibri" w:cs="Calibri"/>
                <w:lang w:val="en-GB"/>
              </w:rPr>
              <w:t xml:space="preserve"> training</w:t>
            </w:r>
          </w:p>
        </w:tc>
        <w:tc>
          <w:tcPr>
            <w:tcW w:w="1485" w:type="dxa"/>
          </w:tcPr>
          <w:p w:rsidR="003363A7" w:rsidRPr="00763A7C" w:rsidRDefault="003363A7" w:rsidP="006B4DAA">
            <w:pPr>
              <w:rPr>
                <w:rFonts w:ascii="Calibri" w:hAnsi="Calibri" w:cs="Calibri"/>
                <w:lang w:val="en-GB"/>
              </w:rPr>
            </w:pPr>
            <w:r w:rsidRPr="00763A7C">
              <w:rPr>
                <w:rFonts w:ascii="Calibri" w:hAnsi="Calibri" w:cs="Calibri"/>
                <w:lang w:val="en-GB"/>
              </w:rPr>
              <w:t>N</w:t>
            </w:r>
            <w:r w:rsidR="00B10BE9" w:rsidRPr="00763A7C">
              <w:rPr>
                <w:rFonts w:ascii="Calibri" w:hAnsi="Calibri" w:cs="Calibri"/>
                <w:lang w:val="en-GB"/>
              </w:rPr>
              <w:t xml:space="preserve">eil </w:t>
            </w:r>
            <w:r w:rsidRPr="00763A7C">
              <w:rPr>
                <w:rFonts w:ascii="Calibri" w:hAnsi="Calibri" w:cs="Calibri"/>
                <w:lang w:val="en-GB"/>
              </w:rPr>
              <w:t>C</w:t>
            </w:r>
            <w:r w:rsidR="00B10BE9" w:rsidRPr="00763A7C">
              <w:rPr>
                <w:rFonts w:ascii="Calibri" w:hAnsi="Calibri" w:cs="Calibri"/>
                <w:lang w:val="en-GB"/>
              </w:rPr>
              <w:t>ohen</w:t>
            </w:r>
          </w:p>
        </w:tc>
        <w:tc>
          <w:tcPr>
            <w:tcW w:w="2032" w:type="dxa"/>
          </w:tcPr>
          <w:p w:rsidR="003363A7" w:rsidRPr="00763A7C" w:rsidRDefault="003363A7" w:rsidP="006B4DAA">
            <w:pPr>
              <w:rPr>
                <w:rFonts w:ascii="Calibri" w:hAnsi="Calibri" w:cs="Calibri"/>
                <w:lang w:val="en-GB"/>
              </w:rPr>
            </w:pPr>
            <w:r w:rsidRPr="00763A7C">
              <w:rPr>
                <w:rFonts w:ascii="Calibri" w:hAnsi="Calibri" w:cs="Calibri"/>
                <w:lang w:val="en-GB"/>
              </w:rPr>
              <w:t>K</w:t>
            </w:r>
            <w:r w:rsidR="00B10BE9" w:rsidRPr="00763A7C">
              <w:rPr>
                <w:rFonts w:ascii="Calibri" w:hAnsi="Calibri" w:cs="Calibri"/>
                <w:lang w:val="en-GB"/>
              </w:rPr>
              <w:t xml:space="preserve">evin </w:t>
            </w:r>
            <w:r w:rsidRPr="00763A7C">
              <w:rPr>
                <w:rFonts w:ascii="Calibri" w:hAnsi="Calibri" w:cs="Calibri"/>
                <w:lang w:val="en-GB"/>
              </w:rPr>
              <w:t>M</w:t>
            </w:r>
            <w:r w:rsidR="00B10BE9" w:rsidRPr="00763A7C">
              <w:rPr>
                <w:rFonts w:ascii="Calibri" w:hAnsi="Calibri" w:cs="Calibri"/>
                <w:lang w:val="en-GB"/>
              </w:rPr>
              <w:t>ilne</w:t>
            </w:r>
          </w:p>
        </w:tc>
        <w:tc>
          <w:tcPr>
            <w:tcW w:w="1946" w:type="dxa"/>
          </w:tcPr>
          <w:p w:rsidR="003363A7" w:rsidRPr="00763A7C" w:rsidRDefault="003363A7" w:rsidP="00FB75AF">
            <w:pPr>
              <w:rPr>
                <w:rFonts w:ascii="Calibri" w:hAnsi="Calibri" w:cs="Calibri"/>
                <w:lang w:val="en-GB"/>
              </w:rPr>
            </w:pPr>
            <w:r w:rsidRPr="00763A7C">
              <w:rPr>
                <w:rFonts w:ascii="Calibri" w:hAnsi="Calibri" w:cs="Calibri"/>
                <w:lang w:val="en-GB"/>
              </w:rPr>
              <w:t>J</w:t>
            </w:r>
            <w:r w:rsidR="00B10BE9" w:rsidRPr="00763A7C">
              <w:rPr>
                <w:rFonts w:ascii="Calibri" w:hAnsi="Calibri" w:cs="Calibri"/>
                <w:lang w:val="en-GB"/>
              </w:rPr>
              <w:t xml:space="preserve">eremy </w:t>
            </w:r>
            <w:r w:rsidRPr="00763A7C">
              <w:rPr>
                <w:rFonts w:ascii="Calibri" w:hAnsi="Calibri" w:cs="Calibri"/>
                <w:lang w:val="en-GB"/>
              </w:rPr>
              <w:t>A</w:t>
            </w:r>
            <w:r w:rsidR="00B10BE9" w:rsidRPr="00763A7C">
              <w:rPr>
                <w:rFonts w:ascii="Calibri" w:hAnsi="Calibri" w:cs="Calibri"/>
                <w:lang w:val="en-GB"/>
              </w:rPr>
              <w:t>tkinson</w:t>
            </w:r>
          </w:p>
        </w:tc>
      </w:tr>
      <w:tr w:rsidR="005222D8" w:rsidRPr="00763A7C" w:rsidTr="00AD58A0">
        <w:tc>
          <w:tcPr>
            <w:tcW w:w="1097" w:type="dxa"/>
          </w:tcPr>
          <w:p w:rsidR="005222D8" w:rsidRPr="00763A7C" w:rsidRDefault="00751158" w:rsidP="00751158">
            <w:pPr>
              <w:rPr>
                <w:rFonts w:ascii="Calibri" w:hAnsi="Calibri" w:cs="Calibri"/>
                <w:lang w:val="en-GB"/>
              </w:rPr>
            </w:pPr>
            <w:r>
              <w:rPr>
                <w:rFonts w:ascii="Calibri" w:hAnsi="Calibri" w:cs="Calibri"/>
                <w:lang w:val="en-GB"/>
              </w:rPr>
              <w:t>5</w:t>
            </w:r>
            <w:r w:rsidR="005222D8">
              <w:rPr>
                <w:rFonts w:ascii="Calibri" w:hAnsi="Calibri" w:cs="Calibri"/>
                <w:lang w:val="en-GB"/>
              </w:rPr>
              <w:t>.</w:t>
            </w:r>
            <w:r>
              <w:rPr>
                <w:rFonts w:ascii="Calibri" w:hAnsi="Calibri" w:cs="Calibri"/>
                <w:lang w:val="en-GB"/>
              </w:rPr>
              <w:t>0</w:t>
            </w:r>
          </w:p>
        </w:tc>
        <w:tc>
          <w:tcPr>
            <w:tcW w:w="1456" w:type="dxa"/>
          </w:tcPr>
          <w:p w:rsidR="005222D8" w:rsidRPr="00763A7C" w:rsidRDefault="005222D8" w:rsidP="00751158">
            <w:pPr>
              <w:rPr>
                <w:rFonts w:ascii="Calibri" w:hAnsi="Calibri" w:cs="Calibri"/>
                <w:lang w:val="en-GB"/>
              </w:rPr>
            </w:pPr>
            <w:r>
              <w:rPr>
                <w:rFonts w:ascii="Calibri" w:hAnsi="Calibri" w:cs="Calibri"/>
                <w:lang w:val="en-GB"/>
              </w:rPr>
              <w:t>2014-0</w:t>
            </w:r>
            <w:r w:rsidR="00751158">
              <w:rPr>
                <w:rFonts w:ascii="Calibri" w:hAnsi="Calibri" w:cs="Calibri"/>
                <w:lang w:val="en-GB"/>
              </w:rPr>
              <w:t>5</w:t>
            </w:r>
            <w:r>
              <w:rPr>
                <w:rFonts w:ascii="Calibri" w:hAnsi="Calibri" w:cs="Calibri"/>
                <w:lang w:val="en-GB"/>
              </w:rPr>
              <w:t>-</w:t>
            </w:r>
            <w:r w:rsidR="00751158">
              <w:rPr>
                <w:rFonts w:ascii="Calibri" w:hAnsi="Calibri" w:cs="Calibri"/>
                <w:lang w:val="en-GB"/>
              </w:rPr>
              <w:t>14</w:t>
            </w:r>
          </w:p>
        </w:tc>
        <w:tc>
          <w:tcPr>
            <w:tcW w:w="4880" w:type="dxa"/>
          </w:tcPr>
          <w:p w:rsidR="005222D8" w:rsidRDefault="005222D8" w:rsidP="00AD58A0">
            <w:pPr>
              <w:rPr>
                <w:rFonts w:ascii="Calibri" w:hAnsi="Calibri" w:cs="Calibri"/>
                <w:lang w:val="en-GB"/>
              </w:rPr>
            </w:pPr>
            <w:r>
              <w:rPr>
                <w:rFonts w:ascii="Calibri" w:hAnsi="Calibri" w:cs="Calibri"/>
                <w:lang w:val="en-GB"/>
              </w:rPr>
              <w:t>Adds in cloud test environments</w:t>
            </w:r>
          </w:p>
        </w:tc>
        <w:tc>
          <w:tcPr>
            <w:tcW w:w="1485" w:type="dxa"/>
          </w:tcPr>
          <w:p w:rsidR="005222D8" w:rsidRPr="00763A7C" w:rsidRDefault="005222D8" w:rsidP="006B4DAA">
            <w:pPr>
              <w:rPr>
                <w:rFonts w:ascii="Calibri" w:hAnsi="Calibri" w:cs="Calibri"/>
                <w:lang w:val="en-GB"/>
              </w:rPr>
            </w:pPr>
            <w:r>
              <w:rPr>
                <w:rFonts w:ascii="Calibri" w:hAnsi="Calibri" w:cs="Calibri"/>
                <w:lang w:val="en-GB"/>
              </w:rPr>
              <w:t>Neil Cohen</w:t>
            </w:r>
          </w:p>
        </w:tc>
        <w:tc>
          <w:tcPr>
            <w:tcW w:w="2032" w:type="dxa"/>
          </w:tcPr>
          <w:p w:rsidR="005222D8" w:rsidRPr="00763A7C" w:rsidRDefault="005222D8" w:rsidP="006B4DAA">
            <w:pPr>
              <w:rPr>
                <w:rFonts w:ascii="Calibri" w:hAnsi="Calibri" w:cs="Calibri"/>
                <w:lang w:val="en-GB"/>
              </w:rPr>
            </w:pPr>
            <w:r>
              <w:rPr>
                <w:rFonts w:ascii="Calibri" w:hAnsi="Calibri" w:cs="Calibri"/>
                <w:lang w:val="en-GB"/>
              </w:rPr>
              <w:t>Kevin Milne</w:t>
            </w:r>
            <w:r w:rsidR="00DB0E66">
              <w:rPr>
                <w:rFonts w:ascii="Calibri" w:hAnsi="Calibri" w:cs="Calibri"/>
                <w:lang w:val="en-GB"/>
              </w:rPr>
              <w:t>, Gary Craig</w:t>
            </w:r>
          </w:p>
        </w:tc>
        <w:tc>
          <w:tcPr>
            <w:tcW w:w="1946" w:type="dxa"/>
          </w:tcPr>
          <w:p w:rsidR="005222D8" w:rsidRPr="00763A7C" w:rsidRDefault="005222D8" w:rsidP="00FB75AF">
            <w:pPr>
              <w:rPr>
                <w:rFonts w:ascii="Calibri" w:hAnsi="Calibri" w:cs="Calibri"/>
                <w:lang w:val="en-GB"/>
              </w:rPr>
            </w:pPr>
            <w:r>
              <w:rPr>
                <w:rFonts w:ascii="Calibri" w:hAnsi="Calibri" w:cs="Calibri"/>
                <w:lang w:val="en-GB"/>
              </w:rPr>
              <w:t>Jeremy Atkinson</w:t>
            </w:r>
          </w:p>
        </w:tc>
      </w:tr>
      <w:tr w:rsidR="002062FC" w:rsidRPr="00763A7C" w:rsidTr="00AD58A0">
        <w:tc>
          <w:tcPr>
            <w:tcW w:w="1097" w:type="dxa"/>
          </w:tcPr>
          <w:p w:rsidR="002062FC" w:rsidRDefault="005855E5" w:rsidP="00751158">
            <w:pPr>
              <w:rPr>
                <w:rFonts w:ascii="Calibri" w:hAnsi="Calibri" w:cs="Calibri"/>
                <w:lang w:val="en-GB"/>
              </w:rPr>
            </w:pPr>
            <w:r>
              <w:rPr>
                <w:rFonts w:ascii="Calibri" w:hAnsi="Calibri" w:cs="Calibri"/>
                <w:lang w:val="en-GB"/>
              </w:rPr>
              <w:t>6.0</w:t>
            </w:r>
          </w:p>
        </w:tc>
        <w:tc>
          <w:tcPr>
            <w:tcW w:w="1456" w:type="dxa"/>
          </w:tcPr>
          <w:p w:rsidR="002062FC" w:rsidRDefault="002062FC" w:rsidP="00751158">
            <w:pPr>
              <w:rPr>
                <w:rFonts w:ascii="Calibri" w:hAnsi="Calibri" w:cs="Calibri"/>
                <w:lang w:val="en-GB"/>
              </w:rPr>
            </w:pPr>
            <w:r>
              <w:rPr>
                <w:rFonts w:ascii="Calibri" w:hAnsi="Calibri" w:cs="Calibri"/>
                <w:lang w:val="en-GB"/>
              </w:rPr>
              <w:t>2015-03-26</w:t>
            </w:r>
          </w:p>
        </w:tc>
        <w:tc>
          <w:tcPr>
            <w:tcW w:w="4880" w:type="dxa"/>
          </w:tcPr>
          <w:p w:rsidR="002062FC" w:rsidRDefault="002062FC" w:rsidP="006405EB">
            <w:pPr>
              <w:rPr>
                <w:rFonts w:ascii="Calibri" w:hAnsi="Calibri" w:cs="Calibri"/>
                <w:lang w:val="en-GB"/>
              </w:rPr>
            </w:pPr>
            <w:r>
              <w:rPr>
                <w:rFonts w:ascii="Calibri" w:hAnsi="Calibri" w:cs="Calibri"/>
                <w:lang w:val="en-GB"/>
              </w:rPr>
              <w:t>Automation of RAs</w:t>
            </w:r>
            <w:r w:rsidR="006405EB">
              <w:rPr>
                <w:rFonts w:ascii="Calibri" w:hAnsi="Calibri" w:cs="Calibri"/>
                <w:lang w:val="en-GB"/>
              </w:rPr>
              <w:t xml:space="preserve"> and note on invoicing</w:t>
            </w:r>
          </w:p>
        </w:tc>
        <w:tc>
          <w:tcPr>
            <w:tcW w:w="1485" w:type="dxa"/>
          </w:tcPr>
          <w:p w:rsidR="002062FC" w:rsidRDefault="002062FC" w:rsidP="006B4DAA">
            <w:pPr>
              <w:rPr>
                <w:rFonts w:ascii="Calibri" w:hAnsi="Calibri" w:cs="Calibri"/>
                <w:lang w:val="en-GB"/>
              </w:rPr>
            </w:pPr>
            <w:r>
              <w:rPr>
                <w:rFonts w:ascii="Calibri" w:hAnsi="Calibri" w:cs="Calibri"/>
                <w:lang w:val="en-GB"/>
              </w:rPr>
              <w:t>N</w:t>
            </w:r>
            <w:r w:rsidR="005855E5">
              <w:rPr>
                <w:rFonts w:ascii="Calibri" w:hAnsi="Calibri" w:cs="Calibri"/>
                <w:lang w:val="en-GB"/>
              </w:rPr>
              <w:t xml:space="preserve">eil </w:t>
            </w:r>
            <w:r>
              <w:rPr>
                <w:rFonts w:ascii="Calibri" w:hAnsi="Calibri" w:cs="Calibri"/>
                <w:lang w:val="en-GB"/>
              </w:rPr>
              <w:t>C</w:t>
            </w:r>
            <w:r w:rsidR="005855E5">
              <w:rPr>
                <w:rFonts w:ascii="Calibri" w:hAnsi="Calibri" w:cs="Calibri"/>
                <w:lang w:val="en-GB"/>
              </w:rPr>
              <w:t>ohen</w:t>
            </w:r>
          </w:p>
        </w:tc>
        <w:tc>
          <w:tcPr>
            <w:tcW w:w="2032" w:type="dxa"/>
          </w:tcPr>
          <w:p w:rsidR="002062FC" w:rsidRDefault="002062FC" w:rsidP="005855E5">
            <w:pPr>
              <w:rPr>
                <w:rFonts w:ascii="Calibri" w:hAnsi="Calibri" w:cs="Calibri"/>
                <w:lang w:val="en-GB"/>
              </w:rPr>
            </w:pPr>
            <w:r>
              <w:rPr>
                <w:rFonts w:ascii="Calibri" w:hAnsi="Calibri" w:cs="Calibri"/>
                <w:lang w:val="en-GB"/>
              </w:rPr>
              <w:t>G</w:t>
            </w:r>
            <w:r w:rsidR="005855E5">
              <w:rPr>
                <w:rFonts w:ascii="Calibri" w:hAnsi="Calibri" w:cs="Calibri"/>
                <w:lang w:val="en-GB"/>
              </w:rPr>
              <w:t xml:space="preserve">ary </w:t>
            </w:r>
            <w:r>
              <w:rPr>
                <w:rFonts w:ascii="Calibri" w:hAnsi="Calibri" w:cs="Calibri"/>
                <w:lang w:val="en-GB"/>
              </w:rPr>
              <w:t>C</w:t>
            </w:r>
            <w:r w:rsidR="005855E5">
              <w:rPr>
                <w:rFonts w:ascii="Calibri" w:hAnsi="Calibri" w:cs="Calibri"/>
                <w:lang w:val="en-GB"/>
              </w:rPr>
              <w:t>raig</w:t>
            </w:r>
            <w:r>
              <w:rPr>
                <w:rFonts w:ascii="Calibri" w:hAnsi="Calibri" w:cs="Calibri"/>
                <w:lang w:val="en-GB"/>
              </w:rPr>
              <w:t>, K</w:t>
            </w:r>
            <w:r w:rsidR="005855E5">
              <w:rPr>
                <w:rFonts w:ascii="Calibri" w:hAnsi="Calibri" w:cs="Calibri"/>
                <w:lang w:val="en-GB"/>
              </w:rPr>
              <w:t>evin Milne</w:t>
            </w:r>
            <w:r w:rsidR="00A55643">
              <w:rPr>
                <w:rFonts w:ascii="Calibri" w:hAnsi="Calibri" w:cs="Calibri"/>
                <w:lang w:val="en-GB"/>
              </w:rPr>
              <w:t>, L</w:t>
            </w:r>
            <w:r w:rsidR="005855E5">
              <w:rPr>
                <w:rFonts w:ascii="Calibri" w:hAnsi="Calibri" w:cs="Calibri"/>
                <w:lang w:val="en-GB"/>
              </w:rPr>
              <w:t xml:space="preserve">esley </w:t>
            </w:r>
            <w:r w:rsidR="00A55643">
              <w:rPr>
                <w:rFonts w:ascii="Calibri" w:hAnsi="Calibri" w:cs="Calibri"/>
                <w:lang w:val="en-GB"/>
              </w:rPr>
              <w:t>D</w:t>
            </w:r>
            <w:r w:rsidR="005855E5">
              <w:rPr>
                <w:rFonts w:ascii="Calibri" w:hAnsi="Calibri" w:cs="Calibri"/>
                <w:lang w:val="en-GB"/>
              </w:rPr>
              <w:t>onaldson</w:t>
            </w:r>
          </w:p>
        </w:tc>
        <w:tc>
          <w:tcPr>
            <w:tcW w:w="1946" w:type="dxa"/>
          </w:tcPr>
          <w:p w:rsidR="002062FC" w:rsidRDefault="005855E5" w:rsidP="005855E5">
            <w:pPr>
              <w:rPr>
                <w:rFonts w:ascii="Calibri" w:hAnsi="Calibri" w:cs="Calibri"/>
                <w:lang w:val="en-GB"/>
              </w:rPr>
            </w:pPr>
            <w:r>
              <w:rPr>
                <w:rFonts w:ascii="Calibri" w:hAnsi="Calibri" w:cs="Calibri"/>
                <w:lang w:val="en-GB"/>
              </w:rPr>
              <w:t>Jeremy Atkinson</w:t>
            </w:r>
          </w:p>
        </w:tc>
      </w:tr>
      <w:tr w:rsidR="003552C8" w:rsidRPr="00763A7C" w:rsidTr="00AD58A0">
        <w:tc>
          <w:tcPr>
            <w:tcW w:w="1097" w:type="dxa"/>
          </w:tcPr>
          <w:p w:rsidR="003552C8" w:rsidRDefault="003552C8" w:rsidP="00194C86">
            <w:pPr>
              <w:rPr>
                <w:rFonts w:ascii="Calibri" w:hAnsi="Calibri" w:cs="Calibri"/>
                <w:lang w:val="en-GB"/>
              </w:rPr>
            </w:pPr>
            <w:r>
              <w:rPr>
                <w:rFonts w:ascii="Calibri" w:hAnsi="Calibri" w:cs="Calibri"/>
                <w:lang w:val="en-GB"/>
              </w:rPr>
              <w:t>7.0</w:t>
            </w:r>
          </w:p>
        </w:tc>
        <w:tc>
          <w:tcPr>
            <w:tcW w:w="1456" w:type="dxa"/>
          </w:tcPr>
          <w:p w:rsidR="003552C8" w:rsidRDefault="003552C8" w:rsidP="003552C8">
            <w:pPr>
              <w:rPr>
                <w:rFonts w:ascii="Calibri" w:hAnsi="Calibri" w:cs="Calibri"/>
                <w:lang w:val="en-GB"/>
              </w:rPr>
            </w:pPr>
            <w:r>
              <w:rPr>
                <w:rFonts w:ascii="Calibri" w:hAnsi="Calibri" w:cs="Calibri"/>
                <w:lang w:val="en-GB"/>
              </w:rPr>
              <w:t>2016-03-19</w:t>
            </w:r>
          </w:p>
        </w:tc>
        <w:tc>
          <w:tcPr>
            <w:tcW w:w="4880" w:type="dxa"/>
          </w:tcPr>
          <w:p w:rsidR="003552C8" w:rsidRDefault="003552C8" w:rsidP="006405EB">
            <w:pPr>
              <w:rPr>
                <w:rFonts w:ascii="Calibri" w:hAnsi="Calibri" w:cs="Calibri"/>
                <w:lang w:val="en-GB"/>
              </w:rPr>
            </w:pPr>
            <w:r>
              <w:rPr>
                <w:rFonts w:ascii="Calibri" w:hAnsi="Calibri" w:cs="Calibri"/>
                <w:lang w:val="en-GB"/>
              </w:rPr>
              <w:t>RA Error Code Refinements (MCCP175)</w:t>
            </w:r>
          </w:p>
        </w:tc>
        <w:tc>
          <w:tcPr>
            <w:tcW w:w="1485" w:type="dxa"/>
          </w:tcPr>
          <w:p w:rsidR="003552C8" w:rsidRDefault="003552C8" w:rsidP="006B4DAA">
            <w:pPr>
              <w:rPr>
                <w:rFonts w:ascii="Calibri" w:hAnsi="Calibri" w:cs="Calibri"/>
                <w:lang w:val="en-GB"/>
              </w:rPr>
            </w:pPr>
            <w:r>
              <w:rPr>
                <w:rFonts w:ascii="Calibri" w:hAnsi="Calibri" w:cs="Calibri"/>
                <w:lang w:val="en-GB"/>
              </w:rPr>
              <w:t>Neil Cohen</w:t>
            </w:r>
          </w:p>
        </w:tc>
        <w:tc>
          <w:tcPr>
            <w:tcW w:w="2032" w:type="dxa"/>
          </w:tcPr>
          <w:p w:rsidR="003552C8" w:rsidRDefault="003552C8" w:rsidP="003552C8">
            <w:pPr>
              <w:rPr>
                <w:rFonts w:ascii="Calibri" w:hAnsi="Calibri" w:cs="Calibri"/>
                <w:lang w:val="en-GB"/>
              </w:rPr>
            </w:pPr>
            <w:r>
              <w:rPr>
                <w:rFonts w:ascii="Calibri" w:hAnsi="Calibri" w:cs="Calibri"/>
                <w:lang w:val="en-GB"/>
              </w:rPr>
              <w:t>Gary Craig, Lesley Donaldson, Amanda Hancock</w:t>
            </w:r>
          </w:p>
        </w:tc>
        <w:tc>
          <w:tcPr>
            <w:tcW w:w="1946" w:type="dxa"/>
          </w:tcPr>
          <w:p w:rsidR="003552C8" w:rsidRDefault="003552C8" w:rsidP="003552C8">
            <w:pPr>
              <w:rPr>
                <w:rFonts w:ascii="Calibri" w:hAnsi="Calibri" w:cs="Calibri"/>
                <w:lang w:val="en-GB"/>
              </w:rPr>
            </w:pPr>
            <w:r>
              <w:rPr>
                <w:rFonts w:ascii="Calibri" w:hAnsi="Calibri" w:cs="Calibri"/>
                <w:lang w:val="en-GB"/>
              </w:rPr>
              <w:t>Jeremy Atkinson</w:t>
            </w:r>
          </w:p>
        </w:tc>
      </w:tr>
      <w:tr w:rsidR="005B1D96" w:rsidRPr="00763A7C" w:rsidTr="00AD58A0">
        <w:tc>
          <w:tcPr>
            <w:tcW w:w="1097" w:type="dxa"/>
          </w:tcPr>
          <w:p w:rsidR="005B1D96" w:rsidRDefault="003552C8" w:rsidP="00194C86">
            <w:pPr>
              <w:rPr>
                <w:rFonts w:ascii="Calibri" w:hAnsi="Calibri" w:cs="Calibri"/>
                <w:lang w:val="en-GB"/>
              </w:rPr>
            </w:pPr>
            <w:r>
              <w:rPr>
                <w:rFonts w:ascii="Calibri" w:hAnsi="Calibri" w:cs="Calibri"/>
                <w:lang w:val="en-GB"/>
              </w:rPr>
              <w:t>8</w:t>
            </w:r>
            <w:r w:rsidR="009B0208">
              <w:rPr>
                <w:rFonts w:ascii="Calibri" w:hAnsi="Calibri" w:cs="Calibri"/>
                <w:lang w:val="en-GB"/>
              </w:rPr>
              <w:t>.0</w:t>
            </w:r>
          </w:p>
        </w:tc>
        <w:tc>
          <w:tcPr>
            <w:tcW w:w="1456" w:type="dxa"/>
          </w:tcPr>
          <w:p w:rsidR="005B1D96" w:rsidRDefault="005B1D96" w:rsidP="00194C86">
            <w:pPr>
              <w:rPr>
                <w:rFonts w:ascii="Calibri" w:hAnsi="Calibri" w:cs="Calibri"/>
                <w:lang w:val="en-GB"/>
              </w:rPr>
            </w:pPr>
            <w:r>
              <w:rPr>
                <w:rFonts w:ascii="Calibri" w:hAnsi="Calibri" w:cs="Calibri"/>
                <w:lang w:val="en-GB"/>
              </w:rPr>
              <w:t>2016-0</w:t>
            </w:r>
            <w:r w:rsidR="00A947D4">
              <w:rPr>
                <w:rFonts w:ascii="Calibri" w:hAnsi="Calibri" w:cs="Calibri"/>
                <w:lang w:val="en-GB"/>
              </w:rPr>
              <w:t>6</w:t>
            </w:r>
            <w:r>
              <w:rPr>
                <w:rFonts w:ascii="Calibri" w:hAnsi="Calibri" w:cs="Calibri"/>
                <w:lang w:val="en-GB"/>
              </w:rPr>
              <w:t>-1</w:t>
            </w:r>
            <w:r w:rsidR="00194C86">
              <w:rPr>
                <w:rFonts w:ascii="Calibri" w:hAnsi="Calibri" w:cs="Calibri"/>
                <w:lang w:val="en-GB"/>
              </w:rPr>
              <w:t>6</w:t>
            </w:r>
          </w:p>
        </w:tc>
        <w:tc>
          <w:tcPr>
            <w:tcW w:w="4880" w:type="dxa"/>
          </w:tcPr>
          <w:p w:rsidR="005B1D96" w:rsidRDefault="005B1D96" w:rsidP="006405EB">
            <w:pPr>
              <w:rPr>
                <w:rFonts w:ascii="Calibri" w:hAnsi="Calibri" w:cs="Calibri"/>
                <w:lang w:val="en-GB"/>
              </w:rPr>
            </w:pPr>
            <w:r>
              <w:rPr>
                <w:rFonts w:ascii="Calibri" w:hAnsi="Calibri" w:cs="Calibri"/>
                <w:lang w:val="en-GB"/>
              </w:rPr>
              <w:t>Addition of Ad-Hoc Reporting</w:t>
            </w:r>
          </w:p>
        </w:tc>
        <w:tc>
          <w:tcPr>
            <w:tcW w:w="1485" w:type="dxa"/>
          </w:tcPr>
          <w:p w:rsidR="005B1D96" w:rsidRDefault="005B1D96" w:rsidP="006B4DAA">
            <w:pPr>
              <w:rPr>
                <w:rFonts w:ascii="Calibri" w:hAnsi="Calibri" w:cs="Calibri"/>
                <w:lang w:val="en-GB"/>
              </w:rPr>
            </w:pPr>
            <w:r>
              <w:rPr>
                <w:rFonts w:ascii="Calibri" w:hAnsi="Calibri" w:cs="Calibri"/>
                <w:lang w:val="en-GB"/>
              </w:rPr>
              <w:t>Neil Cohen</w:t>
            </w:r>
          </w:p>
        </w:tc>
        <w:tc>
          <w:tcPr>
            <w:tcW w:w="2032" w:type="dxa"/>
          </w:tcPr>
          <w:p w:rsidR="005B1D96" w:rsidRDefault="005B1D96" w:rsidP="005855E5">
            <w:pPr>
              <w:rPr>
                <w:rFonts w:ascii="Calibri" w:hAnsi="Calibri" w:cs="Calibri"/>
                <w:lang w:val="en-GB"/>
              </w:rPr>
            </w:pPr>
            <w:r>
              <w:rPr>
                <w:rFonts w:ascii="Calibri" w:hAnsi="Calibri" w:cs="Calibri"/>
                <w:lang w:val="en-GB"/>
              </w:rPr>
              <w:t xml:space="preserve">Gary Craig, Kevin Milne, Lesley </w:t>
            </w:r>
            <w:r>
              <w:rPr>
                <w:rFonts w:ascii="Calibri" w:hAnsi="Calibri" w:cs="Calibri"/>
                <w:lang w:val="en-GB"/>
              </w:rPr>
              <w:lastRenderedPageBreak/>
              <w:t>Donaldson</w:t>
            </w:r>
          </w:p>
        </w:tc>
        <w:tc>
          <w:tcPr>
            <w:tcW w:w="1946" w:type="dxa"/>
          </w:tcPr>
          <w:p w:rsidR="005B1D96" w:rsidRDefault="005B1D96" w:rsidP="005855E5">
            <w:pPr>
              <w:rPr>
                <w:rFonts w:ascii="Calibri" w:hAnsi="Calibri" w:cs="Calibri"/>
                <w:lang w:val="en-GB"/>
              </w:rPr>
            </w:pPr>
            <w:r>
              <w:rPr>
                <w:rFonts w:ascii="Calibri" w:hAnsi="Calibri" w:cs="Calibri"/>
                <w:lang w:val="en-GB"/>
              </w:rPr>
              <w:lastRenderedPageBreak/>
              <w:t>Jeremy Atkinson</w:t>
            </w:r>
          </w:p>
        </w:tc>
      </w:tr>
      <w:tr w:rsidR="0073021B" w:rsidRPr="00763A7C" w:rsidTr="00AD58A0">
        <w:tc>
          <w:tcPr>
            <w:tcW w:w="1097" w:type="dxa"/>
          </w:tcPr>
          <w:p w:rsidR="0073021B" w:rsidRDefault="00105510" w:rsidP="00105510">
            <w:pPr>
              <w:rPr>
                <w:rFonts w:ascii="Calibri" w:hAnsi="Calibri" w:cs="Calibri"/>
                <w:lang w:val="en-GB"/>
              </w:rPr>
            </w:pPr>
            <w:r>
              <w:rPr>
                <w:rFonts w:ascii="Calibri" w:hAnsi="Calibri" w:cs="Calibri"/>
                <w:lang w:val="en-GB"/>
              </w:rPr>
              <w:t>9</w:t>
            </w:r>
            <w:r w:rsidR="0073021B">
              <w:rPr>
                <w:rFonts w:ascii="Calibri" w:hAnsi="Calibri" w:cs="Calibri"/>
                <w:lang w:val="en-GB"/>
              </w:rPr>
              <w:t>.</w:t>
            </w:r>
            <w:r>
              <w:rPr>
                <w:rFonts w:ascii="Calibri" w:hAnsi="Calibri" w:cs="Calibri"/>
                <w:lang w:val="en-GB"/>
              </w:rPr>
              <w:t>0</w:t>
            </w:r>
          </w:p>
        </w:tc>
        <w:tc>
          <w:tcPr>
            <w:tcW w:w="1456" w:type="dxa"/>
          </w:tcPr>
          <w:p w:rsidR="0073021B" w:rsidRDefault="0073021B" w:rsidP="00105510">
            <w:pPr>
              <w:rPr>
                <w:rFonts w:ascii="Calibri" w:hAnsi="Calibri" w:cs="Calibri"/>
                <w:lang w:val="en-GB"/>
              </w:rPr>
            </w:pPr>
            <w:r>
              <w:rPr>
                <w:rFonts w:ascii="Calibri" w:hAnsi="Calibri" w:cs="Calibri"/>
                <w:lang w:val="en-GB"/>
              </w:rPr>
              <w:t>2016-10-</w:t>
            </w:r>
            <w:r w:rsidR="00105510">
              <w:rPr>
                <w:rFonts w:ascii="Calibri" w:hAnsi="Calibri" w:cs="Calibri"/>
                <w:lang w:val="en-GB"/>
              </w:rPr>
              <w:t>3</w:t>
            </w:r>
            <w:r>
              <w:rPr>
                <w:rFonts w:ascii="Calibri" w:hAnsi="Calibri" w:cs="Calibri"/>
                <w:lang w:val="en-GB"/>
              </w:rPr>
              <w:t>1</w:t>
            </w:r>
          </w:p>
        </w:tc>
        <w:tc>
          <w:tcPr>
            <w:tcW w:w="4880" w:type="dxa"/>
          </w:tcPr>
          <w:p w:rsidR="0073021B" w:rsidRDefault="0073021B" w:rsidP="0073021B">
            <w:pPr>
              <w:rPr>
                <w:rFonts w:ascii="Calibri" w:hAnsi="Calibri" w:cs="Calibri"/>
                <w:lang w:val="en-GB"/>
              </w:rPr>
            </w:pPr>
            <w:r>
              <w:rPr>
                <w:rFonts w:ascii="Calibri" w:hAnsi="Calibri" w:cs="Calibri"/>
                <w:lang w:val="en-GB"/>
              </w:rPr>
              <w:t>Addition of SLP training</w:t>
            </w:r>
          </w:p>
        </w:tc>
        <w:tc>
          <w:tcPr>
            <w:tcW w:w="1485" w:type="dxa"/>
          </w:tcPr>
          <w:p w:rsidR="0073021B" w:rsidRDefault="0073021B" w:rsidP="0073021B">
            <w:pPr>
              <w:rPr>
                <w:rFonts w:ascii="Calibri" w:hAnsi="Calibri" w:cs="Calibri"/>
                <w:lang w:val="en-GB"/>
              </w:rPr>
            </w:pPr>
            <w:r>
              <w:rPr>
                <w:rFonts w:ascii="Calibri" w:hAnsi="Calibri" w:cs="Calibri"/>
                <w:lang w:val="en-GB"/>
              </w:rPr>
              <w:t>Neil Cohen</w:t>
            </w:r>
          </w:p>
        </w:tc>
        <w:tc>
          <w:tcPr>
            <w:tcW w:w="2032" w:type="dxa"/>
          </w:tcPr>
          <w:p w:rsidR="0073021B" w:rsidRDefault="0073021B" w:rsidP="0073021B">
            <w:pPr>
              <w:rPr>
                <w:rFonts w:ascii="Calibri" w:hAnsi="Calibri" w:cs="Calibri"/>
                <w:lang w:val="en-GB"/>
              </w:rPr>
            </w:pPr>
            <w:r>
              <w:rPr>
                <w:rFonts w:ascii="Calibri" w:hAnsi="Calibri" w:cs="Calibri"/>
                <w:lang w:val="en-GB"/>
              </w:rPr>
              <w:t>Andy Millar</w:t>
            </w:r>
          </w:p>
        </w:tc>
        <w:tc>
          <w:tcPr>
            <w:tcW w:w="1946" w:type="dxa"/>
          </w:tcPr>
          <w:p w:rsidR="0073021B" w:rsidRDefault="0073021B" w:rsidP="0073021B">
            <w:pPr>
              <w:rPr>
                <w:rFonts w:ascii="Calibri" w:hAnsi="Calibri" w:cs="Calibri"/>
                <w:lang w:val="en-GB"/>
              </w:rPr>
            </w:pPr>
            <w:r>
              <w:rPr>
                <w:rFonts w:ascii="Calibri" w:hAnsi="Calibri" w:cs="Calibri"/>
                <w:lang w:val="en-GB"/>
              </w:rPr>
              <w:t>Jeremy Atkinson</w:t>
            </w:r>
          </w:p>
        </w:tc>
      </w:tr>
      <w:tr w:rsidR="00D25742" w:rsidRPr="00763A7C" w:rsidTr="00AD58A0">
        <w:tc>
          <w:tcPr>
            <w:tcW w:w="1097" w:type="dxa"/>
          </w:tcPr>
          <w:p w:rsidR="00D25742" w:rsidRDefault="002931B2" w:rsidP="00105510">
            <w:pPr>
              <w:rPr>
                <w:rFonts w:ascii="Calibri" w:hAnsi="Calibri" w:cs="Calibri"/>
                <w:lang w:val="en-GB"/>
              </w:rPr>
            </w:pPr>
            <w:r>
              <w:rPr>
                <w:rFonts w:ascii="Calibri" w:hAnsi="Calibri" w:cs="Calibri"/>
                <w:lang w:val="en-GB"/>
              </w:rPr>
              <w:t>10.0</w:t>
            </w:r>
          </w:p>
        </w:tc>
        <w:tc>
          <w:tcPr>
            <w:tcW w:w="1456" w:type="dxa"/>
          </w:tcPr>
          <w:p w:rsidR="00D25742" w:rsidRDefault="00D25742" w:rsidP="00105510">
            <w:pPr>
              <w:rPr>
                <w:rFonts w:ascii="Calibri" w:hAnsi="Calibri" w:cs="Calibri"/>
                <w:lang w:val="en-GB"/>
              </w:rPr>
            </w:pPr>
            <w:r>
              <w:rPr>
                <w:rFonts w:ascii="Calibri" w:hAnsi="Calibri" w:cs="Calibri"/>
                <w:lang w:val="en-GB"/>
              </w:rPr>
              <w:t>201</w:t>
            </w:r>
            <w:r w:rsidR="00C074F4">
              <w:rPr>
                <w:rFonts w:ascii="Calibri" w:hAnsi="Calibri" w:cs="Calibri"/>
                <w:lang w:val="en-GB"/>
              </w:rPr>
              <w:t>7</w:t>
            </w:r>
            <w:r>
              <w:rPr>
                <w:rFonts w:ascii="Calibri" w:hAnsi="Calibri" w:cs="Calibri"/>
                <w:lang w:val="en-GB"/>
              </w:rPr>
              <w:t>-0</w:t>
            </w:r>
            <w:r w:rsidR="00C074F4">
              <w:rPr>
                <w:rFonts w:ascii="Calibri" w:hAnsi="Calibri" w:cs="Calibri"/>
                <w:lang w:val="en-GB"/>
              </w:rPr>
              <w:t>3</w:t>
            </w:r>
            <w:r>
              <w:rPr>
                <w:rFonts w:ascii="Calibri" w:hAnsi="Calibri" w:cs="Calibri"/>
                <w:lang w:val="en-GB"/>
              </w:rPr>
              <w:t>-</w:t>
            </w:r>
            <w:r w:rsidR="00C074F4">
              <w:rPr>
                <w:rFonts w:ascii="Calibri" w:hAnsi="Calibri" w:cs="Calibri"/>
                <w:lang w:val="en-GB"/>
              </w:rPr>
              <w:t>17</w:t>
            </w:r>
          </w:p>
        </w:tc>
        <w:tc>
          <w:tcPr>
            <w:tcW w:w="4880" w:type="dxa"/>
          </w:tcPr>
          <w:p w:rsidR="00D25742" w:rsidRDefault="00D25742" w:rsidP="0073021B">
            <w:pPr>
              <w:rPr>
                <w:rFonts w:ascii="Calibri" w:hAnsi="Calibri" w:cs="Calibri"/>
                <w:lang w:val="en-GB"/>
              </w:rPr>
            </w:pPr>
            <w:r>
              <w:rPr>
                <w:rFonts w:ascii="Calibri" w:hAnsi="Calibri" w:cs="Calibri"/>
                <w:lang w:val="en-GB"/>
              </w:rPr>
              <w:t>Addition of standing test environments</w:t>
            </w:r>
          </w:p>
        </w:tc>
        <w:tc>
          <w:tcPr>
            <w:tcW w:w="1485" w:type="dxa"/>
          </w:tcPr>
          <w:p w:rsidR="00D25742" w:rsidRDefault="00D25742" w:rsidP="0073021B">
            <w:pPr>
              <w:rPr>
                <w:rFonts w:ascii="Calibri" w:hAnsi="Calibri" w:cs="Calibri"/>
                <w:lang w:val="en-GB"/>
              </w:rPr>
            </w:pPr>
            <w:r>
              <w:rPr>
                <w:rFonts w:ascii="Calibri" w:hAnsi="Calibri" w:cs="Calibri"/>
                <w:lang w:val="en-GB"/>
              </w:rPr>
              <w:t>Neil Cohen</w:t>
            </w:r>
          </w:p>
        </w:tc>
        <w:tc>
          <w:tcPr>
            <w:tcW w:w="2032" w:type="dxa"/>
          </w:tcPr>
          <w:p w:rsidR="00D25742" w:rsidRDefault="00D25742" w:rsidP="0073021B">
            <w:pPr>
              <w:rPr>
                <w:rFonts w:ascii="Calibri" w:hAnsi="Calibri" w:cs="Calibri"/>
                <w:lang w:val="en-GB"/>
              </w:rPr>
            </w:pPr>
            <w:r>
              <w:rPr>
                <w:rFonts w:ascii="Calibri" w:hAnsi="Calibri" w:cs="Calibri"/>
                <w:lang w:val="en-GB"/>
              </w:rPr>
              <w:t>Andrew Morris</w:t>
            </w:r>
          </w:p>
        </w:tc>
        <w:tc>
          <w:tcPr>
            <w:tcW w:w="1946" w:type="dxa"/>
          </w:tcPr>
          <w:p w:rsidR="00D25742" w:rsidRDefault="00D25742" w:rsidP="00D25742">
            <w:pPr>
              <w:rPr>
                <w:rFonts w:ascii="Calibri" w:hAnsi="Calibri" w:cs="Calibri"/>
                <w:lang w:val="en-GB"/>
              </w:rPr>
            </w:pPr>
            <w:r>
              <w:rPr>
                <w:rFonts w:ascii="Calibri" w:hAnsi="Calibri" w:cs="Calibri"/>
                <w:lang w:val="en-GB"/>
              </w:rPr>
              <w:t>Jeremy Atkinson</w:t>
            </w:r>
          </w:p>
        </w:tc>
      </w:tr>
      <w:tr w:rsidR="00957CE6" w:rsidRPr="00763A7C" w:rsidTr="00AD58A0">
        <w:tc>
          <w:tcPr>
            <w:tcW w:w="1097" w:type="dxa"/>
          </w:tcPr>
          <w:p w:rsidR="00957CE6" w:rsidRDefault="00957CE6" w:rsidP="00105510">
            <w:pPr>
              <w:rPr>
                <w:rFonts w:ascii="Calibri" w:hAnsi="Calibri" w:cs="Calibri"/>
                <w:lang w:val="en-GB"/>
              </w:rPr>
            </w:pPr>
            <w:r>
              <w:rPr>
                <w:rFonts w:ascii="Calibri" w:hAnsi="Calibri" w:cs="Calibri"/>
                <w:lang w:val="en-GB"/>
              </w:rPr>
              <w:t>11</w:t>
            </w:r>
            <w:r w:rsidR="00C074F4">
              <w:rPr>
                <w:rFonts w:ascii="Calibri" w:hAnsi="Calibri" w:cs="Calibri"/>
                <w:lang w:val="en-GB"/>
              </w:rPr>
              <w:t>.0</w:t>
            </w:r>
          </w:p>
        </w:tc>
        <w:tc>
          <w:tcPr>
            <w:tcW w:w="1456" w:type="dxa"/>
          </w:tcPr>
          <w:p w:rsidR="00957CE6" w:rsidRDefault="00957CE6" w:rsidP="00105510">
            <w:pPr>
              <w:rPr>
                <w:rFonts w:ascii="Calibri" w:hAnsi="Calibri" w:cs="Calibri"/>
                <w:lang w:val="en-GB"/>
              </w:rPr>
            </w:pPr>
            <w:r>
              <w:rPr>
                <w:rFonts w:ascii="Calibri" w:hAnsi="Calibri" w:cs="Calibri"/>
                <w:lang w:val="en-GB"/>
              </w:rPr>
              <w:t>2017-0</w:t>
            </w:r>
            <w:r w:rsidR="00597B0C">
              <w:rPr>
                <w:rFonts w:ascii="Calibri" w:hAnsi="Calibri" w:cs="Calibri"/>
                <w:lang w:val="en-GB"/>
              </w:rPr>
              <w:t>9</w:t>
            </w:r>
            <w:r>
              <w:rPr>
                <w:rFonts w:ascii="Calibri" w:hAnsi="Calibri" w:cs="Calibri"/>
                <w:lang w:val="en-GB"/>
              </w:rPr>
              <w:t>-2</w:t>
            </w:r>
            <w:r w:rsidR="00597B0C">
              <w:rPr>
                <w:rFonts w:ascii="Calibri" w:hAnsi="Calibri" w:cs="Calibri"/>
                <w:lang w:val="en-GB"/>
              </w:rPr>
              <w:t>9</w:t>
            </w:r>
          </w:p>
        </w:tc>
        <w:tc>
          <w:tcPr>
            <w:tcW w:w="4880" w:type="dxa"/>
          </w:tcPr>
          <w:p w:rsidR="00957CE6" w:rsidRDefault="00957CE6" w:rsidP="0073021B">
            <w:pPr>
              <w:rPr>
                <w:rFonts w:ascii="Calibri" w:hAnsi="Calibri" w:cs="Calibri"/>
                <w:lang w:val="en-GB"/>
              </w:rPr>
            </w:pPr>
            <w:r>
              <w:rPr>
                <w:rFonts w:ascii="Calibri" w:hAnsi="Calibri" w:cs="Calibri"/>
                <w:lang w:val="en-GB"/>
              </w:rPr>
              <w:t>Addition of the Invalid Data Item Rpt</w:t>
            </w:r>
          </w:p>
        </w:tc>
        <w:tc>
          <w:tcPr>
            <w:tcW w:w="1485" w:type="dxa"/>
          </w:tcPr>
          <w:p w:rsidR="00957CE6" w:rsidRDefault="00957CE6" w:rsidP="0073021B">
            <w:pPr>
              <w:rPr>
                <w:rFonts w:ascii="Calibri" w:hAnsi="Calibri" w:cs="Calibri"/>
                <w:lang w:val="en-GB"/>
              </w:rPr>
            </w:pPr>
            <w:r>
              <w:rPr>
                <w:rFonts w:ascii="Calibri" w:hAnsi="Calibri" w:cs="Calibri"/>
                <w:lang w:val="en-GB"/>
              </w:rPr>
              <w:t>Neil Cohen</w:t>
            </w:r>
          </w:p>
        </w:tc>
        <w:tc>
          <w:tcPr>
            <w:tcW w:w="2032" w:type="dxa"/>
          </w:tcPr>
          <w:p w:rsidR="00957CE6" w:rsidRDefault="00957CE6" w:rsidP="0073021B">
            <w:pPr>
              <w:rPr>
                <w:rFonts w:ascii="Calibri" w:hAnsi="Calibri" w:cs="Calibri"/>
                <w:lang w:val="en-GB"/>
              </w:rPr>
            </w:pPr>
            <w:r>
              <w:rPr>
                <w:rFonts w:ascii="Calibri" w:hAnsi="Calibri" w:cs="Calibri"/>
                <w:lang w:val="en-GB"/>
              </w:rPr>
              <w:t>Andrew Morris</w:t>
            </w:r>
          </w:p>
        </w:tc>
        <w:tc>
          <w:tcPr>
            <w:tcW w:w="1946" w:type="dxa"/>
          </w:tcPr>
          <w:p w:rsidR="00957CE6" w:rsidRDefault="00957CE6" w:rsidP="00D25742">
            <w:pPr>
              <w:rPr>
                <w:rFonts w:ascii="Calibri" w:hAnsi="Calibri" w:cs="Calibri"/>
                <w:lang w:val="en-GB"/>
              </w:rPr>
            </w:pPr>
            <w:r>
              <w:rPr>
                <w:rFonts w:ascii="Calibri" w:hAnsi="Calibri" w:cs="Calibri"/>
                <w:lang w:val="en-GB"/>
              </w:rPr>
              <w:t>Jeremy Atkinson</w:t>
            </w:r>
          </w:p>
        </w:tc>
      </w:tr>
      <w:tr w:rsidR="00B96784" w:rsidRPr="00763A7C" w:rsidTr="00AD58A0">
        <w:tc>
          <w:tcPr>
            <w:tcW w:w="1097" w:type="dxa"/>
          </w:tcPr>
          <w:p w:rsidR="00B96784" w:rsidRDefault="00B96784" w:rsidP="00105510">
            <w:pPr>
              <w:rPr>
                <w:rFonts w:ascii="Calibri" w:hAnsi="Calibri" w:cs="Calibri"/>
                <w:lang w:val="en-GB"/>
              </w:rPr>
            </w:pPr>
            <w:r>
              <w:rPr>
                <w:rFonts w:ascii="Calibri" w:hAnsi="Calibri" w:cs="Calibri"/>
                <w:lang w:val="en-GB"/>
              </w:rPr>
              <w:t>12.0</w:t>
            </w:r>
          </w:p>
        </w:tc>
        <w:tc>
          <w:tcPr>
            <w:tcW w:w="1456" w:type="dxa"/>
          </w:tcPr>
          <w:p w:rsidR="00B96784" w:rsidRDefault="00B96784" w:rsidP="00105510">
            <w:pPr>
              <w:rPr>
                <w:rFonts w:ascii="Calibri" w:hAnsi="Calibri" w:cs="Calibri"/>
                <w:lang w:val="en-GB"/>
              </w:rPr>
            </w:pPr>
            <w:r>
              <w:rPr>
                <w:rFonts w:ascii="Calibri" w:hAnsi="Calibri" w:cs="Calibri"/>
                <w:lang w:val="en-GB"/>
              </w:rPr>
              <w:t>2018-02-01</w:t>
            </w:r>
          </w:p>
        </w:tc>
        <w:tc>
          <w:tcPr>
            <w:tcW w:w="4880" w:type="dxa"/>
          </w:tcPr>
          <w:p w:rsidR="00B96784" w:rsidRDefault="00B96784" w:rsidP="0073021B">
            <w:pPr>
              <w:rPr>
                <w:rFonts w:ascii="Calibri" w:hAnsi="Calibri" w:cs="Calibri"/>
                <w:lang w:val="en-GB"/>
              </w:rPr>
            </w:pPr>
            <w:r>
              <w:rPr>
                <w:rFonts w:ascii="Calibri" w:hAnsi="Calibri" w:cs="Calibri"/>
                <w:lang w:val="en-GB"/>
              </w:rPr>
              <w:t>Live RV items added to the SPID History Rpt</w:t>
            </w:r>
            <w:r w:rsidR="008309A7">
              <w:rPr>
                <w:rFonts w:ascii="Calibri" w:hAnsi="Calibri" w:cs="Calibri"/>
                <w:lang w:val="en-GB"/>
              </w:rPr>
              <w:t xml:space="preserve"> and projected settlement runs</w:t>
            </w:r>
          </w:p>
        </w:tc>
        <w:tc>
          <w:tcPr>
            <w:tcW w:w="1485" w:type="dxa"/>
          </w:tcPr>
          <w:p w:rsidR="00B96784" w:rsidRDefault="00B96784" w:rsidP="0073021B">
            <w:pPr>
              <w:rPr>
                <w:rFonts w:ascii="Calibri" w:hAnsi="Calibri" w:cs="Calibri"/>
                <w:lang w:val="en-GB"/>
              </w:rPr>
            </w:pPr>
            <w:r>
              <w:rPr>
                <w:rFonts w:ascii="Calibri" w:hAnsi="Calibri" w:cs="Calibri"/>
                <w:lang w:val="en-GB"/>
              </w:rPr>
              <w:t>Neil Cohen</w:t>
            </w:r>
          </w:p>
        </w:tc>
        <w:tc>
          <w:tcPr>
            <w:tcW w:w="2032" w:type="dxa"/>
          </w:tcPr>
          <w:p w:rsidR="00B96784" w:rsidRDefault="00B96784" w:rsidP="0073021B">
            <w:pPr>
              <w:rPr>
                <w:rFonts w:ascii="Calibri" w:hAnsi="Calibri" w:cs="Calibri"/>
                <w:lang w:val="en-GB"/>
              </w:rPr>
            </w:pPr>
            <w:r>
              <w:rPr>
                <w:rFonts w:ascii="Calibri" w:hAnsi="Calibri" w:cs="Calibri"/>
                <w:lang w:val="en-GB"/>
              </w:rPr>
              <w:t>Andrew Morris</w:t>
            </w:r>
          </w:p>
        </w:tc>
        <w:tc>
          <w:tcPr>
            <w:tcW w:w="1946" w:type="dxa"/>
          </w:tcPr>
          <w:p w:rsidR="00B96784" w:rsidRDefault="00B96784" w:rsidP="00D25742">
            <w:pPr>
              <w:rPr>
                <w:rFonts w:ascii="Calibri" w:hAnsi="Calibri" w:cs="Calibri"/>
                <w:lang w:val="en-GB"/>
              </w:rPr>
            </w:pPr>
            <w:r>
              <w:rPr>
                <w:rFonts w:ascii="Calibri" w:hAnsi="Calibri" w:cs="Calibri"/>
                <w:lang w:val="en-GB"/>
              </w:rPr>
              <w:t>Jeremy Atkinson</w:t>
            </w:r>
          </w:p>
        </w:tc>
      </w:tr>
      <w:tr w:rsidR="00E73554" w:rsidRPr="00763A7C" w:rsidTr="00AD58A0">
        <w:tc>
          <w:tcPr>
            <w:tcW w:w="1097" w:type="dxa"/>
          </w:tcPr>
          <w:p w:rsidR="00E73554" w:rsidRDefault="00E73554" w:rsidP="00105510">
            <w:pPr>
              <w:rPr>
                <w:rFonts w:ascii="Calibri" w:hAnsi="Calibri" w:cs="Calibri"/>
                <w:lang w:val="en-GB"/>
              </w:rPr>
            </w:pPr>
            <w:r>
              <w:rPr>
                <w:rFonts w:ascii="Calibri" w:hAnsi="Calibri" w:cs="Calibri"/>
                <w:lang w:val="en-GB"/>
              </w:rPr>
              <w:t>13.0</w:t>
            </w:r>
          </w:p>
        </w:tc>
        <w:tc>
          <w:tcPr>
            <w:tcW w:w="1456" w:type="dxa"/>
          </w:tcPr>
          <w:p w:rsidR="00E73554" w:rsidRDefault="00E73554" w:rsidP="00105510">
            <w:pPr>
              <w:rPr>
                <w:rFonts w:ascii="Calibri" w:hAnsi="Calibri" w:cs="Calibri"/>
                <w:lang w:val="en-GB"/>
              </w:rPr>
            </w:pPr>
            <w:r>
              <w:rPr>
                <w:rFonts w:ascii="Calibri" w:hAnsi="Calibri" w:cs="Calibri"/>
                <w:lang w:val="en-GB"/>
              </w:rPr>
              <w:t>2018-0</w:t>
            </w:r>
            <w:r w:rsidR="00D432B5">
              <w:rPr>
                <w:rFonts w:ascii="Calibri" w:hAnsi="Calibri" w:cs="Calibri"/>
                <w:lang w:val="en-GB"/>
              </w:rPr>
              <w:t>4</w:t>
            </w:r>
            <w:r>
              <w:rPr>
                <w:rFonts w:ascii="Calibri" w:hAnsi="Calibri" w:cs="Calibri"/>
                <w:lang w:val="en-GB"/>
              </w:rPr>
              <w:t>-01</w:t>
            </w:r>
          </w:p>
        </w:tc>
        <w:tc>
          <w:tcPr>
            <w:tcW w:w="4880" w:type="dxa"/>
          </w:tcPr>
          <w:p w:rsidR="00E73554" w:rsidRDefault="00E73554" w:rsidP="0073021B">
            <w:pPr>
              <w:rPr>
                <w:rFonts w:ascii="Calibri" w:hAnsi="Calibri" w:cs="Calibri"/>
                <w:lang w:val="en-GB"/>
              </w:rPr>
            </w:pPr>
            <w:r>
              <w:rPr>
                <w:rFonts w:ascii="Calibri" w:hAnsi="Calibri" w:cs="Calibri"/>
                <w:lang w:val="en-GB"/>
              </w:rPr>
              <w:t>GDPR Reporting</w:t>
            </w:r>
          </w:p>
        </w:tc>
        <w:tc>
          <w:tcPr>
            <w:tcW w:w="1485" w:type="dxa"/>
          </w:tcPr>
          <w:p w:rsidR="00E73554" w:rsidRDefault="00E73554" w:rsidP="0073021B">
            <w:pPr>
              <w:rPr>
                <w:rFonts w:ascii="Calibri" w:hAnsi="Calibri" w:cs="Calibri"/>
                <w:lang w:val="en-GB"/>
              </w:rPr>
            </w:pPr>
            <w:r>
              <w:rPr>
                <w:rFonts w:ascii="Calibri" w:hAnsi="Calibri" w:cs="Calibri"/>
                <w:lang w:val="en-GB"/>
              </w:rPr>
              <w:t>Neil Cohen</w:t>
            </w:r>
          </w:p>
        </w:tc>
        <w:tc>
          <w:tcPr>
            <w:tcW w:w="2032" w:type="dxa"/>
          </w:tcPr>
          <w:p w:rsidR="00E73554" w:rsidRDefault="00E73554" w:rsidP="0073021B">
            <w:pPr>
              <w:rPr>
                <w:rFonts w:ascii="Calibri" w:hAnsi="Calibri" w:cs="Calibri"/>
                <w:lang w:val="en-GB"/>
              </w:rPr>
            </w:pPr>
            <w:r>
              <w:rPr>
                <w:rFonts w:ascii="Calibri" w:hAnsi="Calibri" w:cs="Calibri"/>
                <w:lang w:val="en-GB"/>
              </w:rPr>
              <w:t>Andrew Morris</w:t>
            </w:r>
          </w:p>
        </w:tc>
        <w:tc>
          <w:tcPr>
            <w:tcW w:w="1946" w:type="dxa"/>
          </w:tcPr>
          <w:p w:rsidR="00E73554" w:rsidRDefault="00E73554" w:rsidP="00D25742">
            <w:pPr>
              <w:rPr>
                <w:rFonts w:ascii="Calibri" w:hAnsi="Calibri" w:cs="Calibri"/>
                <w:lang w:val="en-GB"/>
              </w:rPr>
            </w:pPr>
            <w:r>
              <w:rPr>
                <w:rFonts w:ascii="Calibri" w:hAnsi="Calibri" w:cs="Calibri"/>
                <w:lang w:val="en-GB"/>
              </w:rPr>
              <w:t>Jeremy Atkinson</w:t>
            </w:r>
          </w:p>
        </w:tc>
      </w:tr>
      <w:tr w:rsidR="00641BB3" w:rsidRPr="00763A7C" w:rsidTr="00AD58A0">
        <w:tc>
          <w:tcPr>
            <w:tcW w:w="1097" w:type="dxa"/>
          </w:tcPr>
          <w:p w:rsidR="00641BB3" w:rsidRDefault="00641BB3" w:rsidP="00105510">
            <w:pPr>
              <w:rPr>
                <w:rFonts w:ascii="Calibri" w:hAnsi="Calibri" w:cs="Calibri"/>
                <w:lang w:val="en-GB"/>
              </w:rPr>
            </w:pPr>
            <w:r>
              <w:rPr>
                <w:rFonts w:ascii="Calibri" w:hAnsi="Calibri" w:cs="Calibri"/>
                <w:lang w:val="en-GB"/>
              </w:rPr>
              <w:t>13.1-14.0</w:t>
            </w:r>
          </w:p>
        </w:tc>
        <w:tc>
          <w:tcPr>
            <w:tcW w:w="1456" w:type="dxa"/>
          </w:tcPr>
          <w:p w:rsidR="00641BB3" w:rsidRDefault="00641BB3" w:rsidP="00105510">
            <w:pPr>
              <w:rPr>
                <w:rFonts w:ascii="Calibri" w:hAnsi="Calibri" w:cs="Calibri"/>
                <w:lang w:val="en-GB"/>
              </w:rPr>
            </w:pPr>
            <w:r>
              <w:rPr>
                <w:rFonts w:ascii="Calibri" w:hAnsi="Calibri" w:cs="Calibri"/>
                <w:lang w:val="en-GB"/>
              </w:rPr>
              <w:t>2018-09-27</w:t>
            </w:r>
          </w:p>
        </w:tc>
        <w:tc>
          <w:tcPr>
            <w:tcW w:w="4880" w:type="dxa"/>
          </w:tcPr>
          <w:p w:rsidR="00641BB3" w:rsidRDefault="00641BB3" w:rsidP="0073021B">
            <w:pPr>
              <w:rPr>
                <w:rFonts w:ascii="Calibri" w:hAnsi="Calibri" w:cs="Calibri"/>
                <w:lang w:val="en-GB"/>
              </w:rPr>
            </w:pPr>
            <w:r>
              <w:rPr>
                <w:rFonts w:ascii="Calibri" w:hAnsi="Calibri" w:cs="Calibri"/>
                <w:lang w:val="en-GB"/>
              </w:rPr>
              <w:t>TTRAN SPIDs</w:t>
            </w:r>
            <w:r w:rsidR="00C47176">
              <w:rPr>
                <w:rFonts w:ascii="Calibri" w:hAnsi="Calibri" w:cs="Calibri"/>
                <w:lang w:val="en-GB"/>
              </w:rPr>
              <w:t xml:space="preserve"> and Landlord SPIDs</w:t>
            </w:r>
          </w:p>
        </w:tc>
        <w:tc>
          <w:tcPr>
            <w:tcW w:w="1485" w:type="dxa"/>
          </w:tcPr>
          <w:p w:rsidR="00641BB3" w:rsidRDefault="00641BB3" w:rsidP="0073021B">
            <w:pPr>
              <w:rPr>
                <w:rFonts w:ascii="Calibri" w:hAnsi="Calibri" w:cs="Calibri"/>
                <w:lang w:val="en-GB"/>
              </w:rPr>
            </w:pPr>
            <w:r>
              <w:rPr>
                <w:rFonts w:ascii="Calibri" w:hAnsi="Calibri" w:cs="Calibri"/>
                <w:lang w:val="en-GB"/>
              </w:rPr>
              <w:t>Neil Cohen</w:t>
            </w:r>
          </w:p>
        </w:tc>
        <w:tc>
          <w:tcPr>
            <w:tcW w:w="2032" w:type="dxa"/>
          </w:tcPr>
          <w:p w:rsidR="00641BB3" w:rsidRDefault="00641BB3" w:rsidP="0073021B">
            <w:pPr>
              <w:rPr>
                <w:rFonts w:ascii="Calibri" w:hAnsi="Calibri" w:cs="Calibri"/>
                <w:lang w:val="en-GB"/>
              </w:rPr>
            </w:pPr>
            <w:r>
              <w:rPr>
                <w:rFonts w:ascii="Calibri" w:hAnsi="Calibri" w:cs="Calibri"/>
                <w:lang w:val="en-GB"/>
              </w:rPr>
              <w:t>Andrew Morris</w:t>
            </w:r>
          </w:p>
        </w:tc>
        <w:tc>
          <w:tcPr>
            <w:tcW w:w="1946" w:type="dxa"/>
          </w:tcPr>
          <w:p w:rsidR="00641BB3" w:rsidRDefault="00641BB3" w:rsidP="00D25742">
            <w:pPr>
              <w:rPr>
                <w:rFonts w:ascii="Calibri" w:hAnsi="Calibri" w:cs="Calibri"/>
                <w:lang w:val="en-GB"/>
              </w:rPr>
            </w:pPr>
            <w:r>
              <w:rPr>
                <w:rFonts w:ascii="Calibri" w:hAnsi="Calibri" w:cs="Calibri"/>
                <w:lang w:val="en-GB"/>
              </w:rPr>
              <w:t>Jeremy Atkinson</w:t>
            </w:r>
          </w:p>
        </w:tc>
      </w:tr>
      <w:tr w:rsidR="008726BA" w:rsidRPr="00763A7C" w:rsidTr="00AD58A0">
        <w:tc>
          <w:tcPr>
            <w:tcW w:w="1097" w:type="dxa"/>
          </w:tcPr>
          <w:p w:rsidR="008726BA" w:rsidRDefault="008726BA" w:rsidP="00105510">
            <w:pPr>
              <w:rPr>
                <w:rFonts w:ascii="Calibri" w:hAnsi="Calibri" w:cs="Calibri"/>
                <w:lang w:val="en-GB"/>
              </w:rPr>
            </w:pPr>
            <w:r>
              <w:rPr>
                <w:rFonts w:ascii="Calibri" w:hAnsi="Calibri" w:cs="Calibri"/>
                <w:lang w:val="en-GB"/>
              </w:rPr>
              <w:t>14.1-15.0</w:t>
            </w:r>
          </w:p>
        </w:tc>
        <w:tc>
          <w:tcPr>
            <w:tcW w:w="1456" w:type="dxa"/>
          </w:tcPr>
          <w:p w:rsidR="008726BA" w:rsidRDefault="008726BA" w:rsidP="00105510">
            <w:pPr>
              <w:rPr>
                <w:rFonts w:ascii="Calibri" w:hAnsi="Calibri" w:cs="Calibri"/>
                <w:lang w:val="en-GB"/>
              </w:rPr>
            </w:pPr>
            <w:r>
              <w:rPr>
                <w:rFonts w:ascii="Calibri" w:hAnsi="Calibri" w:cs="Calibri"/>
                <w:lang w:val="en-GB"/>
              </w:rPr>
              <w:t>2018-12-06</w:t>
            </w:r>
          </w:p>
        </w:tc>
        <w:tc>
          <w:tcPr>
            <w:tcW w:w="4880" w:type="dxa"/>
          </w:tcPr>
          <w:p w:rsidR="008726BA" w:rsidRDefault="008726BA" w:rsidP="0073021B">
            <w:pPr>
              <w:rPr>
                <w:rFonts w:ascii="Calibri" w:hAnsi="Calibri" w:cs="Calibri"/>
                <w:lang w:val="en-GB"/>
              </w:rPr>
            </w:pPr>
            <w:r>
              <w:rPr>
                <w:rFonts w:ascii="Calibri" w:hAnsi="Calibri" w:cs="Calibri"/>
                <w:lang w:val="en-GB"/>
              </w:rPr>
              <w:t>Name change; Landlord to MT</w:t>
            </w:r>
          </w:p>
        </w:tc>
        <w:tc>
          <w:tcPr>
            <w:tcW w:w="1485" w:type="dxa"/>
          </w:tcPr>
          <w:p w:rsidR="008726BA" w:rsidRDefault="008726BA" w:rsidP="0073021B">
            <w:pPr>
              <w:rPr>
                <w:rFonts w:ascii="Calibri" w:hAnsi="Calibri" w:cs="Calibri"/>
                <w:lang w:val="en-GB"/>
              </w:rPr>
            </w:pPr>
            <w:r>
              <w:rPr>
                <w:rFonts w:ascii="Calibri" w:hAnsi="Calibri" w:cs="Calibri"/>
                <w:lang w:val="en-GB"/>
              </w:rPr>
              <w:t>Neil Cohen</w:t>
            </w:r>
          </w:p>
        </w:tc>
        <w:tc>
          <w:tcPr>
            <w:tcW w:w="2032" w:type="dxa"/>
          </w:tcPr>
          <w:p w:rsidR="008726BA" w:rsidRDefault="008726BA" w:rsidP="0073021B">
            <w:pPr>
              <w:rPr>
                <w:rFonts w:ascii="Calibri" w:hAnsi="Calibri" w:cs="Calibri"/>
                <w:lang w:val="en-GB"/>
              </w:rPr>
            </w:pPr>
            <w:r>
              <w:rPr>
                <w:rFonts w:ascii="Calibri" w:hAnsi="Calibri" w:cs="Calibri"/>
                <w:lang w:val="en-GB"/>
              </w:rPr>
              <w:t>Andrew Morris</w:t>
            </w:r>
          </w:p>
        </w:tc>
        <w:tc>
          <w:tcPr>
            <w:tcW w:w="1946" w:type="dxa"/>
          </w:tcPr>
          <w:p w:rsidR="008726BA" w:rsidRDefault="008726BA" w:rsidP="00D25742">
            <w:pPr>
              <w:rPr>
                <w:rFonts w:ascii="Calibri" w:hAnsi="Calibri" w:cs="Calibri"/>
                <w:lang w:val="en-GB"/>
              </w:rPr>
            </w:pPr>
            <w:r>
              <w:rPr>
                <w:rFonts w:ascii="Calibri" w:hAnsi="Calibri" w:cs="Calibri"/>
                <w:lang w:val="en-GB"/>
              </w:rPr>
              <w:t>Jeremy Atkinson</w:t>
            </w:r>
          </w:p>
        </w:tc>
      </w:tr>
      <w:tr w:rsidR="008726BA" w:rsidRPr="00763A7C" w:rsidTr="00AD58A0">
        <w:tc>
          <w:tcPr>
            <w:tcW w:w="1097" w:type="dxa"/>
          </w:tcPr>
          <w:p w:rsidR="008726BA" w:rsidRDefault="008726BA" w:rsidP="00105510">
            <w:pPr>
              <w:rPr>
                <w:rFonts w:ascii="Calibri" w:hAnsi="Calibri" w:cs="Calibri"/>
                <w:lang w:val="en-GB"/>
              </w:rPr>
            </w:pPr>
          </w:p>
        </w:tc>
        <w:tc>
          <w:tcPr>
            <w:tcW w:w="1456" w:type="dxa"/>
          </w:tcPr>
          <w:p w:rsidR="008726BA" w:rsidRDefault="008726BA" w:rsidP="00105510">
            <w:pPr>
              <w:rPr>
                <w:rFonts w:ascii="Calibri" w:hAnsi="Calibri" w:cs="Calibri"/>
                <w:lang w:val="en-GB"/>
              </w:rPr>
            </w:pPr>
          </w:p>
        </w:tc>
        <w:tc>
          <w:tcPr>
            <w:tcW w:w="4880" w:type="dxa"/>
          </w:tcPr>
          <w:p w:rsidR="008726BA" w:rsidRDefault="008726BA" w:rsidP="0073021B">
            <w:pPr>
              <w:rPr>
                <w:rFonts w:ascii="Calibri" w:hAnsi="Calibri" w:cs="Calibri"/>
                <w:lang w:val="en-GB"/>
              </w:rPr>
            </w:pPr>
          </w:p>
        </w:tc>
        <w:tc>
          <w:tcPr>
            <w:tcW w:w="1485" w:type="dxa"/>
          </w:tcPr>
          <w:p w:rsidR="008726BA" w:rsidRDefault="008726BA" w:rsidP="0073021B">
            <w:pPr>
              <w:rPr>
                <w:rFonts w:ascii="Calibri" w:hAnsi="Calibri" w:cs="Calibri"/>
                <w:lang w:val="en-GB"/>
              </w:rPr>
            </w:pPr>
          </w:p>
        </w:tc>
        <w:tc>
          <w:tcPr>
            <w:tcW w:w="2032" w:type="dxa"/>
          </w:tcPr>
          <w:p w:rsidR="008726BA" w:rsidRDefault="008726BA" w:rsidP="0073021B">
            <w:pPr>
              <w:rPr>
                <w:rFonts w:ascii="Calibri" w:hAnsi="Calibri" w:cs="Calibri"/>
                <w:lang w:val="en-GB"/>
              </w:rPr>
            </w:pPr>
          </w:p>
        </w:tc>
        <w:tc>
          <w:tcPr>
            <w:tcW w:w="1946" w:type="dxa"/>
          </w:tcPr>
          <w:p w:rsidR="008726BA" w:rsidRDefault="008726BA" w:rsidP="00D25742">
            <w:pPr>
              <w:rPr>
                <w:rFonts w:ascii="Calibri" w:hAnsi="Calibri" w:cs="Calibri"/>
                <w:lang w:val="en-GB"/>
              </w:rPr>
            </w:pPr>
          </w:p>
        </w:tc>
      </w:tr>
    </w:tbl>
    <w:p w:rsidR="00FB75AF" w:rsidRPr="00763A7C" w:rsidRDefault="00FB75AF" w:rsidP="00FB75AF">
      <w:pPr>
        <w:rPr>
          <w:rFonts w:ascii="Calibri" w:hAnsi="Calibri" w:cs="Calibri"/>
          <w:lang w:val="en-GB"/>
        </w:rPr>
      </w:pPr>
    </w:p>
    <w:p w:rsidR="00E27780" w:rsidRPr="00763A7C" w:rsidRDefault="00E27780" w:rsidP="00E27780">
      <w:pPr>
        <w:pStyle w:val="Heading1"/>
        <w:rPr>
          <w:rFonts w:ascii="Calibri" w:hAnsi="Calibri" w:cs="Calibri"/>
          <w:sz w:val="24"/>
          <w:szCs w:val="24"/>
          <w:lang w:val="en-GB"/>
        </w:rPr>
      </w:pPr>
    </w:p>
    <w:p w:rsidR="00D85FF8" w:rsidRPr="00763A7C" w:rsidRDefault="00D85FF8" w:rsidP="00D85FF8">
      <w:pPr>
        <w:rPr>
          <w:rFonts w:ascii="Calibri" w:hAnsi="Calibri"/>
          <w:lang w:val="en-GB"/>
        </w:rPr>
      </w:pPr>
    </w:p>
    <w:p w:rsidR="00E27780" w:rsidRPr="00763A7C" w:rsidRDefault="00E73554" w:rsidP="00E27780">
      <w:pPr>
        <w:pStyle w:val="Heading1"/>
        <w:rPr>
          <w:rFonts w:ascii="Calibri" w:hAnsi="Calibri" w:cs="Calibri"/>
          <w:sz w:val="24"/>
          <w:szCs w:val="24"/>
          <w:lang w:val="en-GB"/>
        </w:rPr>
      </w:pPr>
      <w:bookmarkStart w:id="11" w:name="_Toc318876706"/>
      <w:bookmarkStart w:id="12" w:name="_Toc323712842"/>
      <w:r>
        <w:rPr>
          <w:rFonts w:ascii="Calibri" w:hAnsi="Calibri" w:cs="Calibri"/>
          <w:color w:val="000000"/>
          <w:sz w:val="24"/>
          <w:szCs w:val="24"/>
        </w:rPr>
        <w:br w:type="page"/>
      </w:r>
      <w:bookmarkStart w:id="13" w:name="_Toc500847031"/>
      <w:r w:rsidR="00E27780" w:rsidRPr="00763A7C">
        <w:rPr>
          <w:rFonts w:ascii="Calibri" w:hAnsi="Calibri" w:cs="Calibri"/>
          <w:color w:val="000000"/>
          <w:sz w:val="24"/>
          <w:szCs w:val="24"/>
        </w:rPr>
        <w:lastRenderedPageBreak/>
        <w:t>TABLE OF CONTENTS</w:t>
      </w:r>
      <w:bookmarkEnd w:id="11"/>
      <w:bookmarkEnd w:id="12"/>
      <w:bookmarkEnd w:id="13"/>
    </w:p>
    <w:p w:rsidR="00E27780" w:rsidRPr="00763A7C" w:rsidRDefault="00E27780" w:rsidP="00E27780">
      <w:pPr>
        <w:rPr>
          <w:rFonts w:ascii="Calibri" w:hAnsi="Calibri" w:cs="Calibri"/>
        </w:rPr>
      </w:pPr>
    </w:p>
    <w:p w:rsidR="00F507C9" w:rsidRPr="006239CF" w:rsidRDefault="00E27780">
      <w:pPr>
        <w:pStyle w:val="TOC1"/>
        <w:tabs>
          <w:tab w:val="right" w:leader="dot" w:pos="12950"/>
        </w:tabs>
        <w:rPr>
          <w:rFonts w:ascii="Calibri" w:eastAsia="Times New Roman" w:hAnsi="Calibri"/>
          <w:noProof/>
          <w:sz w:val="22"/>
          <w:szCs w:val="22"/>
          <w:lang w:val="en-GB" w:eastAsia="en-GB"/>
        </w:rPr>
      </w:pPr>
      <w:r w:rsidRPr="00763A7C">
        <w:rPr>
          <w:rFonts w:ascii="Calibri" w:hAnsi="Calibri" w:cs="Calibri"/>
        </w:rPr>
        <w:fldChar w:fldCharType="begin"/>
      </w:r>
      <w:r w:rsidRPr="00763A7C">
        <w:rPr>
          <w:rFonts w:ascii="Calibri" w:hAnsi="Calibri" w:cs="Calibri"/>
        </w:rPr>
        <w:instrText xml:space="preserve"> TOC \o "1-3" \h \z \u </w:instrText>
      </w:r>
      <w:r w:rsidRPr="00763A7C">
        <w:rPr>
          <w:rFonts w:ascii="Calibri" w:hAnsi="Calibri" w:cs="Calibri"/>
        </w:rPr>
        <w:fldChar w:fldCharType="separate"/>
      </w:r>
      <w:hyperlink w:anchor="_Toc500847028" w:history="1">
        <w:r w:rsidR="00F507C9" w:rsidRPr="00481223">
          <w:rPr>
            <w:rStyle w:val="Hyperlink"/>
            <w:rFonts w:ascii="Calibri" w:hAnsi="Calibri" w:cs="Calibri"/>
            <w:noProof/>
          </w:rPr>
          <w:t>CMA ADDITIONAL SERVICES</w:t>
        </w:r>
        <w:r w:rsidR="00F507C9">
          <w:rPr>
            <w:noProof/>
            <w:webHidden/>
          </w:rPr>
          <w:tab/>
        </w:r>
        <w:r w:rsidR="00F507C9">
          <w:rPr>
            <w:noProof/>
            <w:webHidden/>
          </w:rPr>
          <w:fldChar w:fldCharType="begin"/>
        </w:r>
        <w:r w:rsidR="00F507C9">
          <w:rPr>
            <w:noProof/>
            <w:webHidden/>
          </w:rPr>
          <w:instrText xml:space="preserve"> PAGEREF _Toc500847028 \h </w:instrText>
        </w:r>
        <w:r w:rsidR="00F507C9">
          <w:rPr>
            <w:noProof/>
            <w:webHidden/>
          </w:rPr>
        </w:r>
        <w:r w:rsidR="00F507C9">
          <w:rPr>
            <w:noProof/>
            <w:webHidden/>
          </w:rPr>
          <w:fldChar w:fldCharType="separate"/>
        </w:r>
        <w:r w:rsidR="001A76BD">
          <w:rPr>
            <w:noProof/>
            <w:webHidden/>
          </w:rPr>
          <w:t>1</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29" w:history="1">
        <w:r w:rsidR="00F507C9" w:rsidRPr="00481223">
          <w:rPr>
            <w:rStyle w:val="Hyperlink"/>
            <w:rFonts w:ascii="Calibri" w:hAnsi="Calibri" w:cs="Calibri"/>
            <w:noProof/>
            <w:lang w:val="en-GB"/>
          </w:rPr>
          <w:t>DOCUMENT CONTROL</w:t>
        </w:r>
        <w:r w:rsidR="00F507C9">
          <w:rPr>
            <w:noProof/>
            <w:webHidden/>
          </w:rPr>
          <w:tab/>
        </w:r>
        <w:r w:rsidR="00F507C9">
          <w:rPr>
            <w:noProof/>
            <w:webHidden/>
          </w:rPr>
          <w:fldChar w:fldCharType="begin"/>
        </w:r>
        <w:r w:rsidR="00F507C9">
          <w:rPr>
            <w:noProof/>
            <w:webHidden/>
          </w:rPr>
          <w:instrText xml:space="preserve"> PAGEREF _Toc500847029 \h </w:instrText>
        </w:r>
        <w:r w:rsidR="00F507C9">
          <w:rPr>
            <w:noProof/>
            <w:webHidden/>
          </w:rPr>
        </w:r>
        <w:r w:rsidR="00F507C9">
          <w:rPr>
            <w:noProof/>
            <w:webHidden/>
          </w:rPr>
          <w:fldChar w:fldCharType="separate"/>
        </w:r>
        <w:r w:rsidR="001A76BD">
          <w:rPr>
            <w:noProof/>
            <w:webHidden/>
          </w:rPr>
          <w:t>1</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0" w:history="1">
        <w:r w:rsidR="00F507C9" w:rsidRPr="00481223">
          <w:rPr>
            <w:rStyle w:val="Hyperlink"/>
            <w:rFonts w:ascii="Calibri" w:hAnsi="Calibri" w:cs="Calibri"/>
            <w:noProof/>
            <w:lang w:val="en-GB"/>
          </w:rPr>
          <w:t>VERSION HISTORY</w:t>
        </w:r>
        <w:r w:rsidR="00F507C9">
          <w:rPr>
            <w:noProof/>
            <w:webHidden/>
          </w:rPr>
          <w:tab/>
        </w:r>
        <w:r w:rsidR="00F507C9">
          <w:rPr>
            <w:noProof/>
            <w:webHidden/>
          </w:rPr>
          <w:fldChar w:fldCharType="begin"/>
        </w:r>
        <w:r w:rsidR="00F507C9">
          <w:rPr>
            <w:noProof/>
            <w:webHidden/>
          </w:rPr>
          <w:instrText xml:space="preserve"> PAGEREF _Toc500847030 \h </w:instrText>
        </w:r>
        <w:r w:rsidR="00F507C9">
          <w:rPr>
            <w:noProof/>
            <w:webHidden/>
          </w:rPr>
        </w:r>
        <w:r w:rsidR="00F507C9">
          <w:rPr>
            <w:noProof/>
            <w:webHidden/>
          </w:rPr>
          <w:fldChar w:fldCharType="separate"/>
        </w:r>
        <w:r w:rsidR="001A76BD">
          <w:rPr>
            <w:noProof/>
            <w:webHidden/>
          </w:rPr>
          <w:t>1</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1" w:history="1">
        <w:r w:rsidR="00F507C9" w:rsidRPr="00481223">
          <w:rPr>
            <w:rStyle w:val="Hyperlink"/>
            <w:rFonts w:ascii="Calibri" w:hAnsi="Calibri" w:cs="Calibri"/>
            <w:noProof/>
          </w:rPr>
          <w:t>TABLE OF CONTENTS</w:t>
        </w:r>
        <w:r w:rsidR="00F507C9">
          <w:rPr>
            <w:noProof/>
            <w:webHidden/>
          </w:rPr>
          <w:tab/>
        </w:r>
        <w:r w:rsidR="00F507C9">
          <w:rPr>
            <w:noProof/>
            <w:webHidden/>
          </w:rPr>
          <w:fldChar w:fldCharType="begin"/>
        </w:r>
        <w:r w:rsidR="00F507C9">
          <w:rPr>
            <w:noProof/>
            <w:webHidden/>
          </w:rPr>
          <w:instrText xml:space="preserve"> PAGEREF _Toc500847031 \h </w:instrText>
        </w:r>
        <w:r w:rsidR="00F507C9">
          <w:rPr>
            <w:noProof/>
            <w:webHidden/>
          </w:rPr>
        </w:r>
        <w:r w:rsidR="00F507C9">
          <w:rPr>
            <w:noProof/>
            <w:webHidden/>
          </w:rPr>
          <w:fldChar w:fldCharType="separate"/>
        </w:r>
        <w:r w:rsidR="001A76BD">
          <w:rPr>
            <w:noProof/>
            <w:webHidden/>
          </w:rPr>
          <w:t>3</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2" w:history="1">
        <w:r w:rsidR="00F507C9" w:rsidRPr="00481223">
          <w:rPr>
            <w:rStyle w:val="Hyperlink"/>
            <w:rFonts w:ascii="Calibri" w:hAnsi="Calibri"/>
            <w:noProof/>
          </w:rPr>
          <w:t>INTRODUCTION</w:t>
        </w:r>
        <w:r w:rsidR="00F507C9">
          <w:rPr>
            <w:noProof/>
            <w:webHidden/>
          </w:rPr>
          <w:tab/>
        </w:r>
        <w:r w:rsidR="00F507C9">
          <w:rPr>
            <w:noProof/>
            <w:webHidden/>
          </w:rPr>
          <w:fldChar w:fldCharType="begin"/>
        </w:r>
        <w:r w:rsidR="00F507C9">
          <w:rPr>
            <w:noProof/>
            <w:webHidden/>
          </w:rPr>
          <w:instrText xml:space="preserve"> PAGEREF _Toc500847032 \h </w:instrText>
        </w:r>
        <w:r w:rsidR="00F507C9">
          <w:rPr>
            <w:noProof/>
            <w:webHidden/>
          </w:rPr>
        </w:r>
        <w:r w:rsidR="00F507C9">
          <w:rPr>
            <w:noProof/>
            <w:webHidden/>
          </w:rPr>
          <w:fldChar w:fldCharType="separate"/>
        </w:r>
        <w:r w:rsidR="001A76BD">
          <w:rPr>
            <w:noProof/>
            <w:webHidden/>
          </w:rPr>
          <w:t>4</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3" w:history="1">
        <w:r w:rsidR="00F507C9" w:rsidRPr="00481223">
          <w:rPr>
            <w:rStyle w:val="Hyperlink"/>
            <w:rFonts w:ascii="Calibri" w:hAnsi="Calibri"/>
            <w:noProof/>
            <w:lang w:val="en-GB"/>
          </w:rPr>
          <w:t>AD-HOC REPORTING</w:t>
        </w:r>
        <w:r w:rsidR="00F507C9">
          <w:rPr>
            <w:noProof/>
            <w:webHidden/>
          </w:rPr>
          <w:tab/>
        </w:r>
        <w:r w:rsidR="00F507C9">
          <w:rPr>
            <w:noProof/>
            <w:webHidden/>
          </w:rPr>
          <w:fldChar w:fldCharType="begin"/>
        </w:r>
        <w:r w:rsidR="00F507C9">
          <w:rPr>
            <w:noProof/>
            <w:webHidden/>
          </w:rPr>
          <w:instrText xml:space="preserve"> PAGEREF _Toc500847033 \h </w:instrText>
        </w:r>
        <w:r w:rsidR="00F507C9">
          <w:rPr>
            <w:noProof/>
            <w:webHidden/>
          </w:rPr>
        </w:r>
        <w:r w:rsidR="00F507C9">
          <w:rPr>
            <w:noProof/>
            <w:webHidden/>
          </w:rPr>
          <w:fldChar w:fldCharType="separate"/>
        </w:r>
        <w:r w:rsidR="001A76BD">
          <w:rPr>
            <w:noProof/>
            <w:webHidden/>
          </w:rPr>
          <w:t>4</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4" w:history="1">
        <w:r w:rsidR="00F507C9" w:rsidRPr="00481223">
          <w:rPr>
            <w:rStyle w:val="Hyperlink"/>
            <w:rFonts w:ascii="Calibri" w:hAnsi="Calibri"/>
            <w:noProof/>
            <w:lang w:val="en-GB"/>
          </w:rPr>
          <w:t>DATA SUBJECT REPORTS and DATA SUBJECT PROCESS CHANGE REQUESTS</w:t>
        </w:r>
        <w:r w:rsidR="00F507C9">
          <w:rPr>
            <w:noProof/>
            <w:webHidden/>
          </w:rPr>
          <w:tab/>
        </w:r>
        <w:r w:rsidR="00F507C9">
          <w:rPr>
            <w:noProof/>
            <w:webHidden/>
          </w:rPr>
          <w:fldChar w:fldCharType="begin"/>
        </w:r>
        <w:r w:rsidR="00F507C9">
          <w:rPr>
            <w:noProof/>
            <w:webHidden/>
          </w:rPr>
          <w:instrText xml:space="preserve"> PAGEREF _Toc500847034 \h </w:instrText>
        </w:r>
        <w:r w:rsidR="00F507C9">
          <w:rPr>
            <w:noProof/>
            <w:webHidden/>
          </w:rPr>
        </w:r>
        <w:r w:rsidR="00F507C9">
          <w:rPr>
            <w:noProof/>
            <w:webHidden/>
          </w:rPr>
          <w:fldChar w:fldCharType="separate"/>
        </w:r>
        <w:r w:rsidR="001A76BD">
          <w:rPr>
            <w:noProof/>
            <w:webHidden/>
          </w:rPr>
          <w:t>7</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5" w:history="1">
        <w:r w:rsidR="00F507C9" w:rsidRPr="00481223">
          <w:rPr>
            <w:rStyle w:val="Hyperlink"/>
            <w:rFonts w:ascii="Calibri" w:hAnsi="Calibri"/>
            <w:noProof/>
            <w:lang w:val="en-GB"/>
          </w:rPr>
          <w:t>AD-HOC TRAINING</w:t>
        </w:r>
        <w:r w:rsidR="00F507C9">
          <w:rPr>
            <w:noProof/>
            <w:webHidden/>
          </w:rPr>
          <w:tab/>
        </w:r>
        <w:r w:rsidR="00F507C9">
          <w:rPr>
            <w:noProof/>
            <w:webHidden/>
          </w:rPr>
          <w:fldChar w:fldCharType="begin"/>
        </w:r>
        <w:r w:rsidR="00F507C9">
          <w:rPr>
            <w:noProof/>
            <w:webHidden/>
          </w:rPr>
          <w:instrText xml:space="preserve"> PAGEREF _Toc500847035 \h </w:instrText>
        </w:r>
        <w:r w:rsidR="00F507C9">
          <w:rPr>
            <w:noProof/>
            <w:webHidden/>
          </w:rPr>
        </w:r>
        <w:r w:rsidR="00F507C9">
          <w:rPr>
            <w:noProof/>
            <w:webHidden/>
          </w:rPr>
          <w:fldChar w:fldCharType="separate"/>
        </w:r>
        <w:r w:rsidR="001A76BD">
          <w:rPr>
            <w:noProof/>
            <w:webHidden/>
          </w:rPr>
          <w:t>8</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6" w:history="1">
        <w:r w:rsidR="00F507C9" w:rsidRPr="00481223">
          <w:rPr>
            <w:rStyle w:val="Hyperlink"/>
            <w:rFonts w:ascii="Calibri" w:hAnsi="Calibri"/>
            <w:noProof/>
            <w:lang w:val="en-GB"/>
          </w:rPr>
          <w:t>AD-HOC TEST ENVIRONMENTS</w:t>
        </w:r>
        <w:r w:rsidR="00F507C9">
          <w:rPr>
            <w:noProof/>
            <w:webHidden/>
          </w:rPr>
          <w:tab/>
        </w:r>
        <w:r w:rsidR="00F507C9">
          <w:rPr>
            <w:noProof/>
            <w:webHidden/>
          </w:rPr>
          <w:fldChar w:fldCharType="begin"/>
        </w:r>
        <w:r w:rsidR="00F507C9">
          <w:rPr>
            <w:noProof/>
            <w:webHidden/>
          </w:rPr>
          <w:instrText xml:space="preserve"> PAGEREF _Toc500847036 \h </w:instrText>
        </w:r>
        <w:r w:rsidR="00F507C9">
          <w:rPr>
            <w:noProof/>
            <w:webHidden/>
          </w:rPr>
        </w:r>
        <w:r w:rsidR="00F507C9">
          <w:rPr>
            <w:noProof/>
            <w:webHidden/>
          </w:rPr>
          <w:fldChar w:fldCharType="separate"/>
        </w:r>
        <w:r w:rsidR="001A76BD">
          <w:rPr>
            <w:noProof/>
            <w:webHidden/>
          </w:rPr>
          <w:t>8</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7" w:history="1">
        <w:r w:rsidR="00F507C9" w:rsidRPr="00481223">
          <w:rPr>
            <w:rStyle w:val="Hyperlink"/>
            <w:rFonts w:ascii="Calibri" w:hAnsi="Calibri"/>
            <w:noProof/>
            <w:lang w:val="en-GB"/>
          </w:rPr>
          <w:t>AD-HOC SETTLEMENT</w:t>
        </w:r>
        <w:r w:rsidR="00F507C9">
          <w:rPr>
            <w:noProof/>
            <w:webHidden/>
          </w:rPr>
          <w:tab/>
        </w:r>
        <w:r w:rsidR="00F507C9">
          <w:rPr>
            <w:noProof/>
            <w:webHidden/>
          </w:rPr>
          <w:fldChar w:fldCharType="begin"/>
        </w:r>
        <w:r w:rsidR="00F507C9">
          <w:rPr>
            <w:noProof/>
            <w:webHidden/>
          </w:rPr>
          <w:instrText xml:space="preserve"> PAGEREF _Toc500847037 \h </w:instrText>
        </w:r>
        <w:r w:rsidR="00F507C9">
          <w:rPr>
            <w:noProof/>
            <w:webHidden/>
          </w:rPr>
        </w:r>
        <w:r w:rsidR="00F507C9">
          <w:rPr>
            <w:noProof/>
            <w:webHidden/>
          </w:rPr>
          <w:fldChar w:fldCharType="separate"/>
        </w:r>
        <w:r w:rsidR="001A76BD">
          <w:rPr>
            <w:noProof/>
            <w:webHidden/>
          </w:rPr>
          <w:t>9</w:t>
        </w:r>
        <w:r w:rsidR="00F507C9">
          <w:rPr>
            <w:noProof/>
            <w:webHidden/>
          </w:rPr>
          <w:fldChar w:fldCharType="end"/>
        </w:r>
      </w:hyperlink>
    </w:p>
    <w:p w:rsidR="00F507C9" w:rsidRPr="006239CF" w:rsidRDefault="00D06DC0">
      <w:pPr>
        <w:pStyle w:val="TOC1"/>
        <w:tabs>
          <w:tab w:val="right" w:leader="dot" w:pos="12950"/>
        </w:tabs>
        <w:rPr>
          <w:rFonts w:ascii="Calibri" w:eastAsia="Times New Roman" w:hAnsi="Calibri"/>
          <w:noProof/>
          <w:sz w:val="22"/>
          <w:szCs w:val="22"/>
          <w:lang w:val="en-GB" w:eastAsia="en-GB"/>
        </w:rPr>
      </w:pPr>
      <w:hyperlink w:anchor="_Toc500847038" w:history="1">
        <w:r w:rsidR="00F507C9" w:rsidRPr="00481223">
          <w:rPr>
            <w:rStyle w:val="Hyperlink"/>
            <w:rFonts w:ascii="Calibri" w:hAnsi="Calibri"/>
            <w:noProof/>
            <w:lang w:val="en-GB"/>
          </w:rPr>
          <w:t>RETROSPECTIVE AMENDMENTS</w:t>
        </w:r>
        <w:r w:rsidR="00F507C9">
          <w:rPr>
            <w:noProof/>
            <w:webHidden/>
          </w:rPr>
          <w:tab/>
        </w:r>
        <w:r w:rsidR="00F507C9">
          <w:rPr>
            <w:noProof/>
            <w:webHidden/>
          </w:rPr>
          <w:fldChar w:fldCharType="begin"/>
        </w:r>
        <w:r w:rsidR="00F507C9">
          <w:rPr>
            <w:noProof/>
            <w:webHidden/>
          </w:rPr>
          <w:instrText xml:space="preserve"> PAGEREF _Toc500847038 \h </w:instrText>
        </w:r>
        <w:r w:rsidR="00F507C9">
          <w:rPr>
            <w:noProof/>
            <w:webHidden/>
          </w:rPr>
        </w:r>
        <w:r w:rsidR="00F507C9">
          <w:rPr>
            <w:noProof/>
            <w:webHidden/>
          </w:rPr>
          <w:fldChar w:fldCharType="separate"/>
        </w:r>
        <w:r w:rsidR="001A76BD">
          <w:rPr>
            <w:noProof/>
            <w:webHidden/>
          </w:rPr>
          <w:t>11</w:t>
        </w:r>
        <w:r w:rsidR="00F507C9">
          <w:rPr>
            <w:noProof/>
            <w:webHidden/>
          </w:rPr>
          <w:fldChar w:fldCharType="end"/>
        </w:r>
      </w:hyperlink>
    </w:p>
    <w:p w:rsidR="00E27780" w:rsidRPr="00763A7C" w:rsidRDefault="00E27780" w:rsidP="00E27780">
      <w:pPr>
        <w:rPr>
          <w:rFonts w:ascii="Calibri" w:hAnsi="Calibri" w:cs="Calibri"/>
        </w:rPr>
      </w:pPr>
      <w:r w:rsidRPr="00763A7C">
        <w:rPr>
          <w:rFonts w:ascii="Calibri" w:hAnsi="Calibri" w:cs="Calibri"/>
        </w:rPr>
        <w:fldChar w:fldCharType="end"/>
      </w: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E27780" w:rsidRPr="00763A7C" w:rsidRDefault="00E27780" w:rsidP="00E27780">
      <w:pPr>
        <w:rPr>
          <w:rFonts w:ascii="Calibri" w:hAnsi="Calibri" w:cs="Calibri"/>
        </w:rPr>
      </w:pPr>
    </w:p>
    <w:p w:rsidR="00AF1407" w:rsidRPr="00763A7C" w:rsidRDefault="00E27780" w:rsidP="005855E5">
      <w:pPr>
        <w:pStyle w:val="Heading1"/>
        <w:keepNext w:val="0"/>
        <w:widowControl w:val="0"/>
        <w:rPr>
          <w:rFonts w:ascii="Calibri" w:hAnsi="Calibri"/>
          <w:sz w:val="24"/>
          <w:szCs w:val="24"/>
        </w:rPr>
      </w:pPr>
      <w:bookmarkStart w:id="14" w:name="_Toc500847032"/>
      <w:r w:rsidRPr="00763A7C">
        <w:rPr>
          <w:rFonts w:ascii="Calibri" w:hAnsi="Calibri"/>
          <w:sz w:val="24"/>
          <w:szCs w:val="24"/>
        </w:rPr>
        <w:t>INTRODUCTION</w:t>
      </w:r>
      <w:bookmarkEnd w:id="14"/>
    </w:p>
    <w:p w:rsidR="00AF1407" w:rsidRPr="00763A7C" w:rsidRDefault="00AF1407" w:rsidP="005855E5">
      <w:pPr>
        <w:keepLines/>
        <w:widowControl w:val="0"/>
        <w:rPr>
          <w:rFonts w:ascii="Calibri" w:hAnsi="Calibri" w:cs="Calibri"/>
          <w:lang w:val="en-GB"/>
        </w:rPr>
      </w:pPr>
    </w:p>
    <w:p w:rsidR="00D510C5" w:rsidRPr="00763A7C" w:rsidRDefault="00D510C5" w:rsidP="005855E5">
      <w:pPr>
        <w:keepLines/>
        <w:widowControl w:val="0"/>
        <w:rPr>
          <w:rFonts w:ascii="Calibri" w:hAnsi="Calibri" w:cs="Calibri"/>
          <w:lang w:val="en-GB"/>
        </w:rPr>
      </w:pPr>
      <w:r w:rsidRPr="00763A7C">
        <w:rPr>
          <w:rFonts w:ascii="Calibri" w:hAnsi="Calibri" w:cs="Calibri"/>
          <w:lang w:val="en-GB"/>
        </w:rPr>
        <w:t>The Market Code defines Additional Services as follows:</w:t>
      </w:r>
    </w:p>
    <w:p w:rsidR="00D510C5" w:rsidRPr="00763A7C" w:rsidRDefault="00D510C5" w:rsidP="005855E5">
      <w:pPr>
        <w:keepLines/>
        <w:widowControl w:val="0"/>
        <w:rPr>
          <w:rFonts w:ascii="Calibri" w:hAnsi="Calibri" w:cs="Calibri"/>
          <w:lang w:val="en-GB"/>
        </w:rPr>
      </w:pPr>
    </w:p>
    <w:p w:rsidR="00D510C5" w:rsidRPr="00763A7C" w:rsidRDefault="00D510C5" w:rsidP="005855E5">
      <w:pPr>
        <w:keepLines/>
        <w:widowControl w:val="0"/>
        <w:rPr>
          <w:rFonts w:ascii="Calibri" w:hAnsi="Calibri" w:cs="Calibri"/>
          <w:lang w:val="en-GB"/>
        </w:rPr>
      </w:pPr>
      <w:r w:rsidRPr="00763A7C">
        <w:rPr>
          <w:rFonts w:ascii="Calibri" w:hAnsi="Calibri" w:cs="Calibri"/>
        </w:rPr>
        <w:t>‘The carrying out of any activity or providing any service or report by the CMA for a Trading Party or any other party where such activity, service or report is not a requirement of the Market Code or where the Market Code specifies that the CMA may charge a specific charge.’</w:t>
      </w:r>
    </w:p>
    <w:p w:rsidR="00D510C5" w:rsidRPr="00763A7C" w:rsidRDefault="00D510C5" w:rsidP="005855E5">
      <w:pPr>
        <w:keepLines/>
        <w:widowControl w:val="0"/>
        <w:rPr>
          <w:rFonts w:ascii="Calibri" w:hAnsi="Calibri" w:cs="Calibri"/>
          <w:lang w:val="en-GB"/>
        </w:rPr>
      </w:pPr>
    </w:p>
    <w:p w:rsidR="00521614" w:rsidRPr="00763A7C" w:rsidRDefault="00AF1407" w:rsidP="005855E5">
      <w:pPr>
        <w:keepLines/>
        <w:widowControl w:val="0"/>
        <w:rPr>
          <w:rFonts w:ascii="Calibri" w:hAnsi="Calibri" w:cs="Calibri"/>
          <w:lang w:val="en-GB"/>
        </w:rPr>
      </w:pPr>
      <w:r w:rsidRPr="00763A7C">
        <w:rPr>
          <w:rFonts w:ascii="Calibri" w:hAnsi="Calibri" w:cs="Calibri"/>
          <w:lang w:val="en-GB"/>
        </w:rPr>
        <w:t>Clause 7.3.5 identifies that the CMA may establish a schedule in which Additional Services are set down. Clause 7.3.5 also identifies that the CMA may charge a fee for the provision of such services. In particular,</w:t>
      </w:r>
      <w:r w:rsidR="00D510C5" w:rsidRPr="00763A7C">
        <w:rPr>
          <w:rFonts w:ascii="Calibri" w:hAnsi="Calibri" w:cs="Calibri"/>
          <w:lang w:val="en-GB"/>
        </w:rPr>
        <w:t xml:space="preserve"> the Market Code identifies that reports not </w:t>
      </w:r>
      <w:r w:rsidR="004B08BC" w:rsidRPr="00763A7C">
        <w:rPr>
          <w:rFonts w:ascii="Calibri" w:hAnsi="Calibri" w:cs="Calibri"/>
          <w:lang w:val="en-GB"/>
        </w:rPr>
        <w:t xml:space="preserve">specifically </w:t>
      </w:r>
      <w:r w:rsidR="00D510C5" w:rsidRPr="00763A7C">
        <w:rPr>
          <w:rFonts w:ascii="Calibri" w:hAnsi="Calibri" w:cs="Calibri"/>
          <w:lang w:val="en-GB"/>
        </w:rPr>
        <w:t>required by the Code may be provided as Additional Services (Clause 6.7.3) and</w:t>
      </w:r>
      <w:r w:rsidR="00521614" w:rsidRPr="00763A7C">
        <w:rPr>
          <w:rFonts w:ascii="Calibri" w:hAnsi="Calibri" w:cs="Calibri"/>
          <w:lang w:val="en-GB"/>
        </w:rPr>
        <w:t xml:space="preserve"> ERRA processing may also be defined as an Additional Service (Clause 5.5.2 (ii)).</w:t>
      </w:r>
    </w:p>
    <w:p w:rsidR="00521614" w:rsidRPr="00763A7C" w:rsidRDefault="00521614" w:rsidP="005855E5">
      <w:pPr>
        <w:keepLines/>
        <w:widowControl w:val="0"/>
        <w:rPr>
          <w:rFonts w:ascii="Calibri" w:hAnsi="Calibri" w:cs="Calibri"/>
          <w:lang w:val="en-GB"/>
        </w:rPr>
      </w:pPr>
    </w:p>
    <w:p w:rsidR="00DB04C3" w:rsidRPr="00763A7C" w:rsidRDefault="00521614" w:rsidP="005855E5">
      <w:pPr>
        <w:keepLines/>
        <w:widowControl w:val="0"/>
        <w:rPr>
          <w:rFonts w:ascii="Calibri" w:hAnsi="Calibri" w:cs="Calibri"/>
          <w:lang w:val="en-GB"/>
        </w:rPr>
      </w:pPr>
      <w:r w:rsidRPr="00763A7C">
        <w:rPr>
          <w:rFonts w:ascii="Calibri" w:hAnsi="Calibri" w:cs="Calibri"/>
          <w:lang w:val="en-GB"/>
        </w:rPr>
        <w:t xml:space="preserve">This document constitutes the CMA </w:t>
      </w:r>
      <w:r w:rsidR="005D7F25" w:rsidRPr="00763A7C">
        <w:rPr>
          <w:rFonts w:ascii="Calibri" w:hAnsi="Calibri" w:cs="Calibri"/>
          <w:lang w:val="en-GB"/>
        </w:rPr>
        <w:t>s</w:t>
      </w:r>
      <w:r w:rsidRPr="00763A7C">
        <w:rPr>
          <w:rFonts w:ascii="Calibri" w:hAnsi="Calibri" w:cs="Calibri"/>
          <w:lang w:val="en-GB"/>
        </w:rPr>
        <w:t>chedule of Additional Services.</w:t>
      </w:r>
      <w:r w:rsidR="00AF1407" w:rsidRPr="00763A7C">
        <w:rPr>
          <w:rFonts w:ascii="Calibri" w:hAnsi="Calibri" w:cs="Calibri"/>
          <w:lang w:val="en-GB"/>
        </w:rPr>
        <w:t xml:space="preserve"> </w:t>
      </w:r>
    </w:p>
    <w:p w:rsidR="00957CE6" w:rsidRDefault="00957CE6" w:rsidP="005855E5">
      <w:pPr>
        <w:keepLines/>
        <w:widowControl w:val="0"/>
        <w:rPr>
          <w:lang w:val="en-GB"/>
        </w:rPr>
      </w:pPr>
    </w:p>
    <w:p w:rsidR="008D1939" w:rsidRPr="00763A7C" w:rsidRDefault="008D1939" w:rsidP="005855E5">
      <w:pPr>
        <w:pStyle w:val="Heading1"/>
        <w:keepNext w:val="0"/>
        <w:widowControl w:val="0"/>
        <w:rPr>
          <w:rFonts w:ascii="Calibri" w:hAnsi="Calibri"/>
          <w:sz w:val="24"/>
          <w:szCs w:val="24"/>
          <w:lang w:val="en-GB"/>
        </w:rPr>
      </w:pPr>
      <w:bookmarkStart w:id="15" w:name="_Toc500847033"/>
      <w:r w:rsidRPr="00763A7C">
        <w:rPr>
          <w:rFonts w:ascii="Calibri" w:hAnsi="Calibri"/>
          <w:sz w:val="24"/>
          <w:szCs w:val="24"/>
          <w:lang w:val="en-GB"/>
        </w:rPr>
        <w:t>AD-HOC REPORTING</w:t>
      </w:r>
      <w:bookmarkEnd w:id="15"/>
    </w:p>
    <w:p w:rsidR="00AE3FE5" w:rsidRPr="00763A7C" w:rsidRDefault="00AE3FE5" w:rsidP="005855E5">
      <w:pPr>
        <w:keepLines/>
        <w:widowControl w:val="0"/>
        <w:rPr>
          <w:rFonts w:ascii="Calibri" w:hAnsi="Calibri"/>
          <w:lang w:val="en-GB"/>
        </w:rPr>
      </w:pPr>
    </w:p>
    <w:p w:rsidR="005B1D96" w:rsidRDefault="005B1D96" w:rsidP="005855E5">
      <w:pPr>
        <w:keepLines/>
        <w:widowControl w:val="0"/>
        <w:rPr>
          <w:rFonts w:ascii="Calibri" w:hAnsi="Calibri"/>
          <w:lang w:val="en-GB"/>
        </w:rPr>
      </w:pPr>
      <w:r>
        <w:rPr>
          <w:rFonts w:ascii="Calibri" w:hAnsi="Calibri"/>
          <w:lang w:val="en-GB"/>
        </w:rPr>
        <w:t>The following reports are currently available:</w:t>
      </w:r>
    </w:p>
    <w:p w:rsidR="005B1D96" w:rsidRDefault="005B1D96" w:rsidP="005855E5">
      <w:pPr>
        <w:keepLines/>
        <w:widowControl w:val="0"/>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6527"/>
        <w:gridCol w:w="1687"/>
        <w:gridCol w:w="2904"/>
      </w:tblGrid>
      <w:tr w:rsidR="00C13276" w:rsidRPr="00C94FE2" w:rsidTr="00C13276">
        <w:tc>
          <w:tcPr>
            <w:tcW w:w="0" w:type="auto"/>
          </w:tcPr>
          <w:p w:rsidR="005B1D96" w:rsidRPr="00C94FE2" w:rsidRDefault="005B1D96" w:rsidP="00C94FE2">
            <w:pPr>
              <w:keepLines/>
              <w:widowControl w:val="0"/>
              <w:rPr>
                <w:rFonts w:ascii="Calibri" w:hAnsi="Calibri"/>
                <w:b/>
                <w:lang w:val="en-GB"/>
              </w:rPr>
            </w:pPr>
            <w:r w:rsidRPr="00C94FE2">
              <w:rPr>
                <w:rFonts w:ascii="Calibri" w:hAnsi="Calibri"/>
                <w:b/>
                <w:lang w:val="en-GB"/>
              </w:rPr>
              <w:t>Report Title</w:t>
            </w:r>
          </w:p>
        </w:tc>
        <w:tc>
          <w:tcPr>
            <w:tcW w:w="0" w:type="auto"/>
          </w:tcPr>
          <w:p w:rsidR="005B1D96" w:rsidRPr="00C94FE2" w:rsidRDefault="005B1D96" w:rsidP="00C94FE2">
            <w:pPr>
              <w:keepLines/>
              <w:widowControl w:val="0"/>
              <w:rPr>
                <w:rFonts w:ascii="Calibri" w:hAnsi="Calibri"/>
                <w:b/>
                <w:lang w:val="en-GB"/>
              </w:rPr>
            </w:pPr>
            <w:r w:rsidRPr="00C94FE2">
              <w:rPr>
                <w:rFonts w:ascii="Calibri" w:hAnsi="Calibri"/>
                <w:b/>
                <w:lang w:val="en-GB"/>
              </w:rPr>
              <w:t>Report Content</w:t>
            </w:r>
          </w:p>
        </w:tc>
        <w:tc>
          <w:tcPr>
            <w:tcW w:w="0" w:type="auto"/>
          </w:tcPr>
          <w:p w:rsidR="005B1D96" w:rsidRPr="00C94FE2" w:rsidRDefault="005B1D96" w:rsidP="00C94FE2">
            <w:pPr>
              <w:keepLines/>
              <w:widowControl w:val="0"/>
              <w:rPr>
                <w:rFonts w:ascii="Calibri" w:hAnsi="Calibri"/>
                <w:b/>
                <w:lang w:val="en-GB"/>
              </w:rPr>
            </w:pPr>
            <w:r w:rsidRPr="00C94FE2">
              <w:rPr>
                <w:rFonts w:ascii="Calibri" w:hAnsi="Calibri"/>
                <w:b/>
                <w:lang w:val="en-GB"/>
              </w:rPr>
              <w:t>Report Format</w:t>
            </w:r>
          </w:p>
        </w:tc>
        <w:tc>
          <w:tcPr>
            <w:tcW w:w="0" w:type="auto"/>
          </w:tcPr>
          <w:p w:rsidR="005B1D96" w:rsidRPr="00C94FE2" w:rsidRDefault="005B1D96" w:rsidP="00C94FE2">
            <w:pPr>
              <w:keepLines/>
              <w:widowControl w:val="0"/>
              <w:rPr>
                <w:rFonts w:ascii="Calibri" w:hAnsi="Calibri"/>
                <w:b/>
                <w:lang w:val="en-GB"/>
              </w:rPr>
            </w:pPr>
            <w:r w:rsidRPr="00C94FE2">
              <w:rPr>
                <w:rFonts w:ascii="Calibri" w:hAnsi="Calibri"/>
                <w:b/>
                <w:lang w:val="en-GB"/>
              </w:rPr>
              <w:t>Comments</w:t>
            </w:r>
          </w:p>
        </w:tc>
      </w:tr>
      <w:tr w:rsidR="00BD06B0" w:rsidRPr="00C94FE2" w:rsidTr="00C13276">
        <w:tc>
          <w:tcPr>
            <w:tcW w:w="0" w:type="auto"/>
          </w:tcPr>
          <w:p w:rsidR="00BD06B0" w:rsidRPr="00C94FE2" w:rsidRDefault="00BD06B0" w:rsidP="00C94FE2">
            <w:pPr>
              <w:keepLines/>
              <w:widowControl w:val="0"/>
              <w:rPr>
                <w:rFonts w:ascii="Calibri" w:hAnsi="Calibri"/>
                <w:lang w:val="en-GB"/>
              </w:rPr>
            </w:pPr>
            <w:r>
              <w:rPr>
                <w:rFonts w:ascii="Calibri" w:hAnsi="Calibri"/>
                <w:lang w:val="en-GB"/>
              </w:rPr>
              <w:t>Domestic Meters Report</w:t>
            </w:r>
          </w:p>
        </w:tc>
        <w:tc>
          <w:tcPr>
            <w:tcW w:w="0" w:type="auto"/>
          </w:tcPr>
          <w:p w:rsidR="00BD06B0" w:rsidRDefault="00BD06B0" w:rsidP="00BD06B0">
            <w:pPr>
              <w:textAlignment w:val="center"/>
            </w:pPr>
            <w:r>
              <w:t>D3001 Meter ID</w:t>
            </w:r>
          </w:p>
          <w:p w:rsidR="00BD06B0" w:rsidRDefault="00BD06B0" w:rsidP="00BD06B0">
            <w:pPr>
              <w:textAlignment w:val="center"/>
            </w:pPr>
            <w:r>
              <w:t>Meter EFD/ETD</w:t>
            </w:r>
          </w:p>
          <w:p w:rsidR="00BD06B0" w:rsidRDefault="00BD06B0" w:rsidP="00BD06B0">
            <w:pPr>
              <w:textAlignment w:val="center"/>
            </w:pPr>
            <w:r>
              <w:t>Meter Status</w:t>
            </w:r>
          </w:p>
          <w:p w:rsidR="00BD06B0" w:rsidRDefault="00BD06B0" w:rsidP="00BD06B0">
            <w:pPr>
              <w:textAlignment w:val="center"/>
            </w:pPr>
            <w:r>
              <w:t>D3017 GIS X</w:t>
            </w:r>
          </w:p>
          <w:p w:rsidR="00BD06B0" w:rsidRDefault="00BD06B0" w:rsidP="00BD06B0">
            <w:pPr>
              <w:textAlignment w:val="center"/>
            </w:pPr>
            <w:r>
              <w:t>D3018 GIS Y</w:t>
            </w:r>
          </w:p>
          <w:p w:rsidR="00BD06B0" w:rsidRDefault="00BD06B0" w:rsidP="00BD06B0">
            <w:pPr>
              <w:textAlignment w:val="center"/>
            </w:pPr>
            <w:r>
              <w:t>D3027 Main Meter ID</w:t>
            </w:r>
          </w:p>
          <w:p w:rsidR="00BD06B0" w:rsidRDefault="00BD06B0" w:rsidP="00BD06B0">
            <w:pPr>
              <w:textAlignment w:val="center"/>
            </w:pPr>
            <w:r>
              <w:t>Main Meter EFD/ETD</w:t>
            </w:r>
          </w:p>
          <w:p w:rsidR="00BD06B0" w:rsidRDefault="00BD06B0" w:rsidP="00BD06B0">
            <w:pPr>
              <w:textAlignment w:val="center"/>
            </w:pPr>
            <w:r>
              <w:lastRenderedPageBreak/>
              <w:t>D5001 – D5013 Address Data</w:t>
            </w:r>
          </w:p>
        </w:tc>
        <w:tc>
          <w:tcPr>
            <w:tcW w:w="0" w:type="auto"/>
          </w:tcPr>
          <w:p w:rsidR="00BD06B0" w:rsidRDefault="00BD06B0" w:rsidP="00C94FE2">
            <w:pPr>
              <w:keepLines/>
              <w:widowControl w:val="0"/>
              <w:rPr>
                <w:rFonts w:ascii="Calibri" w:hAnsi="Calibri"/>
                <w:lang w:val="en-GB"/>
              </w:rPr>
            </w:pPr>
            <w:r>
              <w:rPr>
                <w:rFonts w:ascii="Calibri" w:hAnsi="Calibri"/>
                <w:lang w:val="en-GB"/>
              </w:rPr>
              <w:lastRenderedPageBreak/>
              <w:t>csv</w:t>
            </w:r>
          </w:p>
        </w:tc>
        <w:tc>
          <w:tcPr>
            <w:tcW w:w="0" w:type="auto"/>
          </w:tcPr>
          <w:p w:rsidR="00BD06B0" w:rsidRDefault="00BD06B0" w:rsidP="00C94FE2">
            <w:pPr>
              <w:keepLines/>
              <w:widowControl w:val="0"/>
              <w:rPr>
                <w:rFonts w:ascii="Calibri" w:hAnsi="Calibri"/>
                <w:lang w:val="en-GB"/>
              </w:rPr>
            </w:pPr>
          </w:p>
        </w:tc>
      </w:tr>
      <w:tr w:rsidR="00BD06B0" w:rsidRPr="00C94FE2" w:rsidTr="00C13276">
        <w:tc>
          <w:tcPr>
            <w:tcW w:w="0" w:type="auto"/>
          </w:tcPr>
          <w:p w:rsidR="00BD06B0" w:rsidRPr="00C94FE2" w:rsidRDefault="00BD06B0" w:rsidP="00C94FE2">
            <w:pPr>
              <w:keepLines/>
              <w:widowControl w:val="0"/>
              <w:rPr>
                <w:rFonts w:ascii="Calibri" w:hAnsi="Calibri"/>
                <w:lang w:val="en-GB"/>
              </w:rPr>
            </w:pPr>
            <w:r>
              <w:rPr>
                <w:rFonts w:ascii="Calibri" w:hAnsi="Calibri"/>
                <w:lang w:val="en-GB"/>
              </w:rPr>
              <w:t>R8 Report</w:t>
            </w:r>
          </w:p>
        </w:tc>
        <w:tc>
          <w:tcPr>
            <w:tcW w:w="0" w:type="auto"/>
          </w:tcPr>
          <w:p w:rsidR="00BD06B0" w:rsidRDefault="00BD06B0" w:rsidP="00C13276">
            <w:pPr>
              <w:textAlignment w:val="center"/>
            </w:pPr>
            <w:r>
              <w:t>Measure</w:t>
            </w:r>
          </w:p>
          <w:p w:rsidR="00BD06B0" w:rsidRDefault="00BD06B0" w:rsidP="00C13276">
            <w:pPr>
              <w:textAlignment w:val="center"/>
            </w:pPr>
            <w:r>
              <w:t>Year/Quarter/Month</w:t>
            </w:r>
          </w:p>
          <w:p w:rsidR="00BD06B0" w:rsidRDefault="00BD06B0" w:rsidP="00C13276">
            <w:pPr>
              <w:textAlignment w:val="center"/>
            </w:pPr>
            <w:r>
              <w:t>MID</w:t>
            </w:r>
          </w:p>
          <w:p w:rsidR="00BD06B0" w:rsidRDefault="00BD06B0" w:rsidP="00C13276">
            <w:pPr>
              <w:textAlignment w:val="center"/>
            </w:pPr>
            <w:r>
              <w:t>Message Type</w:t>
            </w:r>
          </w:p>
          <w:p w:rsidR="00BD06B0" w:rsidRDefault="00BD06B0" w:rsidP="00BD06B0">
            <w:pPr>
              <w:textAlignment w:val="center"/>
            </w:pPr>
            <w:r>
              <w:t>D3001 Meter ID</w:t>
            </w:r>
          </w:p>
          <w:p w:rsidR="00BD06B0" w:rsidRDefault="00BD06B0" w:rsidP="00BD06B0">
            <w:pPr>
              <w:textAlignment w:val="center"/>
            </w:pPr>
            <w:r>
              <w:t>Number of F</w:t>
            </w:r>
            <w:r w:rsidR="00C47176">
              <w:t>ailures</w:t>
            </w:r>
          </w:p>
        </w:tc>
        <w:tc>
          <w:tcPr>
            <w:tcW w:w="0" w:type="auto"/>
          </w:tcPr>
          <w:p w:rsidR="00BD06B0" w:rsidRDefault="00BD06B0" w:rsidP="00C94FE2">
            <w:pPr>
              <w:keepLines/>
              <w:widowControl w:val="0"/>
              <w:rPr>
                <w:rFonts w:ascii="Calibri" w:hAnsi="Calibri"/>
                <w:lang w:val="en-GB"/>
              </w:rPr>
            </w:pPr>
            <w:r>
              <w:rPr>
                <w:rFonts w:ascii="Calibri" w:hAnsi="Calibri"/>
                <w:lang w:val="en-GB"/>
              </w:rPr>
              <w:t>Excel</w:t>
            </w:r>
          </w:p>
        </w:tc>
        <w:tc>
          <w:tcPr>
            <w:tcW w:w="0" w:type="auto"/>
          </w:tcPr>
          <w:p w:rsidR="00BD06B0" w:rsidRDefault="00BD06B0" w:rsidP="00C94FE2">
            <w:pPr>
              <w:keepLines/>
              <w:widowControl w:val="0"/>
              <w:rPr>
                <w:rFonts w:ascii="Calibri" w:hAnsi="Calibri"/>
                <w:lang w:val="en-GB"/>
              </w:rPr>
            </w:pPr>
          </w:p>
        </w:tc>
      </w:tr>
      <w:tr w:rsidR="00BD06B0" w:rsidRPr="00C94FE2" w:rsidTr="00C13276">
        <w:tc>
          <w:tcPr>
            <w:tcW w:w="0" w:type="auto"/>
          </w:tcPr>
          <w:p w:rsidR="00BD06B0" w:rsidRPr="00C94FE2" w:rsidRDefault="00BD06B0" w:rsidP="00BD06B0">
            <w:pPr>
              <w:keepLines/>
              <w:widowControl w:val="0"/>
              <w:rPr>
                <w:rFonts w:ascii="Calibri" w:hAnsi="Calibri"/>
                <w:lang w:val="en-GB"/>
              </w:rPr>
            </w:pPr>
            <w:r>
              <w:rPr>
                <w:rFonts w:ascii="Calibri" w:hAnsi="Calibri"/>
                <w:lang w:val="en-GB"/>
              </w:rPr>
              <w:t xml:space="preserve">Non HVI Data Feed Report </w:t>
            </w:r>
          </w:p>
        </w:tc>
        <w:tc>
          <w:tcPr>
            <w:tcW w:w="0" w:type="auto"/>
          </w:tcPr>
          <w:p w:rsidR="00BD06B0" w:rsidRDefault="00BD06B0" w:rsidP="00C13276">
            <w:pPr>
              <w:textAlignment w:val="center"/>
            </w:pPr>
            <w:r>
              <w:t>D2001 SPID</w:t>
            </w:r>
          </w:p>
          <w:p w:rsidR="00BD06B0" w:rsidRDefault="00BD06B0" w:rsidP="00BD06B0">
            <w:pPr>
              <w:textAlignment w:val="center"/>
            </w:pPr>
            <w:r>
              <w:t>Incoming MID/XML/Created at Date/Msg User/GUID/Msg Type</w:t>
            </w:r>
          </w:p>
          <w:p w:rsidR="00BD06B0" w:rsidRDefault="00BD06B0" w:rsidP="00BD06B0">
            <w:pPr>
              <w:textAlignment w:val="center"/>
            </w:pPr>
            <w:r>
              <w:t>Incoming Process Finished</w:t>
            </w:r>
          </w:p>
          <w:p w:rsidR="00BD06B0" w:rsidRDefault="00BD06B0" w:rsidP="00BD06B0">
            <w:pPr>
              <w:textAlignment w:val="center"/>
            </w:pPr>
            <w:r>
              <w:t>Outgoing MID/RMID/Created at Date/GUID/Msg Type</w:t>
            </w:r>
          </w:p>
        </w:tc>
        <w:tc>
          <w:tcPr>
            <w:tcW w:w="0" w:type="auto"/>
          </w:tcPr>
          <w:p w:rsidR="00BD06B0" w:rsidRDefault="00BD06B0" w:rsidP="00C94FE2">
            <w:pPr>
              <w:keepLines/>
              <w:widowControl w:val="0"/>
              <w:rPr>
                <w:rFonts w:ascii="Calibri" w:hAnsi="Calibri"/>
                <w:lang w:val="en-GB"/>
              </w:rPr>
            </w:pPr>
            <w:r>
              <w:rPr>
                <w:rFonts w:ascii="Calibri" w:hAnsi="Calibri"/>
                <w:lang w:val="en-GB"/>
              </w:rPr>
              <w:t>csv</w:t>
            </w:r>
          </w:p>
        </w:tc>
        <w:tc>
          <w:tcPr>
            <w:tcW w:w="0" w:type="auto"/>
          </w:tcPr>
          <w:p w:rsidR="00BD06B0" w:rsidRDefault="00BD06B0" w:rsidP="00C94FE2">
            <w:pPr>
              <w:keepLines/>
              <w:widowControl w:val="0"/>
              <w:rPr>
                <w:rFonts w:ascii="Calibri" w:hAnsi="Calibri"/>
                <w:lang w:val="en-GB"/>
              </w:rPr>
            </w:pPr>
          </w:p>
        </w:tc>
      </w:tr>
      <w:tr w:rsidR="00C13276" w:rsidRPr="00C94FE2" w:rsidTr="00C13276">
        <w:tc>
          <w:tcPr>
            <w:tcW w:w="0" w:type="auto"/>
          </w:tcPr>
          <w:p w:rsidR="005B1D96" w:rsidRPr="00C94FE2" w:rsidRDefault="004D10E2" w:rsidP="00C94FE2">
            <w:pPr>
              <w:keepLines/>
              <w:widowControl w:val="0"/>
              <w:rPr>
                <w:rFonts w:ascii="Calibri" w:hAnsi="Calibri"/>
                <w:lang w:val="en-GB"/>
              </w:rPr>
            </w:pPr>
            <w:r w:rsidRPr="00C94FE2">
              <w:rPr>
                <w:rFonts w:ascii="Calibri" w:hAnsi="Calibri"/>
                <w:lang w:val="en-GB"/>
              </w:rPr>
              <w:t>SPID History Report</w:t>
            </w:r>
          </w:p>
        </w:tc>
        <w:tc>
          <w:tcPr>
            <w:tcW w:w="0" w:type="auto"/>
          </w:tcPr>
          <w:p w:rsidR="00C13276" w:rsidRDefault="00C13276" w:rsidP="00C13276">
            <w:pPr>
              <w:textAlignment w:val="center"/>
            </w:pPr>
            <w:r>
              <w:t>Changes to any of the following:</w:t>
            </w:r>
          </w:p>
          <w:p w:rsidR="00C13276" w:rsidRDefault="00C13276" w:rsidP="00C13276">
            <w:pPr>
              <w:textAlignment w:val="center"/>
            </w:pPr>
            <w:r>
              <w:t>D2001 SPID</w:t>
            </w:r>
          </w:p>
          <w:p w:rsidR="00C13276" w:rsidRPr="009B0208" w:rsidRDefault="00C13276" w:rsidP="00C13276">
            <w:pPr>
              <w:textAlignment w:val="center"/>
            </w:pPr>
            <w:r w:rsidRPr="009B0208">
              <w:t>D2013 Connection Date</w:t>
            </w:r>
          </w:p>
          <w:p w:rsidR="00C13276" w:rsidRPr="009B0208" w:rsidRDefault="00C13276" w:rsidP="00C13276">
            <w:pPr>
              <w:textAlignment w:val="center"/>
            </w:pPr>
            <w:r w:rsidRPr="009B0208">
              <w:t>D4001 LP Org ID, being the LP associated to the SPID.</w:t>
            </w:r>
          </w:p>
          <w:p w:rsidR="00C13276" w:rsidRPr="009B0208" w:rsidRDefault="00C13276" w:rsidP="00C13276">
            <w:pPr>
              <w:textAlignment w:val="center"/>
            </w:pPr>
            <w:r w:rsidRPr="009B0208">
              <w:t>SPID Status</w:t>
            </w:r>
          </w:p>
          <w:p w:rsidR="00C13276" w:rsidRDefault="00C13276" w:rsidP="00C13276">
            <w:pPr>
              <w:textAlignment w:val="center"/>
            </w:pPr>
            <w:r>
              <w:t>D2015 SPID Vacant</w:t>
            </w:r>
          </w:p>
          <w:p w:rsidR="00C13276" w:rsidRDefault="00C13276" w:rsidP="00C13276">
            <w:pPr>
              <w:textAlignment w:val="center"/>
            </w:pPr>
            <w:r>
              <w:t xml:space="preserve">D2011 RV </w:t>
            </w:r>
          </w:p>
          <w:p w:rsidR="00B96784" w:rsidRDefault="00B96784" w:rsidP="00C13276">
            <w:pPr>
              <w:textAlignment w:val="center"/>
            </w:pPr>
            <w:r>
              <w:t>D2042 Live RV</w:t>
            </w:r>
          </w:p>
          <w:p w:rsidR="00B96784" w:rsidRDefault="00B96784" w:rsidP="00C13276">
            <w:pPr>
              <w:textAlignment w:val="center"/>
            </w:pPr>
            <w:r>
              <w:t>D2044 RV Transition Flag</w:t>
            </w:r>
          </w:p>
          <w:p w:rsidR="00C13276" w:rsidRPr="009B0208" w:rsidRDefault="00C13276" w:rsidP="00C13276">
            <w:pPr>
              <w:textAlignment w:val="center"/>
            </w:pPr>
            <w:r w:rsidRPr="009B0208">
              <w:t>D2014 Farm/Croft</w:t>
            </w:r>
          </w:p>
          <w:p w:rsidR="00C13276" w:rsidRPr="009B0208" w:rsidRDefault="00C13276" w:rsidP="00C13276">
            <w:pPr>
              <w:textAlignment w:val="center"/>
            </w:pPr>
            <w:r w:rsidRPr="009B0208">
              <w:t>D2018 Troughs and Drinking Bowls</w:t>
            </w:r>
          </w:p>
          <w:p w:rsidR="00C13276" w:rsidRPr="009B0208" w:rsidRDefault="00C13276" w:rsidP="00C13276">
            <w:pPr>
              <w:textAlignment w:val="center"/>
            </w:pPr>
            <w:r w:rsidRPr="009B0208">
              <w:t>D2020 Outside Taps</w:t>
            </w:r>
          </w:p>
          <w:p w:rsidR="00C13276" w:rsidRPr="009B0208" w:rsidRDefault="00C13276" w:rsidP="00C13276">
            <w:pPr>
              <w:textAlignment w:val="center"/>
            </w:pPr>
            <w:r w:rsidRPr="009B0208">
              <w:t>D2016 Property Drainage</w:t>
            </w:r>
          </w:p>
          <w:p w:rsidR="00C13276" w:rsidRPr="009B0208" w:rsidRDefault="00C13276" w:rsidP="00C13276">
            <w:pPr>
              <w:textAlignment w:val="center"/>
            </w:pPr>
            <w:r w:rsidRPr="009B0208">
              <w:t>D2017 Roads Drainage</w:t>
            </w:r>
          </w:p>
          <w:p w:rsidR="00C13276" w:rsidRPr="009B0208" w:rsidRDefault="00C13276" w:rsidP="00C13276">
            <w:pPr>
              <w:textAlignment w:val="center"/>
            </w:pPr>
            <w:r w:rsidRPr="009B0208">
              <w:t>D2003 Sch3</w:t>
            </w:r>
          </w:p>
          <w:p w:rsidR="00C13276" w:rsidRPr="009B0208" w:rsidRDefault="00C13276" w:rsidP="00C13276">
            <w:pPr>
              <w:textAlignment w:val="center"/>
            </w:pPr>
            <w:r w:rsidRPr="009B0208">
              <w:t>D2006 29e</w:t>
            </w:r>
          </w:p>
          <w:p w:rsidR="00C13276" w:rsidRPr="009B0208" w:rsidRDefault="00C13276" w:rsidP="00C13276">
            <w:pPr>
              <w:textAlignment w:val="center"/>
            </w:pPr>
            <w:r w:rsidRPr="009B0208">
              <w:t>D2007 Large User Volume Agreement</w:t>
            </w:r>
          </w:p>
          <w:p w:rsidR="00C13276" w:rsidRPr="009B0208" w:rsidRDefault="00C13276" w:rsidP="00C13276">
            <w:pPr>
              <w:textAlignment w:val="center"/>
            </w:pPr>
            <w:r w:rsidRPr="009B0208">
              <w:t>D2022 Phasing Transitional Arrangement</w:t>
            </w:r>
          </w:p>
          <w:p w:rsidR="005B1D96" w:rsidRPr="009B0208" w:rsidRDefault="00C13276" w:rsidP="00C13276">
            <w:pPr>
              <w:textAlignment w:val="center"/>
            </w:pPr>
            <w:r w:rsidRPr="009B0208">
              <w:t xml:space="preserve">Effective From Date (which would be the D4002 RSD for a change of LP, a D4006 EFD for the Dxxxx data items and the </w:t>
            </w:r>
            <w:r w:rsidRPr="009B0208">
              <w:lastRenderedPageBreak/>
              <w:t>effective from</w:t>
            </w:r>
            <w:r>
              <w:rPr>
                <w:color w:val="FF0000"/>
              </w:rPr>
              <w:t xml:space="preserve"> </w:t>
            </w:r>
            <w:r w:rsidRPr="009B0208">
              <w:t xml:space="preserve">date for a change of SPID Status) </w:t>
            </w:r>
          </w:p>
          <w:p w:rsidR="00194C86" w:rsidRPr="00C94FE2" w:rsidRDefault="00194C86" w:rsidP="00C13276">
            <w:pPr>
              <w:textAlignment w:val="center"/>
              <w:rPr>
                <w:rFonts w:ascii="Calibri" w:hAnsi="Calibri"/>
                <w:lang w:val="en-GB"/>
              </w:rPr>
            </w:pPr>
            <w:r w:rsidRPr="009B0208">
              <w:t>D4002 RSD for pending transfers.</w:t>
            </w:r>
          </w:p>
        </w:tc>
        <w:tc>
          <w:tcPr>
            <w:tcW w:w="0" w:type="auto"/>
          </w:tcPr>
          <w:p w:rsidR="005B1D96" w:rsidRPr="00C94FE2" w:rsidRDefault="00C13276" w:rsidP="00C94FE2">
            <w:pPr>
              <w:keepLines/>
              <w:widowControl w:val="0"/>
              <w:rPr>
                <w:rFonts w:ascii="Calibri" w:hAnsi="Calibri"/>
                <w:lang w:val="en-GB"/>
              </w:rPr>
            </w:pPr>
            <w:r>
              <w:rPr>
                <w:rFonts w:ascii="Calibri" w:hAnsi="Calibri"/>
                <w:lang w:val="en-GB"/>
              </w:rPr>
              <w:lastRenderedPageBreak/>
              <w:t>XML</w:t>
            </w:r>
          </w:p>
        </w:tc>
        <w:tc>
          <w:tcPr>
            <w:tcW w:w="0" w:type="auto"/>
          </w:tcPr>
          <w:p w:rsidR="005B1D96" w:rsidRPr="00C94FE2" w:rsidRDefault="00C13276" w:rsidP="00194C86">
            <w:pPr>
              <w:keepLines/>
              <w:widowControl w:val="0"/>
              <w:rPr>
                <w:rFonts w:ascii="Calibri" w:hAnsi="Calibri"/>
                <w:lang w:val="en-GB"/>
              </w:rPr>
            </w:pPr>
            <w:r>
              <w:rPr>
                <w:rFonts w:ascii="Calibri" w:hAnsi="Calibri"/>
                <w:lang w:val="en-GB"/>
              </w:rPr>
              <w:t xml:space="preserve">Updated each </w:t>
            </w:r>
            <w:r w:rsidR="00194C86">
              <w:rPr>
                <w:rFonts w:ascii="Calibri" w:hAnsi="Calibri"/>
                <w:lang w:val="en-GB"/>
              </w:rPr>
              <w:t>d</w:t>
            </w:r>
            <w:r>
              <w:rPr>
                <w:rFonts w:ascii="Calibri" w:hAnsi="Calibri"/>
                <w:lang w:val="en-GB"/>
              </w:rPr>
              <w:t>ay.</w:t>
            </w:r>
          </w:p>
        </w:tc>
      </w:tr>
      <w:tr w:rsidR="00C13276" w:rsidRPr="00C94FE2" w:rsidTr="00C13276">
        <w:tc>
          <w:tcPr>
            <w:tcW w:w="0" w:type="auto"/>
          </w:tcPr>
          <w:p w:rsidR="005B1D96" w:rsidRPr="00C94FE2" w:rsidRDefault="004D10E2" w:rsidP="00C94FE2">
            <w:pPr>
              <w:keepLines/>
              <w:widowControl w:val="0"/>
              <w:rPr>
                <w:rFonts w:ascii="Calibri" w:hAnsi="Calibri"/>
                <w:lang w:val="en-GB"/>
              </w:rPr>
            </w:pPr>
            <w:r w:rsidRPr="00C94FE2">
              <w:rPr>
                <w:rFonts w:ascii="Calibri" w:hAnsi="Calibri"/>
                <w:lang w:val="en-GB"/>
              </w:rPr>
              <w:t>RA Summary Report</w:t>
            </w:r>
          </w:p>
        </w:tc>
        <w:tc>
          <w:tcPr>
            <w:tcW w:w="0" w:type="auto"/>
          </w:tcPr>
          <w:p w:rsidR="008C1D54" w:rsidRDefault="008C1D54" w:rsidP="008C1D54">
            <w:pPr>
              <w:textAlignment w:val="center"/>
            </w:pPr>
            <w:r>
              <w:t>Report From/To Dates</w:t>
            </w:r>
          </w:p>
          <w:p w:rsidR="008C1D54" w:rsidRPr="009F60EE" w:rsidRDefault="008C1D54" w:rsidP="008C1D54">
            <w:pPr>
              <w:textAlignment w:val="center"/>
            </w:pPr>
            <w:r w:rsidRPr="009F60EE">
              <w:t>RA Number</w:t>
            </w:r>
          </w:p>
          <w:p w:rsidR="008C1D54" w:rsidRPr="009F60EE" w:rsidRDefault="008C1D54" w:rsidP="008C1D54">
            <w:pPr>
              <w:textAlignment w:val="center"/>
            </w:pPr>
            <w:r w:rsidRPr="009F60EE">
              <w:t>RA Type</w:t>
            </w:r>
          </w:p>
          <w:p w:rsidR="008C1D54" w:rsidRPr="009F60EE" w:rsidRDefault="008C1D54" w:rsidP="008C1D54">
            <w:pPr>
              <w:textAlignment w:val="center"/>
            </w:pPr>
            <w:r w:rsidRPr="009F60EE">
              <w:t>RA Status</w:t>
            </w:r>
          </w:p>
          <w:p w:rsidR="008C1D54" w:rsidRPr="009F60EE" w:rsidRDefault="008C1D54" w:rsidP="008C1D54">
            <w:pPr>
              <w:textAlignment w:val="center"/>
            </w:pPr>
            <w:r w:rsidRPr="009F60EE">
              <w:t>RA Upload Date</w:t>
            </w:r>
          </w:p>
          <w:p w:rsidR="008C1D54" w:rsidRPr="009F60EE" w:rsidRDefault="008C1D54" w:rsidP="008C1D54">
            <w:pPr>
              <w:textAlignment w:val="center"/>
            </w:pPr>
            <w:r w:rsidRPr="009F60EE">
              <w:t>RA Submitted By</w:t>
            </w:r>
          </w:p>
          <w:p w:rsidR="005B1D96" w:rsidRPr="00C94FE2" w:rsidRDefault="008C1D54" w:rsidP="008C1D54">
            <w:pPr>
              <w:textAlignment w:val="center"/>
              <w:rPr>
                <w:rFonts w:ascii="Calibri" w:hAnsi="Calibri"/>
                <w:lang w:val="en-GB"/>
              </w:rPr>
            </w:pPr>
            <w:r w:rsidRPr="009F60EE">
              <w:t>RA Applied Date</w:t>
            </w:r>
          </w:p>
        </w:tc>
        <w:tc>
          <w:tcPr>
            <w:tcW w:w="0" w:type="auto"/>
          </w:tcPr>
          <w:p w:rsidR="005B1D96" w:rsidRPr="00C94FE2" w:rsidRDefault="008C1D54" w:rsidP="00C94FE2">
            <w:pPr>
              <w:keepLines/>
              <w:widowControl w:val="0"/>
              <w:rPr>
                <w:rFonts w:ascii="Calibri" w:hAnsi="Calibri"/>
                <w:lang w:val="en-GB"/>
              </w:rPr>
            </w:pPr>
            <w:r>
              <w:rPr>
                <w:rFonts w:ascii="Calibri" w:hAnsi="Calibri"/>
                <w:lang w:val="en-GB"/>
              </w:rPr>
              <w:t>XML</w:t>
            </w:r>
          </w:p>
        </w:tc>
        <w:tc>
          <w:tcPr>
            <w:tcW w:w="0" w:type="auto"/>
          </w:tcPr>
          <w:p w:rsidR="005B1D96" w:rsidRPr="00C94FE2" w:rsidRDefault="008C1D54" w:rsidP="00C94FE2">
            <w:pPr>
              <w:keepLines/>
              <w:widowControl w:val="0"/>
              <w:rPr>
                <w:rFonts w:ascii="Calibri" w:hAnsi="Calibri"/>
                <w:lang w:val="en-GB"/>
              </w:rPr>
            </w:pPr>
            <w:r>
              <w:rPr>
                <w:rFonts w:ascii="Calibri" w:hAnsi="Calibri"/>
                <w:lang w:val="en-GB"/>
              </w:rPr>
              <w:t>Updated each day, for the previous 30 days.</w:t>
            </w:r>
          </w:p>
        </w:tc>
      </w:tr>
      <w:tr w:rsidR="00C13276" w:rsidRPr="00C94FE2" w:rsidTr="00C13276">
        <w:tc>
          <w:tcPr>
            <w:tcW w:w="0" w:type="auto"/>
          </w:tcPr>
          <w:p w:rsidR="005B1D96" w:rsidRPr="00C94FE2" w:rsidRDefault="004D10E2" w:rsidP="00C94FE2">
            <w:pPr>
              <w:keepLines/>
              <w:widowControl w:val="0"/>
              <w:rPr>
                <w:rFonts w:ascii="Calibri" w:hAnsi="Calibri"/>
                <w:lang w:val="en-GB"/>
              </w:rPr>
            </w:pPr>
            <w:r w:rsidRPr="00C94FE2">
              <w:rPr>
                <w:rFonts w:ascii="Calibri" w:hAnsi="Calibri"/>
                <w:lang w:val="en-GB"/>
              </w:rPr>
              <w:t>Trading Party CS Usage Report</w:t>
            </w:r>
          </w:p>
        </w:tc>
        <w:tc>
          <w:tcPr>
            <w:tcW w:w="0" w:type="auto"/>
          </w:tcPr>
          <w:p w:rsidR="00C13276" w:rsidRDefault="00C13276" w:rsidP="00C13276">
            <w:pPr>
              <w:textAlignment w:val="center"/>
            </w:pPr>
            <w:r>
              <w:t>Org ID; being the Org ID for the requesting Trading Party</w:t>
            </w:r>
          </w:p>
          <w:p w:rsidR="00C13276" w:rsidRDefault="00C13276" w:rsidP="00C13276">
            <w:pPr>
              <w:textAlignment w:val="center"/>
            </w:pPr>
            <w:r>
              <w:t>Month; being the month over which the usage refers</w:t>
            </w:r>
          </w:p>
          <w:p w:rsidR="00C13276" w:rsidRDefault="00C13276" w:rsidP="00C13276">
            <w:pPr>
              <w:textAlignment w:val="center"/>
            </w:pPr>
            <w:r>
              <w:t>User Name; identifying all Users who had logged on once or more within the reporting month</w:t>
            </w:r>
          </w:p>
          <w:p w:rsidR="00C13276" w:rsidRDefault="00C13276" w:rsidP="00C13276">
            <w:pPr>
              <w:textAlignment w:val="center"/>
            </w:pPr>
            <w:r>
              <w:t>Date; being each day in the reporting month when the identified User had logged on</w:t>
            </w:r>
          </w:p>
          <w:p w:rsidR="00C13276" w:rsidRDefault="00C13276" w:rsidP="00C13276">
            <w:pPr>
              <w:textAlignment w:val="center"/>
            </w:pPr>
            <w:r>
              <w:t>First Log In Time; for the User for the given day</w:t>
            </w:r>
          </w:p>
          <w:p w:rsidR="00C13276" w:rsidRDefault="00C13276" w:rsidP="00C13276">
            <w:pPr>
              <w:textAlignment w:val="center"/>
            </w:pPr>
            <w:r>
              <w:t>Last Log In Time; for the User for the given day</w:t>
            </w:r>
          </w:p>
          <w:p w:rsidR="00C13276" w:rsidRDefault="00C13276" w:rsidP="00C13276">
            <w:pPr>
              <w:textAlignment w:val="center"/>
            </w:pPr>
            <w:r>
              <w:t>Total Page Hits; for the User for the given day</w:t>
            </w:r>
          </w:p>
          <w:p w:rsidR="00C13276" w:rsidRDefault="00C13276" w:rsidP="00C13276">
            <w:pPr>
              <w:textAlignment w:val="center"/>
            </w:pPr>
            <w:r>
              <w:t>First Page Hit; being the time of the first hit for the User on the given day</w:t>
            </w:r>
          </w:p>
          <w:p w:rsidR="00C13276" w:rsidRDefault="00C13276" w:rsidP="00C13276">
            <w:pPr>
              <w:textAlignment w:val="center"/>
            </w:pPr>
            <w:r>
              <w:t>Last Page Hit; being the time of the last hit for the User on the given day</w:t>
            </w:r>
          </w:p>
          <w:p w:rsidR="005B1D96" w:rsidRPr="00C94FE2" w:rsidRDefault="00C13276" w:rsidP="00C13276">
            <w:pPr>
              <w:textAlignment w:val="center"/>
              <w:rPr>
                <w:rFonts w:ascii="Calibri" w:hAnsi="Calibri"/>
                <w:lang w:val="en-GB"/>
              </w:rPr>
            </w:pPr>
            <w:r>
              <w:t>Total Page Hits for the Trading Party for the given day.</w:t>
            </w:r>
          </w:p>
        </w:tc>
        <w:tc>
          <w:tcPr>
            <w:tcW w:w="0" w:type="auto"/>
          </w:tcPr>
          <w:p w:rsidR="005B1D96" w:rsidRPr="00C94FE2" w:rsidRDefault="007519AB" w:rsidP="00C94FE2">
            <w:pPr>
              <w:keepLines/>
              <w:widowControl w:val="0"/>
              <w:rPr>
                <w:rFonts w:ascii="Calibri" w:hAnsi="Calibri"/>
                <w:lang w:val="en-GB"/>
              </w:rPr>
            </w:pPr>
            <w:r>
              <w:rPr>
                <w:rFonts w:ascii="Calibri" w:hAnsi="Calibri"/>
                <w:lang w:val="en-GB"/>
              </w:rPr>
              <w:t>c</w:t>
            </w:r>
            <w:r w:rsidR="00C13276">
              <w:rPr>
                <w:rFonts w:ascii="Calibri" w:hAnsi="Calibri"/>
                <w:lang w:val="en-GB"/>
              </w:rPr>
              <w:t>sv</w:t>
            </w:r>
          </w:p>
        </w:tc>
        <w:tc>
          <w:tcPr>
            <w:tcW w:w="0" w:type="auto"/>
          </w:tcPr>
          <w:p w:rsidR="005B1D96" w:rsidRPr="00C94FE2" w:rsidRDefault="00C13276" w:rsidP="00C13276">
            <w:pPr>
              <w:keepLines/>
              <w:widowControl w:val="0"/>
              <w:rPr>
                <w:rFonts w:ascii="Calibri" w:hAnsi="Calibri"/>
                <w:lang w:val="en-GB"/>
              </w:rPr>
            </w:pPr>
            <w:r>
              <w:rPr>
                <w:rFonts w:ascii="Calibri" w:hAnsi="Calibri"/>
                <w:lang w:val="en-GB"/>
              </w:rPr>
              <w:t>Produced on the 2</w:t>
            </w:r>
            <w:r w:rsidRPr="00C13276">
              <w:rPr>
                <w:rFonts w:ascii="Calibri" w:hAnsi="Calibri"/>
                <w:vertAlign w:val="superscript"/>
                <w:lang w:val="en-GB"/>
              </w:rPr>
              <w:t>nd</w:t>
            </w:r>
            <w:r>
              <w:rPr>
                <w:rFonts w:ascii="Calibri" w:hAnsi="Calibri"/>
                <w:lang w:val="en-GB"/>
              </w:rPr>
              <w:t>. BD of each month, for the previous month.</w:t>
            </w:r>
          </w:p>
        </w:tc>
      </w:tr>
      <w:tr w:rsidR="00C13276" w:rsidRPr="00C94FE2" w:rsidTr="00C13276">
        <w:tc>
          <w:tcPr>
            <w:tcW w:w="0" w:type="auto"/>
          </w:tcPr>
          <w:p w:rsidR="005B1D96" w:rsidRPr="00C94FE2" w:rsidRDefault="004D10E2" w:rsidP="00C94FE2">
            <w:pPr>
              <w:keepLines/>
              <w:widowControl w:val="0"/>
              <w:rPr>
                <w:rFonts w:ascii="Calibri" w:hAnsi="Calibri"/>
                <w:lang w:val="en-GB"/>
              </w:rPr>
            </w:pPr>
            <w:r w:rsidRPr="00C94FE2">
              <w:rPr>
                <w:rFonts w:ascii="Calibri" w:hAnsi="Calibri"/>
                <w:lang w:val="en-GB"/>
              </w:rPr>
              <w:t>Meter Read Performance Report</w:t>
            </w:r>
          </w:p>
        </w:tc>
        <w:tc>
          <w:tcPr>
            <w:tcW w:w="0" w:type="auto"/>
          </w:tcPr>
          <w:p w:rsidR="00C13276" w:rsidRDefault="00C13276" w:rsidP="00C13276">
            <w:pPr>
              <w:textAlignment w:val="center"/>
            </w:pPr>
            <w:r>
              <w:t>D2001 SPID</w:t>
            </w:r>
          </w:p>
          <w:p w:rsidR="00C13276" w:rsidRDefault="00C13276" w:rsidP="00C13276">
            <w:pPr>
              <w:textAlignment w:val="center"/>
            </w:pPr>
            <w:r>
              <w:t>D3001 Meter ID</w:t>
            </w:r>
          </w:p>
          <w:p w:rsidR="00C13276" w:rsidRDefault="00C13276" w:rsidP="00C13276">
            <w:pPr>
              <w:textAlignment w:val="center"/>
            </w:pPr>
            <w:r>
              <w:t xml:space="preserve">T005.1 MID (for each successful T005.1 for the identified Meter ID) </w:t>
            </w:r>
          </w:p>
          <w:p w:rsidR="00C13276" w:rsidRDefault="00C13276" w:rsidP="00C13276">
            <w:pPr>
              <w:textAlignment w:val="center"/>
            </w:pPr>
            <w:r>
              <w:t>T005.1 HVI Received at Date; for the identified T005.1</w:t>
            </w:r>
          </w:p>
          <w:p w:rsidR="00C13276" w:rsidRDefault="00C13276" w:rsidP="00C13276">
            <w:pPr>
              <w:textAlignment w:val="center"/>
            </w:pPr>
            <w:r>
              <w:t xml:space="preserve">D3008 Meter Read  </w:t>
            </w:r>
          </w:p>
          <w:p w:rsidR="00C13276" w:rsidRDefault="00C13276" w:rsidP="00C13276">
            <w:pPr>
              <w:textAlignment w:val="center"/>
            </w:pPr>
            <w:r>
              <w:t>D3009 Meter Read Date (for the reads in the identified T005.1)</w:t>
            </w:r>
          </w:p>
          <w:p w:rsidR="00C13276" w:rsidRDefault="00C13276" w:rsidP="00C13276">
            <w:pPr>
              <w:textAlignment w:val="center"/>
            </w:pPr>
            <w:r>
              <w:t>D3010 Meter Read Type (for the identified meter read date (being one of T, S, C, U or R)</w:t>
            </w:r>
          </w:p>
          <w:p w:rsidR="005B1D96" w:rsidRPr="00C94FE2" w:rsidRDefault="00C13276" w:rsidP="00C13276">
            <w:pPr>
              <w:textAlignment w:val="center"/>
              <w:rPr>
                <w:rFonts w:ascii="Calibri" w:hAnsi="Calibri"/>
                <w:lang w:val="en-GB"/>
              </w:rPr>
            </w:pPr>
            <w:r>
              <w:lastRenderedPageBreak/>
              <w:t xml:space="preserve">Elapsed Time; being the number of Business Days from the read to the submission (excluding the meter read date, but including the submission date)  </w:t>
            </w:r>
          </w:p>
        </w:tc>
        <w:tc>
          <w:tcPr>
            <w:tcW w:w="0" w:type="auto"/>
          </w:tcPr>
          <w:p w:rsidR="005B1D96" w:rsidRPr="00C94FE2" w:rsidRDefault="00C13276" w:rsidP="00C94FE2">
            <w:pPr>
              <w:keepLines/>
              <w:widowControl w:val="0"/>
              <w:rPr>
                <w:rFonts w:ascii="Calibri" w:hAnsi="Calibri"/>
                <w:lang w:val="en-GB"/>
              </w:rPr>
            </w:pPr>
            <w:r>
              <w:rPr>
                <w:rFonts w:ascii="Calibri" w:hAnsi="Calibri"/>
                <w:lang w:val="en-GB"/>
              </w:rPr>
              <w:lastRenderedPageBreak/>
              <w:t>XML</w:t>
            </w:r>
          </w:p>
        </w:tc>
        <w:tc>
          <w:tcPr>
            <w:tcW w:w="0" w:type="auto"/>
          </w:tcPr>
          <w:p w:rsidR="005B1D96" w:rsidRPr="00C94FE2" w:rsidRDefault="00C13276" w:rsidP="00C13276">
            <w:pPr>
              <w:keepLines/>
              <w:widowControl w:val="0"/>
              <w:rPr>
                <w:rFonts w:ascii="Calibri" w:hAnsi="Calibri"/>
                <w:lang w:val="en-GB"/>
              </w:rPr>
            </w:pPr>
            <w:r>
              <w:rPr>
                <w:rFonts w:ascii="Calibri" w:hAnsi="Calibri"/>
                <w:lang w:val="en-GB"/>
              </w:rPr>
              <w:t>Produced on the 5</w:t>
            </w:r>
            <w:r w:rsidRPr="00C13276">
              <w:rPr>
                <w:rFonts w:ascii="Calibri" w:hAnsi="Calibri"/>
                <w:vertAlign w:val="superscript"/>
                <w:lang w:val="en-GB"/>
              </w:rPr>
              <w:t>th</w:t>
            </w:r>
            <w:r>
              <w:rPr>
                <w:rFonts w:ascii="Calibri" w:hAnsi="Calibri"/>
                <w:lang w:val="en-GB"/>
              </w:rPr>
              <w:t>. BD of each month, for the previous month.</w:t>
            </w:r>
          </w:p>
        </w:tc>
      </w:tr>
      <w:tr w:rsidR="00957CE6" w:rsidRPr="00C94FE2" w:rsidTr="00C13276">
        <w:tc>
          <w:tcPr>
            <w:tcW w:w="0" w:type="auto"/>
          </w:tcPr>
          <w:p w:rsidR="00957CE6" w:rsidRPr="00C94FE2" w:rsidRDefault="00957CE6" w:rsidP="00C94FE2">
            <w:pPr>
              <w:keepLines/>
              <w:widowControl w:val="0"/>
              <w:rPr>
                <w:rFonts w:ascii="Calibri" w:hAnsi="Calibri"/>
                <w:lang w:val="en-GB"/>
              </w:rPr>
            </w:pPr>
            <w:r>
              <w:rPr>
                <w:rFonts w:ascii="Calibri" w:hAnsi="Calibri"/>
                <w:lang w:val="en-GB"/>
              </w:rPr>
              <w:t>Non-Compliant Data Report</w:t>
            </w:r>
          </w:p>
        </w:tc>
        <w:tc>
          <w:tcPr>
            <w:tcW w:w="0" w:type="auto"/>
          </w:tcPr>
          <w:p w:rsidR="00957CE6" w:rsidRPr="00957CE6" w:rsidRDefault="00957CE6" w:rsidP="00957CE6">
            <w:pPr>
              <w:suppressAutoHyphens/>
              <w:jc w:val="both"/>
              <w:textAlignment w:val="center"/>
              <w:rPr>
                <w:rFonts w:ascii="Calibri" w:hAnsi="Calibri"/>
                <w:sz w:val="22"/>
                <w:szCs w:val="22"/>
                <w:lang w:val="en-GB"/>
              </w:rPr>
            </w:pPr>
            <w:r w:rsidRPr="00957CE6">
              <w:rPr>
                <w:rFonts w:ascii="Calibri" w:hAnsi="Calibri"/>
                <w:sz w:val="22"/>
                <w:szCs w:val="22"/>
                <w:lang w:val="en-GB"/>
              </w:rPr>
              <w:t>Trading Party.</w:t>
            </w:r>
          </w:p>
          <w:p w:rsidR="00957CE6" w:rsidRPr="00957CE6" w:rsidRDefault="00957CE6" w:rsidP="00957CE6">
            <w:pPr>
              <w:suppressAutoHyphens/>
              <w:jc w:val="both"/>
              <w:textAlignment w:val="center"/>
              <w:rPr>
                <w:rFonts w:ascii="Calibri" w:hAnsi="Calibri"/>
                <w:sz w:val="22"/>
                <w:szCs w:val="22"/>
                <w:lang w:val="en-GB"/>
              </w:rPr>
            </w:pPr>
            <w:r w:rsidRPr="00957CE6">
              <w:rPr>
                <w:rFonts w:ascii="Calibri" w:hAnsi="Calibri"/>
                <w:sz w:val="22"/>
                <w:szCs w:val="22"/>
                <w:lang w:val="en-GB"/>
              </w:rPr>
              <w:t>SPID.</w:t>
            </w:r>
          </w:p>
          <w:p w:rsidR="00957CE6" w:rsidRDefault="00957CE6" w:rsidP="00957CE6">
            <w:pPr>
              <w:suppressAutoHyphens/>
              <w:jc w:val="both"/>
              <w:textAlignment w:val="center"/>
              <w:rPr>
                <w:rFonts w:ascii="Calibri" w:hAnsi="Calibri"/>
                <w:sz w:val="22"/>
                <w:szCs w:val="22"/>
                <w:lang w:val="en-GB"/>
              </w:rPr>
            </w:pPr>
            <w:r w:rsidRPr="00957CE6">
              <w:rPr>
                <w:rFonts w:ascii="Calibri" w:hAnsi="Calibri"/>
                <w:sz w:val="22"/>
                <w:szCs w:val="22"/>
                <w:lang w:val="en-GB"/>
              </w:rPr>
              <w:t>Data item Number</w:t>
            </w:r>
            <w:r>
              <w:rPr>
                <w:rFonts w:ascii="Calibri" w:hAnsi="Calibri"/>
                <w:sz w:val="22"/>
                <w:szCs w:val="22"/>
                <w:lang w:val="en-GB"/>
              </w:rPr>
              <w:t>.</w:t>
            </w:r>
            <w:r w:rsidRPr="00957CE6">
              <w:rPr>
                <w:rFonts w:ascii="Calibri" w:hAnsi="Calibri"/>
                <w:sz w:val="22"/>
                <w:szCs w:val="22"/>
                <w:lang w:val="en-GB"/>
              </w:rPr>
              <w:t xml:space="preserve"> </w:t>
            </w:r>
          </w:p>
          <w:p w:rsidR="00957CE6" w:rsidRPr="00957CE6" w:rsidRDefault="00957CE6" w:rsidP="00957CE6">
            <w:pPr>
              <w:suppressAutoHyphens/>
              <w:jc w:val="both"/>
              <w:textAlignment w:val="center"/>
              <w:rPr>
                <w:rFonts w:ascii="Calibri" w:hAnsi="Calibri"/>
                <w:sz w:val="22"/>
                <w:szCs w:val="22"/>
                <w:lang w:val="en-GB"/>
              </w:rPr>
            </w:pPr>
            <w:r w:rsidRPr="00957CE6">
              <w:rPr>
                <w:rFonts w:ascii="Calibri" w:hAnsi="Calibri"/>
                <w:sz w:val="22"/>
                <w:szCs w:val="22"/>
                <w:lang w:val="en-GB"/>
              </w:rPr>
              <w:t>Data Item Name.</w:t>
            </w:r>
          </w:p>
          <w:p w:rsidR="00957CE6" w:rsidRPr="00957CE6" w:rsidRDefault="00957CE6" w:rsidP="00957CE6">
            <w:pPr>
              <w:suppressAutoHyphens/>
              <w:jc w:val="both"/>
              <w:textAlignment w:val="center"/>
              <w:rPr>
                <w:rFonts w:ascii="Calibri" w:hAnsi="Calibri"/>
                <w:sz w:val="22"/>
                <w:szCs w:val="22"/>
                <w:lang w:val="en-GB"/>
              </w:rPr>
            </w:pPr>
            <w:r w:rsidRPr="00957CE6">
              <w:rPr>
                <w:rFonts w:ascii="Calibri" w:hAnsi="Calibri"/>
                <w:sz w:val="22"/>
                <w:szCs w:val="22"/>
                <w:lang w:val="en-GB"/>
              </w:rPr>
              <w:t>Data Item Value.</w:t>
            </w:r>
          </w:p>
          <w:p w:rsidR="00957CE6" w:rsidRDefault="00957CE6" w:rsidP="00957CE6">
            <w:pPr>
              <w:suppressAutoHyphens/>
              <w:jc w:val="both"/>
              <w:textAlignment w:val="center"/>
            </w:pPr>
            <w:r w:rsidRPr="00957CE6">
              <w:rPr>
                <w:rFonts w:ascii="Calibri" w:hAnsi="Calibri"/>
                <w:sz w:val="22"/>
                <w:szCs w:val="22"/>
                <w:lang w:val="en-GB"/>
              </w:rPr>
              <w:t>Description of non-compliance</w:t>
            </w:r>
          </w:p>
        </w:tc>
        <w:tc>
          <w:tcPr>
            <w:tcW w:w="0" w:type="auto"/>
          </w:tcPr>
          <w:p w:rsidR="00957CE6" w:rsidRDefault="007519AB" w:rsidP="00C94FE2">
            <w:pPr>
              <w:keepLines/>
              <w:widowControl w:val="0"/>
              <w:rPr>
                <w:rFonts w:ascii="Calibri" w:hAnsi="Calibri"/>
                <w:lang w:val="en-GB"/>
              </w:rPr>
            </w:pPr>
            <w:r>
              <w:rPr>
                <w:rFonts w:ascii="Calibri" w:hAnsi="Calibri"/>
                <w:lang w:val="en-GB"/>
              </w:rPr>
              <w:t>c</w:t>
            </w:r>
            <w:r w:rsidR="00957CE6">
              <w:rPr>
                <w:rFonts w:ascii="Calibri" w:hAnsi="Calibri"/>
                <w:lang w:val="en-GB"/>
              </w:rPr>
              <w:t>sv</w:t>
            </w:r>
          </w:p>
        </w:tc>
        <w:tc>
          <w:tcPr>
            <w:tcW w:w="0" w:type="auto"/>
          </w:tcPr>
          <w:p w:rsidR="00957CE6" w:rsidRDefault="00957CE6" w:rsidP="00C13276">
            <w:pPr>
              <w:keepLines/>
              <w:widowControl w:val="0"/>
              <w:rPr>
                <w:rFonts w:ascii="Calibri" w:hAnsi="Calibri"/>
                <w:lang w:val="en-GB"/>
              </w:rPr>
            </w:pPr>
            <w:r>
              <w:rPr>
                <w:rFonts w:ascii="Calibri" w:hAnsi="Calibri"/>
                <w:lang w:val="en-GB"/>
              </w:rPr>
              <w:t>Produced quarterly for each data owner.</w:t>
            </w:r>
          </w:p>
        </w:tc>
      </w:tr>
      <w:tr w:rsidR="00957CE6" w:rsidRPr="00C94FE2" w:rsidTr="00C13276">
        <w:tc>
          <w:tcPr>
            <w:tcW w:w="0" w:type="auto"/>
          </w:tcPr>
          <w:p w:rsidR="00957CE6" w:rsidRPr="00C94FE2" w:rsidRDefault="00957CE6" w:rsidP="00C94FE2">
            <w:pPr>
              <w:keepLines/>
              <w:widowControl w:val="0"/>
              <w:rPr>
                <w:rFonts w:ascii="Calibri" w:hAnsi="Calibri"/>
                <w:lang w:val="en-GB"/>
              </w:rPr>
            </w:pPr>
            <w:r>
              <w:rPr>
                <w:rFonts w:ascii="Calibri" w:hAnsi="Calibri"/>
                <w:lang w:val="en-GB"/>
              </w:rPr>
              <w:t>SGES Costs Report</w:t>
            </w:r>
          </w:p>
        </w:tc>
        <w:tc>
          <w:tcPr>
            <w:tcW w:w="0" w:type="auto"/>
          </w:tcPr>
          <w:p w:rsidR="00957CE6" w:rsidRDefault="00680700" w:rsidP="00C13276">
            <w:pPr>
              <w:textAlignment w:val="center"/>
            </w:pPr>
            <w:r>
              <w:t>R1 settlement run with SGES active</w:t>
            </w:r>
          </w:p>
          <w:p w:rsidR="00680700" w:rsidRDefault="00680700" w:rsidP="00C13276">
            <w:pPr>
              <w:textAlignment w:val="center"/>
            </w:pPr>
            <w:r>
              <w:t>R1 settlement run with SGES de-activated</w:t>
            </w:r>
          </w:p>
        </w:tc>
        <w:tc>
          <w:tcPr>
            <w:tcW w:w="0" w:type="auto"/>
          </w:tcPr>
          <w:p w:rsidR="00957CE6" w:rsidRDefault="00680700" w:rsidP="00C94FE2">
            <w:pPr>
              <w:keepLines/>
              <w:widowControl w:val="0"/>
              <w:rPr>
                <w:rFonts w:ascii="Calibri" w:hAnsi="Calibri"/>
                <w:lang w:val="en-GB"/>
              </w:rPr>
            </w:pPr>
            <w:r>
              <w:rPr>
                <w:rFonts w:ascii="Calibri" w:hAnsi="Calibri"/>
                <w:lang w:val="en-GB"/>
              </w:rPr>
              <w:t>As for ad-hoc settlement</w:t>
            </w:r>
          </w:p>
        </w:tc>
        <w:tc>
          <w:tcPr>
            <w:tcW w:w="0" w:type="auto"/>
          </w:tcPr>
          <w:p w:rsidR="00957CE6" w:rsidRDefault="00680700" w:rsidP="00C13276">
            <w:pPr>
              <w:keepLines/>
              <w:widowControl w:val="0"/>
              <w:rPr>
                <w:rFonts w:ascii="Calibri" w:hAnsi="Calibri"/>
                <w:lang w:val="en-GB"/>
              </w:rPr>
            </w:pPr>
            <w:r>
              <w:rPr>
                <w:rFonts w:ascii="Calibri" w:hAnsi="Calibri"/>
                <w:lang w:val="en-GB"/>
              </w:rPr>
              <w:t>Produced for SW, monthly.</w:t>
            </w:r>
          </w:p>
        </w:tc>
      </w:tr>
      <w:tr w:rsidR="00C47176" w:rsidRPr="00C94FE2" w:rsidTr="00C13276">
        <w:tc>
          <w:tcPr>
            <w:tcW w:w="0" w:type="auto"/>
          </w:tcPr>
          <w:p w:rsidR="00C47176" w:rsidRDefault="008726BA" w:rsidP="00C94FE2">
            <w:pPr>
              <w:keepLines/>
              <w:widowControl w:val="0"/>
              <w:rPr>
                <w:rFonts w:ascii="Calibri" w:hAnsi="Calibri"/>
                <w:lang w:val="en-GB"/>
              </w:rPr>
            </w:pPr>
            <w:r>
              <w:rPr>
                <w:rFonts w:ascii="Calibri" w:hAnsi="Calibri"/>
                <w:lang w:val="en-GB"/>
              </w:rPr>
              <w:t xml:space="preserve">Multi-Tenancy Details </w:t>
            </w:r>
            <w:r w:rsidR="00C47176">
              <w:rPr>
                <w:rFonts w:ascii="Calibri" w:hAnsi="Calibri"/>
                <w:lang w:val="en-GB"/>
              </w:rPr>
              <w:t xml:space="preserve">Report </w:t>
            </w:r>
          </w:p>
        </w:tc>
        <w:tc>
          <w:tcPr>
            <w:tcW w:w="0" w:type="auto"/>
          </w:tcPr>
          <w:p w:rsidR="00C47176" w:rsidRDefault="007519AB" w:rsidP="00C13276">
            <w:pPr>
              <w:textAlignment w:val="center"/>
            </w:pPr>
            <w:r>
              <w:t xml:space="preserve">D2045 </w:t>
            </w:r>
            <w:r w:rsidR="008726BA">
              <w:t>Multi-Tenancy</w:t>
            </w:r>
            <w:r>
              <w:t xml:space="preserve"> SPID</w:t>
            </w:r>
          </w:p>
          <w:p w:rsidR="007519AB" w:rsidRDefault="007519AB" w:rsidP="00C13276">
            <w:pPr>
              <w:textAlignment w:val="center"/>
            </w:pPr>
            <w:r>
              <w:t xml:space="preserve">D2001 </w:t>
            </w:r>
            <w:r w:rsidR="008726BA">
              <w:t>Unit</w:t>
            </w:r>
            <w:r>
              <w:t xml:space="preserve"> SPID</w:t>
            </w:r>
          </w:p>
        </w:tc>
        <w:tc>
          <w:tcPr>
            <w:tcW w:w="0" w:type="auto"/>
          </w:tcPr>
          <w:p w:rsidR="00C47176" w:rsidRDefault="007519AB" w:rsidP="00C94FE2">
            <w:pPr>
              <w:keepLines/>
              <w:widowControl w:val="0"/>
              <w:rPr>
                <w:rFonts w:ascii="Calibri" w:hAnsi="Calibri"/>
                <w:lang w:val="en-GB"/>
              </w:rPr>
            </w:pPr>
            <w:r>
              <w:rPr>
                <w:rFonts w:ascii="Calibri" w:hAnsi="Calibri"/>
                <w:lang w:val="en-GB"/>
              </w:rPr>
              <w:t>csv</w:t>
            </w:r>
          </w:p>
        </w:tc>
        <w:tc>
          <w:tcPr>
            <w:tcW w:w="0" w:type="auto"/>
          </w:tcPr>
          <w:p w:rsidR="00C47176" w:rsidRDefault="004B2CFD" w:rsidP="00C13276">
            <w:pPr>
              <w:keepLines/>
              <w:widowControl w:val="0"/>
              <w:rPr>
                <w:rFonts w:ascii="Calibri" w:hAnsi="Calibri"/>
                <w:lang w:val="en-GB"/>
              </w:rPr>
            </w:pPr>
            <w:r>
              <w:rPr>
                <w:rFonts w:ascii="Calibri" w:hAnsi="Calibri"/>
                <w:lang w:val="en-GB"/>
              </w:rPr>
              <w:t>Updated each day/month.</w:t>
            </w:r>
          </w:p>
        </w:tc>
      </w:tr>
    </w:tbl>
    <w:p w:rsidR="005B1D96" w:rsidRDefault="005B1D96" w:rsidP="005855E5">
      <w:pPr>
        <w:keepLines/>
        <w:widowControl w:val="0"/>
        <w:rPr>
          <w:rFonts w:ascii="Calibri" w:hAnsi="Calibri"/>
          <w:lang w:val="en-GB"/>
        </w:rPr>
      </w:pPr>
    </w:p>
    <w:p w:rsidR="008D1939" w:rsidRPr="00763A7C" w:rsidRDefault="002315AF" w:rsidP="005855E5">
      <w:pPr>
        <w:keepLines/>
        <w:widowControl w:val="0"/>
        <w:rPr>
          <w:rFonts w:ascii="Calibri" w:hAnsi="Calibri"/>
          <w:b/>
          <w:lang w:val="en-GB"/>
        </w:rPr>
      </w:pPr>
      <w:r w:rsidRPr="00763A7C">
        <w:rPr>
          <w:rFonts w:ascii="Calibri" w:hAnsi="Calibri"/>
          <w:lang w:val="en-GB"/>
        </w:rPr>
        <w:t xml:space="preserve">Parties may request </w:t>
      </w:r>
      <w:r w:rsidR="005B1D96">
        <w:rPr>
          <w:rFonts w:ascii="Calibri" w:hAnsi="Calibri"/>
          <w:lang w:val="en-GB"/>
        </w:rPr>
        <w:t xml:space="preserve">any of the above </w:t>
      </w:r>
      <w:r w:rsidRPr="00763A7C">
        <w:rPr>
          <w:rFonts w:ascii="Calibri" w:hAnsi="Calibri"/>
          <w:lang w:val="en-GB"/>
        </w:rPr>
        <w:t>reports</w:t>
      </w:r>
      <w:r w:rsidR="005B1D96">
        <w:rPr>
          <w:rFonts w:ascii="Calibri" w:hAnsi="Calibri"/>
          <w:lang w:val="en-GB"/>
        </w:rPr>
        <w:t>, or other reports,</w:t>
      </w:r>
      <w:r w:rsidRPr="00763A7C">
        <w:rPr>
          <w:rFonts w:ascii="Calibri" w:hAnsi="Calibri"/>
          <w:lang w:val="en-GB"/>
        </w:rPr>
        <w:t xml:space="preserve"> to be provided as a one-off, or as an ongoing service. Where such a report is provided, a development cost may be charged, along with any ongoing operational costs.  </w:t>
      </w:r>
      <w:r w:rsidRPr="00763A7C">
        <w:rPr>
          <w:rFonts w:ascii="Calibri" w:hAnsi="Calibri"/>
          <w:b/>
          <w:lang w:val="en-GB"/>
        </w:rPr>
        <w:t xml:space="preserve"> </w:t>
      </w:r>
    </w:p>
    <w:p w:rsidR="005D7F25" w:rsidRPr="00763A7C" w:rsidRDefault="005D7F25" w:rsidP="005855E5">
      <w:pPr>
        <w:keepLines/>
        <w:widowControl w:val="0"/>
        <w:rPr>
          <w:rFonts w:ascii="Calibri" w:hAnsi="Calibri" w:cs="Calibri"/>
          <w:u w:val="single"/>
        </w:rPr>
      </w:pPr>
    </w:p>
    <w:p w:rsidR="00C56812" w:rsidRPr="00763A7C" w:rsidRDefault="00C56812" w:rsidP="005855E5">
      <w:pPr>
        <w:keepLines/>
        <w:widowControl w:val="0"/>
        <w:rPr>
          <w:rFonts w:ascii="Calibri" w:hAnsi="Calibri" w:cs="Calibri"/>
          <w:u w:val="single"/>
        </w:rPr>
      </w:pPr>
      <w:r w:rsidRPr="00763A7C">
        <w:rPr>
          <w:rFonts w:ascii="Calibri" w:hAnsi="Calibri" w:cs="Calibri"/>
          <w:u w:val="single"/>
        </w:rPr>
        <w:t>Notes</w:t>
      </w:r>
    </w:p>
    <w:p w:rsidR="00B73F6A" w:rsidRPr="00763A7C" w:rsidRDefault="00B73F6A"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 xml:space="preserve">All charges are </w:t>
      </w:r>
      <w:r w:rsidR="00057F29" w:rsidRPr="00763A7C">
        <w:rPr>
          <w:rFonts w:ascii="Calibri" w:hAnsi="Calibri" w:cs="Calibri"/>
        </w:rPr>
        <w:t xml:space="preserve">quoted, </w:t>
      </w:r>
      <w:r w:rsidRPr="00763A7C">
        <w:rPr>
          <w:rFonts w:ascii="Calibri" w:hAnsi="Calibri" w:cs="Calibri"/>
        </w:rPr>
        <w:t>exclusive of VAT</w:t>
      </w:r>
    </w:p>
    <w:p w:rsidR="00C56812" w:rsidRPr="00763A7C" w:rsidRDefault="00C56812"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 xml:space="preserve">Charges reflect </w:t>
      </w:r>
      <w:r w:rsidR="00984E0D" w:rsidRPr="00763A7C">
        <w:rPr>
          <w:rFonts w:ascii="Calibri" w:hAnsi="Calibri" w:cs="Calibri"/>
        </w:rPr>
        <w:t xml:space="preserve">ongoing </w:t>
      </w:r>
      <w:r w:rsidRPr="00763A7C">
        <w:rPr>
          <w:rFonts w:ascii="Calibri" w:hAnsi="Calibri" w:cs="Calibri"/>
        </w:rPr>
        <w:t>costs incurred in producing a report that has been previously created.</w:t>
      </w:r>
      <w:r w:rsidR="0090050B" w:rsidRPr="00763A7C">
        <w:rPr>
          <w:rFonts w:ascii="Calibri" w:hAnsi="Calibri" w:cs="Calibri"/>
        </w:rPr>
        <w:t xml:space="preserve"> Typically, where such reports are made available on the LVI, the ongoing production cost will be £0.00</w:t>
      </w:r>
    </w:p>
    <w:p w:rsidR="00C56812" w:rsidRPr="00763A7C" w:rsidRDefault="00C56812"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Where a report needs to be developed, this development would need to be costed and charged accordingly.</w:t>
      </w:r>
    </w:p>
    <w:p w:rsidR="00DB04C3" w:rsidRPr="00763A7C" w:rsidRDefault="00DB04C3" w:rsidP="005855E5">
      <w:pPr>
        <w:pStyle w:val="ListParagraph"/>
        <w:keepLines/>
        <w:widowControl w:val="0"/>
        <w:ind w:left="360"/>
        <w:contextualSpacing w:val="0"/>
        <w:rPr>
          <w:rFonts w:ascii="Calibri" w:hAnsi="Calibri" w:cs="Calibri"/>
        </w:rPr>
      </w:pPr>
    </w:p>
    <w:p w:rsidR="00E73554" w:rsidRDefault="00E73554" w:rsidP="00E73554">
      <w:pPr>
        <w:pStyle w:val="Heading1"/>
        <w:keepNext w:val="0"/>
        <w:widowControl w:val="0"/>
        <w:rPr>
          <w:rFonts w:ascii="Calibri" w:hAnsi="Calibri"/>
          <w:sz w:val="24"/>
          <w:szCs w:val="24"/>
          <w:lang w:val="en-GB"/>
        </w:rPr>
      </w:pPr>
      <w:bookmarkStart w:id="16" w:name="_Toc498440211"/>
      <w:bookmarkStart w:id="17" w:name="_Toc500847034"/>
      <w:r>
        <w:rPr>
          <w:rFonts w:ascii="Calibri" w:hAnsi="Calibri"/>
          <w:sz w:val="24"/>
          <w:szCs w:val="24"/>
          <w:lang w:val="en-GB"/>
        </w:rPr>
        <w:t>DATA SUBJECT REPORTS</w:t>
      </w:r>
      <w:bookmarkEnd w:id="16"/>
      <w:r>
        <w:rPr>
          <w:rFonts w:ascii="Calibri" w:hAnsi="Calibri"/>
          <w:sz w:val="24"/>
          <w:szCs w:val="24"/>
          <w:lang w:val="en-GB"/>
        </w:rPr>
        <w:t xml:space="preserve"> and DATA SUBJECT PROCESS CHANGE REQUESTS</w:t>
      </w:r>
      <w:bookmarkEnd w:id="17"/>
    </w:p>
    <w:p w:rsidR="00E73554" w:rsidRDefault="00E73554" w:rsidP="00E73554">
      <w:pPr>
        <w:rPr>
          <w:lang w:val="en-GB"/>
        </w:rPr>
      </w:pPr>
    </w:p>
    <w:p w:rsidR="00E73554" w:rsidRDefault="00E73554" w:rsidP="00E73554">
      <w:pPr>
        <w:rPr>
          <w:lang w:val="en-GB"/>
        </w:rPr>
      </w:pPr>
      <w:r>
        <w:rPr>
          <w:lang w:val="en-GB"/>
        </w:rPr>
        <w:t>The following data extracts will be provided by the CMA to Parties, in response to a duly submitted Data Subject Request form (available on the CMA website), as part of the regime for compliance with Data Protection Laws, at no cost:</w:t>
      </w:r>
    </w:p>
    <w:p w:rsidR="00E73554" w:rsidRDefault="00E73554" w:rsidP="00E73554">
      <w:pPr>
        <w:rPr>
          <w:lang w:val="en-GB"/>
        </w:rPr>
      </w:pPr>
    </w:p>
    <w:p w:rsidR="00E73554" w:rsidRDefault="00E73554" w:rsidP="00E73554">
      <w:pPr>
        <w:numPr>
          <w:ilvl w:val="0"/>
          <w:numId w:val="34"/>
        </w:numPr>
        <w:rPr>
          <w:lang w:val="en-GB"/>
        </w:rPr>
      </w:pPr>
      <w:r>
        <w:rPr>
          <w:lang w:val="en-GB"/>
        </w:rPr>
        <w:t>CMA Enquiry Listing, to include; Contact Name, e-mail, contact number, Trading Party and enquiry history</w:t>
      </w:r>
    </w:p>
    <w:p w:rsidR="00E73554" w:rsidRDefault="00E73554" w:rsidP="00E73554">
      <w:pPr>
        <w:numPr>
          <w:ilvl w:val="0"/>
          <w:numId w:val="34"/>
        </w:numPr>
        <w:rPr>
          <w:lang w:val="en-GB"/>
        </w:rPr>
      </w:pPr>
      <w:r>
        <w:rPr>
          <w:lang w:val="en-GB"/>
        </w:rPr>
        <w:t xml:space="preserve">CMA CS Trading Party Listing, to include; Contact Name, e-mail categories and Trading Party. </w:t>
      </w:r>
    </w:p>
    <w:p w:rsidR="00E73554" w:rsidRDefault="00E73554" w:rsidP="00E73554">
      <w:pPr>
        <w:numPr>
          <w:ilvl w:val="0"/>
          <w:numId w:val="34"/>
        </w:numPr>
        <w:rPr>
          <w:lang w:val="en-GB"/>
        </w:rPr>
      </w:pPr>
      <w:r>
        <w:rPr>
          <w:lang w:val="en-GB"/>
        </w:rPr>
        <w:lastRenderedPageBreak/>
        <w:t>SLP Org Details Listing, to include; Landlord Name, Landlord Type, Contact Number and web address.</w:t>
      </w:r>
    </w:p>
    <w:p w:rsidR="00E73554" w:rsidRDefault="00E73554" w:rsidP="00E73554">
      <w:pPr>
        <w:numPr>
          <w:ilvl w:val="0"/>
          <w:numId w:val="34"/>
        </w:numPr>
        <w:rPr>
          <w:lang w:val="en-GB"/>
        </w:rPr>
      </w:pPr>
      <w:r>
        <w:rPr>
          <w:lang w:val="en-GB"/>
        </w:rPr>
        <w:t>CMA CS Customer Name/SPID Data, to include; Customer Name, SPID and SPID Address</w:t>
      </w:r>
      <w:r w:rsidR="00CD3397">
        <w:rPr>
          <w:lang w:val="en-GB"/>
        </w:rPr>
        <w:t>, GIS X, Y and Z, Meter IDs, DPIDs, Main SPIDs and Sub SPIDs</w:t>
      </w:r>
      <w:r>
        <w:rPr>
          <w:lang w:val="en-GB"/>
        </w:rPr>
        <w:t>.</w:t>
      </w:r>
    </w:p>
    <w:p w:rsidR="00E73554" w:rsidRDefault="00E73554" w:rsidP="00E73554">
      <w:pPr>
        <w:numPr>
          <w:ilvl w:val="0"/>
          <w:numId w:val="34"/>
        </w:numPr>
        <w:rPr>
          <w:lang w:val="en-GB"/>
        </w:rPr>
      </w:pPr>
      <w:r>
        <w:rPr>
          <w:lang w:val="en-GB"/>
        </w:rPr>
        <w:t>SLP Landlord Name/SPID Data, to include; Landlord Name, SPID, SPID Address, Customer Name and Vacancy Status (as presented via the Current Data pages).</w:t>
      </w:r>
    </w:p>
    <w:p w:rsidR="00E73554" w:rsidRDefault="00E73554" w:rsidP="00E73554">
      <w:pPr>
        <w:rPr>
          <w:lang w:val="en-GB"/>
        </w:rPr>
      </w:pPr>
    </w:p>
    <w:p w:rsidR="00E73554" w:rsidRDefault="00E73554" w:rsidP="00E73554">
      <w:pPr>
        <w:rPr>
          <w:lang w:val="en-GB"/>
        </w:rPr>
      </w:pPr>
    </w:p>
    <w:p w:rsidR="00E73554" w:rsidRDefault="00E73554" w:rsidP="00E73554">
      <w:pPr>
        <w:rPr>
          <w:lang w:val="en-GB"/>
        </w:rPr>
      </w:pPr>
      <w:r>
        <w:rPr>
          <w:lang w:val="en-GB"/>
        </w:rPr>
        <w:t>The following changes to processing will be considered on a case-by-case basis, in concert with Trading Parties, in accordance with Data Protection Laws, in response to a duly submitted Data Subject Processing Change Request form (available on the CMA website), at no cost:</w:t>
      </w:r>
    </w:p>
    <w:p w:rsidR="00E73554" w:rsidRDefault="00E73554" w:rsidP="00E73554">
      <w:pPr>
        <w:numPr>
          <w:ilvl w:val="0"/>
          <w:numId w:val="35"/>
        </w:numPr>
        <w:rPr>
          <w:lang w:val="en-GB"/>
        </w:rPr>
      </w:pPr>
      <w:r>
        <w:rPr>
          <w:lang w:val="en-GB"/>
        </w:rPr>
        <w:t>Cease Processing Request</w:t>
      </w:r>
    </w:p>
    <w:p w:rsidR="00E73554" w:rsidRDefault="00E73554" w:rsidP="00E73554">
      <w:pPr>
        <w:numPr>
          <w:ilvl w:val="0"/>
          <w:numId w:val="35"/>
        </w:numPr>
        <w:rPr>
          <w:lang w:val="en-GB"/>
        </w:rPr>
      </w:pPr>
      <w:r>
        <w:rPr>
          <w:lang w:val="en-GB"/>
        </w:rPr>
        <w:t>Restrict Processing Request</w:t>
      </w:r>
    </w:p>
    <w:p w:rsidR="00E73554" w:rsidRDefault="00E73554" w:rsidP="00E73554">
      <w:pPr>
        <w:numPr>
          <w:ilvl w:val="0"/>
          <w:numId w:val="35"/>
        </w:numPr>
        <w:rPr>
          <w:lang w:val="en-GB"/>
        </w:rPr>
      </w:pPr>
      <w:r>
        <w:rPr>
          <w:lang w:val="en-GB"/>
        </w:rPr>
        <w:t>Erasure Request</w:t>
      </w:r>
    </w:p>
    <w:p w:rsidR="00B73F6A" w:rsidRPr="00763A7C" w:rsidRDefault="00B73F6A" w:rsidP="005855E5">
      <w:pPr>
        <w:pStyle w:val="Heading1"/>
        <w:keepNext w:val="0"/>
        <w:widowControl w:val="0"/>
        <w:rPr>
          <w:rFonts w:ascii="Calibri" w:hAnsi="Calibri"/>
          <w:sz w:val="24"/>
          <w:szCs w:val="24"/>
          <w:lang w:val="en-GB"/>
        </w:rPr>
      </w:pPr>
      <w:bookmarkStart w:id="18" w:name="_Toc500847035"/>
      <w:r w:rsidRPr="00763A7C">
        <w:rPr>
          <w:rFonts w:ascii="Calibri" w:hAnsi="Calibri"/>
          <w:sz w:val="24"/>
          <w:szCs w:val="24"/>
          <w:lang w:val="en-GB"/>
        </w:rPr>
        <w:t>AD-HOC TRAINING</w:t>
      </w:r>
      <w:bookmarkEnd w:id="18"/>
    </w:p>
    <w:p w:rsidR="00B73F6A" w:rsidRPr="00763A7C" w:rsidRDefault="00B73F6A" w:rsidP="005855E5">
      <w:pPr>
        <w:keepLines/>
        <w:widowControl w:val="0"/>
        <w:rPr>
          <w:rFonts w:ascii="Calibri" w:hAnsi="Calibri"/>
          <w:lang w:val="en-GB"/>
        </w:rPr>
      </w:pPr>
    </w:p>
    <w:p w:rsidR="00B73F6A" w:rsidRPr="00763A7C" w:rsidRDefault="00B73F6A" w:rsidP="005855E5">
      <w:pPr>
        <w:keepLines/>
        <w:widowControl w:val="0"/>
        <w:rPr>
          <w:rFonts w:ascii="Calibri" w:hAnsi="Calibri"/>
          <w:lang w:val="en-GB"/>
        </w:rPr>
      </w:pPr>
      <w:r w:rsidRPr="00763A7C">
        <w:rPr>
          <w:rFonts w:ascii="Calibri" w:hAnsi="Calibri"/>
          <w:lang w:val="en-GB"/>
        </w:rPr>
        <w:t>The CMA may provide training to a party on various aspects of the Market Code and the CSDs</w:t>
      </w:r>
      <w:r w:rsidR="00DD64F6">
        <w:rPr>
          <w:rFonts w:ascii="Calibri" w:hAnsi="Calibri"/>
          <w:lang w:val="en-GB"/>
        </w:rPr>
        <w:t>, or on the Scottish Landlord Portal</w:t>
      </w:r>
      <w:r w:rsidRPr="00763A7C">
        <w:rPr>
          <w:rFonts w:ascii="Calibri" w:hAnsi="Calibri"/>
          <w:lang w:val="en-GB"/>
        </w:rPr>
        <w:t>. The following standard charges will apply, subject to any variations as agreed with the party:</w:t>
      </w:r>
    </w:p>
    <w:p w:rsidR="00B73F6A" w:rsidRPr="00763A7C" w:rsidRDefault="00B73F6A" w:rsidP="005855E5">
      <w:pPr>
        <w:keepLines/>
        <w:widowControl w:val="0"/>
        <w:rPr>
          <w:rFonts w:ascii="Calibri" w:hAnsi="Calibri"/>
          <w:lang w:val="en-GB"/>
        </w:rPr>
      </w:pPr>
    </w:p>
    <w:p w:rsidR="00B73F6A" w:rsidRPr="00763A7C" w:rsidRDefault="00B73F6A" w:rsidP="005855E5">
      <w:pPr>
        <w:keepLines/>
        <w:widowControl w:val="0"/>
        <w:numPr>
          <w:ilvl w:val="0"/>
          <w:numId w:val="23"/>
        </w:numPr>
        <w:rPr>
          <w:rFonts w:ascii="Calibri" w:hAnsi="Calibri"/>
          <w:lang w:val="en-GB"/>
        </w:rPr>
      </w:pPr>
      <w:r w:rsidRPr="00763A7C">
        <w:rPr>
          <w:rFonts w:ascii="Calibri" w:hAnsi="Calibri"/>
          <w:lang w:val="en-GB"/>
        </w:rPr>
        <w:t>For each half-day of training provided; £500.00</w:t>
      </w:r>
      <w:r w:rsidR="00CC3061" w:rsidRPr="00763A7C">
        <w:rPr>
          <w:rFonts w:ascii="Calibri" w:hAnsi="Calibri"/>
          <w:lang w:val="en-GB"/>
        </w:rPr>
        <w:t>, excluding VAT</w:t>
      </w:r>
    </w:p>
    <w:p w:rsidR="00B73F6A" w:rsidRPr="00763A7C" w:rsidRDefault="00B73F6A" w:rsidP="005855E5">
      <w:pPr>
        <w:keepLines/>
        <w:widowControl w:val="0"/>
        <w:numPr>
          <w:ilvl w:val="0"/>
          <w:numId w:val="23"/>
        </w:numPr>
        <w:rPr>
          <w:rFonts w:ascii="Calibri" w:hAnsi="Calibri"/>
          <w:lang w:val="en-GB"/>
        </w:rPr>
      </w:pPr>
      <w:r w:rsidRPr="00763A7C">
        <w:rPr>
          <w:rFonts w:ascii="Calibri" w:hAnsi="Calibri"/>
          <w:lang w:val="en-GB"/>
        </w:rPr>
        <w:t>Any travelling and subsistence expenses will be charged at cost</w:t>
      </w:r>
    </w:p>
    <w:p w:rsidR="005222D8" w:rsidRDefault="00975609" w:rsidP="005855E5">
      <w:pPr>
        <w:keepLines/>
        <w:widowControl w:val="0"/>
        <w:rPr>
          <w:rFonts w:ascii="Calibri" w:hAnsi="Calibri"/>
          <w:lang w:val="en-GB"/>
        </w:rPr>
      </w:pPr>
      <w:r>
        <w:rPr>
          <w:rFonts w:ascii="Calibri" w:hAnsi="Calibri"/>
          <w:lang w:val="en-GB"/>
        </w:rPr>
        <w:br/>
      </w:r>
      <w:r w:rsidR="00B73F6A" w:rsidRPr="00763A7C">
        <w:rPr>
          <w:rFonts w:ascii="Calibri" w:hAnsi="Calibri"/>
          <w:lang w:val="en-GB"/>
        </w:rPr>
        <w:t xml:space="preserve">The cost for any presentational material will be subject to agreement.  </w:t>
      </w:r>
    </w:p>
    <w:p w:rsidR="005222D8" w:rsidRDefault="005222D8" w:rsidP="005855E5">
      <w:pPr>
        <w:keepLines/>
        <w:widowControl w:val="0"/>
        <w:rPr>
          <w:rFonts w:ascii="Calibri" w:hAnsi="Calibri"/>
          <w:lang w:val="en-GB"/>
        </w:rPr>
      </w:pPr>
    </w:p>
    <w:p w:rsidR="005222D8" w:rsidRDefault="005222D8" w:rsidP="005855E5">
      <w:pPr>
        <w:pStyle w:val="Heading1"/>
        <w:keepNext w:val="0"/>
        <w:widowControl w:val="0"/>
        <w:rPr>
          <w:lang w:val="en-GB"/>
        </w:rPr>
      </w:pPr>
      <w:bookmarkStart w:id="19" w:name="_Toc500847036"/>
      <w:r w:rsidRPr="005222D8">
        <w:rPr>
          <w:rFonts w:ascii="Calibri" w:hAnsi="Calibri"/>
          <w:sz w:val="24"/>
          <w:szCs w:val="24"/>
          <w:lang w:val="en-GB"/>
        </w:rPr>
        <w:t>AD-HOC TEST ENVIRONMENTS</w:t>
      </w:r>
      <w:bookmarkEnd w:id="19"/>
    </w:p>
    <w:p w:rsidR="005222D8" w:rsidRDefault="005222D8" w:rsidP="005855E5">
      <w:pPr>
        <w:keepLines/>
        <w:widowControl w:val="0"/>
        <w:rPr>
          <w:lang w:val="en-GB"/>
        </w:rPr>
      </w:pPr>
    </w:p>
    <w:p w:rsidR="005222D8" w:rsidRDefault="005222D8" w:rsidP="005855E5">
      <w:pPr>
        <w:keepLines/>
        <w:widowControl w:val="0"/>
        <w:rPr>
          <w:lang w:val="en-GB"/>
        </w:rPr>
      </w:pPr>
      <w:r>
        <w:rPr>
          <w:lang w:val="en-GB"/>
        </w:rPr>
        <w:t xml:space="preserve">The CMA may provide a test environment </w:t>
      </w:r>
      <w:r w:rsidR="00D25742">
        <w:rPr>
          <w:lang w:val="en-GB"/>
        </w:rPr>
        <w:t xml:space="preserve">for the CMA Central Systems, or for the SLP, </w:t>
      </w:r>
      <w:r>
        <w:rPr>
          <w:lang w:val="en-GB"/>
        </w:rPr>
        <w:t>to a party, on request. The environment will be cloud based and will operate with similar access arrangements as for other CMA environments. The following standard charges will apply:</w:t>
      </w:r>
    </w:p>
    <w:p w:rsidR="005222D8" w:rsidRDefault="005222D8" w:rsidP="005855E5">
      <w:pPr>
        <w:keepLines/>
        <w:widowControl w:val="0"/>
        <w:rPr>
          <w:lang w:val="en-GB"/>
        </w:rPr>
      </w:pPr>
    </w:p>
    <w:p w:rsidR="005222D8" w:rsidRDefault="005222D8" w:rsidP="005855E5">
      <w:pPr>
        <w:keepLines/>
        <w:widowControl w:val="0"/>
        <w:numPr>
          <w:ilvl w:val="0"/>
          <w:numId w:val="24"/>
        </w:numPr>
        <w:rPr>
          <w:lang w:val="en-GB"/>
        </w:rPr>
      </w:pPr>
      <w:r>
        <w:rPr>
          <w:lang w:val="en-GB"/>
        </w:rPr>
        <w:t>Set-up cost; £1.14k</w:t>
      </w:r>
    </w:p>
    <w:p w:rsidR="005222D8" w:rsidRDefault="005222D8" w:rsidP="005855E5">
      <w:pPr>
        <w:keepLines/>
        <w:widowControl w:val="0"/>
        <w:numPr>
          <w:ilvl w:val="0"/>
          <w:numId w:val="24"/>
        </w:numPr>
        <w:rPr>
          <w:lang w:val="en-GB"/>
        </w:rPr>
      </w:pPr>
      <w:r>
        <w:rPr>
          <w:lang w:val="en-GB"/>
        </w:rPr>
        <w:t>Operational cost; £980.00 per month.</w:t>
      </w:r>
    </w:p>
    <w:p w:rsidR="005222D8" w:rsidRDefault="005222D8" w:rsidP="005855E5">
      <w:pPr>
        <w:keepLines/>
        <w:widowControl w:val="0"/>
        <w:rPr>
          <w:lang w:val="en-GB"/>
        </w:rPr>
      </w:pPr>
    </w:p>
    <w:p w:rsidR="005222D8" w:rsidRDefault="005222D8" w:rsidP="005855E5">
      <w:pPr>
        <w:keepLines/>
        <w:widowControl w:val="0"/>
        <w:rPr>
          <w:lang w:val="en-GB"/>
        </w:rPr>
      </w:pPr>
      <w:r>
        <w:rPr>
          <w:lang w:val="en-GB"/>
        </w:rPr>
        <w:t>The following additional items may also be provided:</w:t>
      </w:r>
    </w:p>
    <w:p w:rsidR="005222D8" w:rsidRDefault="005222D8" w:rsidP="005855E5">
      <w:pPr>
        <w:keepLines/>
        <w:widowControl w:val="0"/>
        <w:rPr>
          <w:lang w:val="en-GB"/>
        </w:rPr>
      </w:pPr>
    </w:p>
    <w:p w:rsidR="005222D8" w:rsidRPr="005222D8" w:rsidRDefault="005222D8" w:rsidP="005855E5">
      <w:pPr>
        <w:keepLines/>
        <w:widowControl w:val="0"/>
        <w:numPr>
          <w:ilvl w:val="0"/>
          <w:numId w:val="25"/>
        </w:numPr>
        <w:rPr>
          <w:b/>
          <w:bCs/>
        </w:rPr>
      </w:pPr>
      <w:r w:rsidRPr="005222D8">
        <w:rPr>
          <w:b/>
          <w:bCs/>
        </w:rPr>
        <w:t xml:space="preserve">Support: </w:t>
      </w:r>
      <w:r>
        <w:t>½ day per month is included in the above price to monitor and support infrastructure, backup and restore databases. Additional support will be charged at £150 per hour.</w:t>
      </w:r>
    </w:p>
    <w:p w:rsidR="005222D8" w:rsidRDefault="005222D8" w:rsidP="005855E5">
      <w:pPr>
        <w:keepLines/>
        <w:widowControl w:val="0"/>
        <w:rPr>
          <w:b/>
          <w:bCs/>
        </w:rPr>
      </w:pPr>
    </w:p>
    <w:p w:rsidR="005222D8" w:rsidRDefault="005222D8" w:rsidP="005855E5">
      <w:pPr>
        <w:keepLines/>
        <w:widowControl w:val="0"/>
        <w:numPr>
          <w:ilvl w:val="0"/>
          <w:numId w:val="25"/>
        </w:numPr>
      </w:pPr>
      <w:r w:rsidRPr="00DF0ED4">
        <w:rPr>
          <w:b/>
          <w:bCs/>
        </w:rPr>
        <w:t>Bandwidth</w:t>
      </w:r>
      <w:r>
        <w:t>: Up to 100GB per month is included. Additional bandwidth will be charged at £25</w:t>
      </w:r>
      <w:r w:rsidR="00DF0ED4">
        <w:t>.00</w:t>
      </w:r>
      <w:r>
        <w:t xml:space="preserve"> per 100GB</w:t>
      </w:r>
      <w:r w:rsidR="00DF0ED4">
        <w:t xml:space="preserve"> </w:t>
      </w:r>
      <w:r w:rsidRPr="00DF0ED4">
        <w:rPr>
          <w:i/>
          <w:iCs/>
        </w:rPr>
        <w:t>(</w:t>
      </w:r>
      <w:r w:rsidR="00DF0ED4">
        <w:rPr>
          <w:i/>
          <w:iCs/>
        </w:rPr>
        <w:t>It is considered that t</w:t>
      </w:r>
      <w:r w:rsidRPr="00DF0ED4">
        <w:rPr>
          <w:i/>
          <w:iCs/>
        </w:rPr>
        <w:t>his will only</w:t>
      </w:r>
      <w:r w:rsidR="00DF0ED4">
        <w:rPr>
          <w:i/>
          <w:iCs/>
        </w:rPr>
        <w:t xml:space="preserve"> </w:t>
      </w:r>
      <w:r w:rsidRPr="00DF0ED4">
        <w:rPr>
          <w:i/>
          <w:iCs/>
        </w:rPr>
        <w:t>be required should copies of VM’s or Databases need to be transferred)</w:t>
      </w:r>
      <w:r w:rsidR="00DF0ED4">
        <w:rPr>
          <w:iCs/>
        </w:rPr>
        <w:t>.</w:t>
      </w:r>
    </w:p>
    <w:p w:rsidR="005222D8" w:rsidRDefault="005222D8" w:rsidP="005855E5">
      <w:pPr>
        <w:keepLines/>
        <w:widowControl w:val="0"/>
      </w:pPr>
    </w:p>
    <w:p w:rsidR="005222D8" w:rsidRPr="00DF0ED4" w:rsidRDefault="005222D8" w:rsidP="005855E5">
      <w:pPr>
        <w:keepLines/>
        <w:widowControl w:val="0"/>
        <w:numPr>
          <w:ilvl w:val="0"/>
          <w:numId w:val="25"/>
        </w:numPr>
        <w:rPr>
          <w:lang w:val="en-GB"/>
        </w:rPr>
      </w:pPr>
      <w:r w:rsidRPr="00DF0ED4">
        <w:rPr>
          <w:b/>
          <w:bCs/>
        </w:rPr>
        <w:t>FTP Server:</w:t>
      </w:r>
      <w:r w:rsidR="00DF0ED4" w:rsidRPr="00DF0ED4">
        <w:rPr>
          <w:b/>
          <w:bCs/>
        </w:rPr>
        <w:t xml:space="preserve"> </w:t>
      </w:r>
      <w:r>
        <w:t>Should this be required</w:t>
      </w:r>
      <w:r w:rsidR="00DF0ED4">
        <w:t>,</w:t>
      </w:r>
      <w:r>
        <w:t xml:space="preserve"> </w:t>
      </w:r>
      <w:r w:rsidR="00DF0ED4">
        <w:t xml:space="preserve">there will be </w:t>
      </w:r>
      <w:r>
        <w:t>an additional set</w:t>
      </w:r>
      <w:r w:rsidR="00DF0ED4">
        <w:t>-</w:t>
      </w:r>
      <w:r>
        <w:t>up cost of £300</w:t>
      </w:r>
      <w:r w:rsidR="00DF0ED4">
        <w:t>.00</w:t>
      </w:r>
      <w:r>
        <w:t xml:space="preserve"> and </w:t>
      </w:r>
      <w:r w:rsidR="00DF0ED4">
        <w:t xml:space="preserve">a </w:t>
      </w:r>
      <w:r>
        <w:t>monthly charge of £60</w:t>
      </w:r>
      <w:r w:rsidR="00DF0ED4">
        <w:t>.00.</w:t>
      </w:r>
    </w:p>
    <w:p w:rsidR="00D25742" w:rsidRDefault="00D25742" w:rsidP="00D25742">
      <w:pPr>
        <w:rPr>
          <w:lang w:val="en-GB"/>
        </w:rPr>
      </w:pPr>
    </w:p>
    <w:p w:rsidR="00D25742" w:rsidRDefault="00D25742" w:rsidP="00D25742">
      <w:pPr>
        <w:rPr>
          <w:lang w:val="en-GB"/>
        </w:rPr>
      </w:pPr>
      <w:r>
        <w:rPr>
          <w:lang w:val="en-GB"/>
        </w:rPr>
        <w:t xml:space="preserve">The CMA, at its own discretion, may also make a test environment for the CMA Central Systems and/or for the SLP generally available for use by participants, at no cost. </w:t>
      </w:r>
    </w:p>
    <w:p w:rsidR="002062FC" w:rsidRDefault="002062FC" w:rsidP="005855E5">
      <w:pPr>
        <w:pStyle w:val="Heading1"/>
        <w:keepNext w:val="0"/>
        <w:widowControl w:val="0"/>
        <w:rPr>
          <w:lang w:val="en-GB"/>
        </w:rPr>
      </w:pPr>
      <w:bookmarkStart w:id="20" w:name="_Toc500847037"/>
      <w:r w:rsidRPr="002062FC">
        <w:rPr>
          <w:rFonts w:ascii="Calibri" w:hAnsi="Calibri"/>
          <w:sz w:val="24"/>
          <w:szCs w:val="24"/>
          <w:lang w:val="en-GB"/>
        </w:rPr>
        <w:t>AD-HOC SETTLEMENT</w:t>
      </w:r>
      <w:bookmarkEnd w:id="20"/>
    </w:p>
    <w:p w:rsidR="002062FC" w:rsidRDefault="002062FC" w:rsidP="005855E5">
      <w:pPr>
        <w:keepLines/>
        <w:widowControl w:val="0"/>
      </w:pPr>
    </w:p>
    <w:p w:rsidR="002062FC" w:rsidRDefault="002062FC" w:rsidP="005855E5">
      <w:pPr>
        <w:keepLines/>
        <w:widowControl w:val="0"/>
      </w:pPr>
      <w:r>
        <w:t>The CMA may provide an ad-hoc settlement run for a party, on request</w:t>
      </w:r>
      <w:r w:rsidR="009D726D">
        <w:t>, based on the latest dataset for the requested period</w:t>
      </w:r>
      <w:r>
        <w:t>. The requesting party should specify;</w:t>
      </w:r>
    </w:p>
    <w:p w:rsidR="002062FC" w:rsidRDefault="002062FC" w:rsidP="005855E5">
      <w:pPr>
        <w:keepLines/>
        <w:widowControl w:val="0"/>
        <w:numPr>
          <w:ilvl w:val="0"/>
          <w:numId w:val="26"/>
        </w:numPr>
        <w:rPr>
          <w:lang w:val="en-GB"/>
        </w:rPr>
      </w:pPr>
      <w:r>
        <w:rPr>
          <w:lang w:val="en-GB"/>
        </w:rPr>
        <w:t>Run Type</w:t>
      </w:r>
    </w:p>
    <w:p w:rsidR="002062FC" w:rsidRDefault="002062FC" w:rsidP="005855E5">
      <w:pPr>
        <w:keepLines/>
        <w:widowControl w:val="0"/>
        <w:numPr>
          <w:ilvl w:val="0"/>
          <w:numId w:val="26"/>
        </w:numPr>
        <w:rPr>
          <w:lang w:val="en-GB"/>
        </w:rPr>
      </w:pPr>
      <w:r>
        <w:rPr>
          <w:lang w:val="en-GB"/>
        </w:rPr>
        <w:t>Run Period (a Financial Year for an RF or a month for an Invoice Period)</w:t>
      </w:r>
    </w:p>
    <w:p w:rsidR="001302D2" w:rsidRDefault="001302D2" w:rsidP="005855E5">
      <w:pPr>
        <w:keepLines/>
        <w:widowControl w:val="0"/>
        <w:numPr>
          <w:ilvl w:val="0"/>
          <w:numId w:val="26"/>
        </w:numPr>
        <w:rPr>
          <w:lang w:val="en-GB"/>
        </w:rPr>
      </w:pPr>
      <w:r>
        <w:rPr>
          <w:lang w:val="en-GB"/>
        </w:rPr>
        <w:t>The scope of the run (i.e. which Trading Parties, Supply Points etc. the run should include)</w:t>
      </w:r>
    </w:p>
    <w:p w:rsidR="002062FC" w:rsidRPr="002062FC" w:rsidRDefault="009D726D" w:rsidP="005855E5">
      <w:pPr>
        <w:keepLines/>
        <w:widowControl w:val="0"/>
        <w:numPr>
          <w:ilvl w:val="0"/>
          <w:numId w:val="26"/>
        </w:numPr>
        <w:rPr>
          <w:lang w:val="en-GB"/>
        </w:rPr>
      </w:pPr>
      <w:r>
        <w:rPr>
          <w:lang w:val="en-GB"/>
        </w:rPr>
        <w:t>Any required data changes.</w:t>
      </w:r>
    </w:p>
    <w:p w:rsidR="001302D2" w:rsidRPr="001302D2" w:rsidRDefault="001302D2" w:rsidP="005855E5">
      <w:pPr>
        <w:keepLines/>
        <w:widowControl w:val="0"/>
        <w:rPr>
          <w:lang w:val="en-GB"/>
        </w:rPr>
      </w:pPr>
    </w:p>
    <w:p w:rsidR="008309A7" w:rsidRDefault="001302D2" w:rsidP="005855E5">
      <w:pPr>
        <w:keepLines/>
        <w:widowControl w:val="0"/>
      </w:pPr>
      <w:r>
        <w:t xml:space="preserve">An operational cost </w:t>
      </w:r>
      <w:r w:rsidR="00735D62">
        <w:t>will</w:t>
      </w:r>
      <w:r>
        <w:t xml:space="preserve"> be charged for any such runs</w:t>
      </w:r>
      <w:r w:rsidR="009D726D">
        <w:t>. With no additional data changes, the charge will be £750.00 (excluding VAT). Further charges will be subject to</w:t>
      </w:r>
      <w:r>
        <w:t xml:space="preserve"> </w:t>
      </w:r>
      <w:r w:rsidR="009D726D">
        <w:t xml:space="preserve">agreement, based on any required data changes. </w:t>
      </w:r>
    </w:p>
    <w:p w:rsidR="008309A7" w:rsidRDefault="008309A7" w:rsidP="005855E5">
      <w:pPr>
        <w:keepLines/>
        <w:widowControl w:val="0"/>
      </w:pPr>
    </w:p>
    <w:p w:rsidR="008309A7" w:rsidRDefault="008309A7" w:rsidP="005855E5">
      <w:pPr>
        <w:keepLines/>
        <w:widowControl w:val="0"/>
      </w:pPr>
      <w:r>
        <w:t>In addition, the following RF runs will be provided to all Trading Parties, unless already published on Production, at no cost:</w:t>
      </w:r>
    </w:p>
    <w:p w:rsidR="008309A7" w:rsidRDefault="008309A7" w:rsidP="005855E5">
      <w:pPr>
        <w:keepLines/>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8409"/>
        <w:gridCol w:w="3418"/>
      </w:tblGrid>
      <w:tr w:rsidR="008309A7" w:rsidTr="002E55D9">
        <w:tc>
          <w:tcPr>
            <w:tcW w:w="512" w:type="pct"/>
            <w:shd w:val="clear" w:color="auto" w:fill="auto"/>
          </w:tcPr>
          <w:p w:rsidR="008309A7" w:rsidRPr="002E55D9" w:rsidRDefault="008309A7" w:rsidP="002E55D9">
            <w:pPr>
              <w:keepLines/>
              <w:widowControl w:val="0"/>
              <w:rPr>
                <w:b/>
              </w:rPr>
            </w:pPr>
            <w:r w:rsidRPr="002E55D9">
              <w:rPr>
                <w:b/>
              </w:rPr>
              <w:lastRenderedPageBreak/>
              <w:t>RF Run</w:t>
            </w:r>
          </w:p>
        </w:tc>
        <w:tc>
          <w:tcPr>
            <w:tcW w:w="3191" w:type="pct"/>
            <w:shd w:val="clear" w:color="auto" w:fill="auto"/>
          </w:tcPr>
          <w:p w:rsidR="008309A7" w:rsidRPr="002E55D9" w:rsidRDefault="008309A7" w:rsidP="002E55D9">
            <w:pPr>
              <w:keepLines/>
              <w:widowControl w:val="0"/>
              <w:rPr>
                <w:b/>
              </w:rPr>
            </w:pPr>
            <w:r w:rsidRPr="002E55D9">
              <w:rPr>
                <w:b/>
              </w:rPr>
              <w:t>Dataset</w:t>
            </w:r>
          </w:p>
        </w:tc>
        <w:tc>
          <w:tcPr>
            <w:tcW w:w="1297" w:type="pct"/>
            <w:shd w:val="clear" w:color="auto" w:fill="auto"/>
          </w:tcPr>
          <w:p w:rsidR="008309A7" w:rsidRPr="002E55D9" w:rsidRDefault="008309A7" w:rsidP="002E55D9">
            <w:pPr>
              <w:keepLines/>
              <w:widowControl w:val="0"/>
              <w:rPr>
                <w:b/>
              </w:rPr>
            </w:pPr>
            <w:r w:rsidRPr="002E55D9">
              <w:rPr>
                <w:b/>
              </w:rPr>
              <w:t>Issue Date</w:t>
            </w:r>
          </w:p>
        </w:tc>
      </w:tr>
      <w:tr w:rsidR="00494F2C" w:rsidTr="002E55D9">
        <w:tc>
          <w:tcPr>
            <w:tcW w:w="512" w:type="pct"/>
            <w:shd w:val="clear" w:color="auto" w:fill="auto"/>
          </w:tcPr>
          <w:p w:rsidR="00494F2C" w:rsidRDefault="00494F2C" w:rsidP="002E55D9">
            <w:pPr>
              <w:keepLines/>
              <w:widowControl w:val="0"/>
            </w:pPr>
            <w:r>
              <w:t>2017/18</w:t>
            </w:r>
          </w:p>
        </w:tc>
        <w:tc>
          <w:tcPr>
            <w:tcW w:w="3191" w:type="pct"/>
            <w:shd w:val="clear" w:color="auto" w:fill="auto"/>
          </w:tcPr>
          <w:p w:rsidR="00494F2C" w:rsidRDefault="00494F2C" w:rsidP="002E55D9">
            <w:pPr>
              <w:keepLines/>
              <w:widowControl w:val="0"/>
              <w:numPr>
                <w:ilvl w:val="0"/>
                <w:numId w:val="32"/>
              </w:numPr>
            </w:pPr>
            <w:r>
              <w:t>Actual and Projected SW Data, as known on the 9</w:t>
            </w:r>
            <w:r w:rsidRPr="002E55D9">
              <w:rPr>
                <w:vertAlign w:val="superscript"/>
              </w:rPr>
              <w:t>th</w:t>
            </w:r>
            <w:r>
              <w:t xml:space="preserve"> BD of January 2018</w:t>
            </w:r>
            <w:r w:rsidR="006704EB">
              <w:t>/January 2019</w:t>
            </w:r>
            <w:r>
              <w:t>.</w:t>
            </w:r>
          </w:p>
          <w:p w:rsidR="00494F2C" w:rsidRDefault="00494F2C" w:rsidP="002E55D9">
            <w:pPr>
              <w:keepLines/>
              <w:widowControl w:val="0"/>
              <w:numPr>
                <w:ilvl w:val="0"/>
                <w:numId w:val="32"/>
              </w:numPr>
            </w:pPr>
            <w:r>
              <w:t>SPID Data as of the 9</w:t>
            </w:r>
            <w:r w:rsidRPr="002E55D9">
              <w:rPr>
                <w:vertAlign w:val="superscript"/>
              </w:rPr>
              <w:t>th</w:t>
            </w:r>
            <w:r>
              <w:t>. /10</w:t>
            </w:r>
            <w:r w:rsidRPr="002E55D9">
              <w:rPr>
                <w:vertAlign w:val="superscript"/>
              </w:rPr>
              <w:t>th</w:t>
            </w:r>
            <w:r>
              <w:t xml:space="preserve">. </w:t>
            </w:r>
            <w:r w:rsidR="00DF1F16">
              <w:t>o</w:t>
            </w:r>
            <w:r>
              <w:t>r 11</w:t>
            </w:r>
            <w:r w:rsidRPr="002E55D9">
              <w:rPr>
                <w:vertAlign w:val="superscript"/>
              </w:rPr>
              <w:t>th</w:t>
            </w:r>
            <w:r>
              <w:t>. BD of January 2018</w:t>
            </w:r>
            <w:r w:rsidR="006704EB">
              <w:t>/January 2019</w:t>
            </w:r>
            <w:r>
              <w:t xml:space="preserve"> </w:t>
            </w:r>
          </w:p>
        </w:tc>
        <w:tc>
          <w:tcPr>
            <w:tcW w:w="1297" w:type="pct"/>
            <w:shd w:val="clear" w:color="auto" w:fill="auto"/>
          </w:tcPr>
          <w:p w:rsidR="00494F2C" w:rsidRDefault="00494F2C" w:rsidP="002E55D9">
            <w:pPr>
              <w:keepLines/>
              <w:widowControl w:val="0"/>
            </w:pPr>
            <w:r>
              <w:t>Last BD of January 2018</w:t>
            </w:r>
            <w:r w:rsidR="006704EB">
              <w:t xml:space="preserve"> &amp; </w:t>
            </w:r>
            <w:r w:rsidR="00DF1F16">
              <w:t>l</w:t>
            </w:r>
            <w:r w:rsidR="006704EB">
              <w:t>ast BD of January 2019</w:t>
            </w:r>
          </w:p>
        </w:tc>
      </w:tr>
      <w:tr w:rsidR="008309A7" w:rsidTr="002E55D9">
        <w:tc>
          <w:tcPr>
            <w:tcW w:w="512" w:type="pct"/>
            <w:shd w:val="clear" w:color="auto" w:fill="auto"/>
          </w:tcPr>
          <w:p w:rsidR="008309A7" w:rsidRDefault="008309A7" w:rsidP="002E55D9">
            <w:pPr>
              <w:keepLines/>
              <w:widowControl w:val="0"/>
            </w:pPr>
            <w:r>
              <w:t>2018/19</w:t>
            </w:r>
          </w:p>
        </w:tc>
        <w:tc>
          <w:tcPr>
            <w:tcW w:w="3191" w:type="pct"/>
            <w:shd w:val="clear" w:color="auto" w:fill="auto"/>
          </w:tcPr>
          <w:p w:rsidR="008309A7" w:rsidRDefault="008309A7" w:rsidP="002E55D9">
            <w:pPr>
              <w:keepLines/>
              <w:widowControl w:val="0"/>
              <w:numPr>
                <w:ilvl w:val="0"/>
                <w:numId w:val="32"/>
              </w:numPr>
            </w:pPr>
            <w:r>
              <w:t>Projected SW Data, as known on the 9</w:t>
            </w:r>
            <w:r w:rsidRPr="002E55D9">
              <w:rPr>
                <w:vertAlign w:val="superscript"/>
              </w:rPr>
              <w:t>th</w:t>
            </w:r>
            <w:r>
              <w:t xml:space="preserve"> BD of January 2018</w:t>
            </w:r>
            <w:r w:rsidR="006704EB">
              <w:t>/January 2019/January 2020</w:t>
            </w:r>
            <w:r>
              <w:t>.</w:t>
            </w:r>
          </w:p>
          <w:p w:rsidR="008309A7" w:rsidRDefault="008309A7" w:rsidP="002E55D9">
            <w:pPr>
              <w:keepLines/>
              <w:widowControl w:val="0"/>
              <w:numPr>
                <w:ilvl w:val="0"/>
                <w:numId w:val="32"/>
              </w:numPr>
            </w:pPr>
            <w:r>
              <w:t>SPID Data as of the 9</w:t>
            </w:r>
            <w:r w:rsidRPr="002E55D9">
              <w:rPr>
                <w:vertAlign w:val="superscript"/>
              </w:rPr>
              <w:t>th</w:t>
            </w:r>
            <w:r>
              <w:t>. /10</w:t>
            </w:r>
            <w:r w:rsidRPr="002E55D9">
              <w:rPr>
                <w:vertAlign w:val="superscript"/>
              </w:rPr>
              <w:t>th</w:t>
            </w:r>
            <w:r>
              <w:t xml:space="preserve">. </w:t>
            </w:r>
            <w:r w:rsidR="00DF1F16">
              <w:t>o</w:t>
            </w:r>
            <w:r>
              <w:t>r 11</w:t>
            </w:r>
            <w:r w:rsidRPr="002E55D9">
              <w:rPr>
                <w:vertAlign w:val="superscript"/>
              </w:rPr>
              <w:t>th</w:t>
            </w:r>
            <w:r>
              <w:t>. BD of January 2018</w:t>
            </w:r>
            <w:r w:rsidR="006704EB">
              <w:t>/January 2019/January 2020</w:t>
            </w:r>
            <w:r>
              <w:t xml:space="preserve">.  </w:t>
            </w:r>
          </w:p>
        </w:tc>
        <w:tc>
          <w:tcPr>
            <w:tcW w:w="1297" w:type="pct"/>
            <w:shd w:val="clear" w:color="auto" w:fill="auto"/>
          </w:tcPr>
          <w:p w:rsidR="008309A7" w:rsidRDefault="008309A7" w:rsidP="002E55D9">
            <w:pPr>
              <w:keepLines/>
              <w:widowControl w:val="0"/>
            </w:pPr>
            <w:r>
              <w:t>Last BD of January 2018</w:t>
            </w:r>
            <w:r w:rsidR="006704EB">
              <w:t xml:space="preserve">, </w:t>
            </w:r>
            <w:r w:rsidR="00DF1F16">
              <w:t>l</w:t>
            </w:r>
            <w:r w:rsidR="006704EB">
              <w:t xml:space="preserve">ast BD of January 2019 &amp; </w:t>
            </w:r>
            <w:r w:rsidR="00DF1F16">
              <w:t>l</w:t>
            </w:r>
            <w:r w:rsidR="006704EB">
              <w:t>ast BD of January 2020</w:t>
            </w:r>
          </w:p>
        </w:tc>
      </w:tr>
      <w:tr w:rsidR="008309A7" w:rsidTr="002E55D9">
        <w:tc>
          <w:tcPr>
            <w:tcW w:w="512" w:type="pct"/>
            <w:shd w:val="clear" w:color="auto" w:fill="auto"/>
          </w:tcPr>
          <w:p w:rsidR="008309A7" w:rsidRDefault="008309A7" w:rsidP="002E55D9">
            <w:pPr>
              <w:keepLines/>
              <w:widowControl w:val="0"/>
            </w:pPr>
            <w:r>
              <w:t>2019/20</w:t>
            </w:r>
          </w:p>
        </w:tc>
        <w:tc>
          <w:tcPr>
            <w:tcW w:w="3191" w:type="pct"/>
            <w:shd w:val="clear" w:color="auto" w:fill="auto"/>
          </w:tcPr>
          <w:p w:rsidR="008309A7" w:rsidRDefault="008309A7" w:rsidP="002E55D9">
            <w:pPr>
              <w:keepLines/>
              <w:widowControl w:val="0"/>
              <w:numPr>
                <w:ilvl w:val="0"/>
                <w:numId w:val="32"/>
              </w:numPr>
            </w:pPr>
            <w:r>
              <w:t>Projected SW Data, as known on the 9</w:t>
            </w:r>
            <w:r w:rsidRPr="002E55D9">
              <w:rPr>
                <w:vertAlign w:val="superscript"/>
              </w:rPr>
              <w:t>th</w:t>
            </w:r>
            <w:r>
              <w:t xml:space="preserve"> BD of </w:t>
            </w:r>
            <w:r w:rsidR="006704EB">
              <w:t xml:space="preserve">January 2018/January 2019/January 2020.  </w:t>
            </w:r>
          </w:p>
          <w:p w:rsidR="008309A7" w:rsidRDefault="008309A7" w:rsidP="00DF1F16">
            <w:pPr>
              <w:keepLines/>
              <w:widowControl w:val="0"/>
              <w:numPr>
                <w:ilvl w:val="0"/>
                <w:numId w:val="32"/>
              </w:numPr>
            </w:pPr>
            <w:r>
              <w:t>SPID Data as of the 9</w:t>
            </w:r>
            <w:r w:rsidRPr="002E55D9">
              <w:rPr>
                <w:vertAlign w:val="superscript"/>
              </w:rPr>
              <w:t>th</w:t>
            </w:r>
            <w:r>
              <w:t>. /10</w:t>
            </w:r>
            <w:r w:rsidRPr="002E55D9">
              <w:rPr>
                <w:vertAlign w:val="superscript"/>
              </w:rPr>
              <w:t>th</w:t>
            </w:r>
            <w:r>
              <w:t xml:space="preserve">. </w:t>
            </w:r>
            <w:r w:rsidR="00DF1F16">
              <w:t>o</w:t>
            </w:r>
            <w:r>
              <w:t>r 11</w:t>
            </w:r>
            <w:r w:rsidRPr="002E55D9">
              <w:rPr>
                <w:vertAlign w:val="superscript"/>
              </w:rPr>
              <w:t>th</w:t>
            </w:r>
            <w:r>
              <w:t xml:space="preserve">. BD of </w:t>
            </w:r>
            <w:r w:rsidR="006704EB">
              <w:t xml:space="preserve">January 2018/January 2019/January 2020.  </w:t>
            </w:r>
          </w:p>
        </w:tc>
        <w:tc>
          <w:tcPr>
            <w:tcW w:w="1297" w:type="pct"/>
            <w:shd w:val="clear" w:color="auto" w:fill="auto"/>
          </w:tcPr>
          <w:p w:rsidR="008309A7" w:rsidRDefault="008309A7" w:rsidP="002E55D9">
            <w:pPr>
              <w:keepLines/>
              <w:widowControl w:val="0"/>
            </w:pPr>
            <w:r>
              <w:t>Last BD of January 201</w:t>
            </w:r>
            <w:r w:rsidR="006704EB">
              <w:t xml:space="preserve">8, </w:t>
            </w:r>
            <w:r w:rsidR="00DF1F16">
              <w:t>l</w:t>
            </w:r>
            <w:r w:rsidR="006704EB">
              <w:t xml:space="preserve">ast BD of January 2019 &amp; </w:t>
            </w:r>
            <w:r w:rsidR="00DF1F16">
              <w:t>l</w:t>
            </w:r>
            <w:r w:rsidR="006704EB">
              <w:t>ast BD of January 2020</w:t>
            </w:r>
          </w:p>
        </w:tc>
      </w:tr>
      <w:tr w:rsidR="008309A7" w:rsidTr="002E55D9">
        <w:tc>
          <w:tcPr>
            <w:tcW w:w="512" w:type="pct"/>
            <w:shd w:val="clear" w:color="auto" w:fill="auto"/>
          </w:tcPr>
          <w:p w:rsidR="008309A7" w:rsidRDefault="008309A7" w:rsidP="002E55D9">
            <w:pPr>
              <w:keepLines/>
              <w:widowControl w:val="0"/>
            </w:pPr>
            <w:r>
              <w:t>2020/21</w:t>
            </w:r>
          </w:p>
        </w:tc>
        <w:tc>
          <w:tcPr>
            <w:tcW w:w="3191" w:type="pct"/>
            <w:shd w:val="clear" w:color="auto" w:fill="auto"/>
          </w:tcPr>
          <w:p w:rsidR="008309A7" w:rsidRDefault="008309A7" w:rsidP="00DF1F16">
            <w:pPr>
              <w:keepLines/>
              <w:widowControl w:val="0"/>
              <w:numPr>
                <w:ilvl w:val="0"/>
                <w:numId w:val="33"/>
              </w:numPr>
            </w:pPr>
            <w:r>
              <w:t>Projected SW Data, as known on the 9</w:t>
            </w:r>
            <w:r w:rsidRPr="002E55D9">
              <w:rPr>
                <w:vertAlign w:val="superscript"/>
              </w:rPr>
              <w:t>th</w:t>
            </w:r>
            <w:r>
              <w:t xml:space="preserve"> BD of </w:t>
            </w:r>
            <w:r w:rsidR="006704EB">
              <w:t>January 2018/January 2019/January 2020</w:t>
            </w:r>
            <w:r>
              <w:t>SPID Data as of the 9</w:t>
            </w:r>
            <w:r w:rsidRPr="002E55D9">
              <w:rPr>
                <w:vertAlign w:val="superscript"/>
              </w:rPr>
              <w:t>th</w:t>
            </w:r>
            <w:r>
              <w:t>. /10</w:t>
            </w:r>
            <w:r w:rsidRPr="002E55D9">
              <w:rPr>
                <w:vertAlign w:val="superscript"/>
              </w:rPr>
              <w:t>th</w:t>
            </w:r>
            <w:r>
              <w:t xml:space="preserve">. </w:t>
            </w:r>
            <w:r w:rsidR="00DF1F16">
              <w:t>o</w:t>
            </w:r>
            <w:r>
              <w:t>r 11</w:t>
            </w:r>
            <w:r w:rsidRPr="002E55D9">
              <w:rPr>
                <w:vertAlign w:val="superscript"/>
              </w:rPr>
              <w:t>th</w:t>
            </w:r>
            <w:r>
              <w:t xml:space="preserve">. BD of </w:t>
            </w:r>
            <w:r w:rsidR="006704EB">
              <w:t>January 2018/January 2019/January 2020</w:t>
            </w:r>
          </w:p>
        </w:tc>
        <w:tc>
          <w:tcPr>
            <w:tcW w:w="1297" w:type="pct"/>
            <w:shd w:val="clear" w:color="auto" w:fill="auto"/>
          </w:tcPr>
          <w:p w:rsidR="008309A7" w:rsidRDefault="008309A7" w:rsidP="002E55D9">
            <w:pPr>
              <w:keepLines/>
              <w:widowControl w:val="0"/>
            </w:pPr>
            <w:r>
              <w:t>Last BD of January 20</w:t>
            </w:r>
            <w:r w:rsidR="006704EB">
              <w:t xml:space="preserve">18, </w:t>
            </w:r>
            <w:r w:rsidR="00DF1F16">
              <w:t>l</w:t>
            </w:r>
            <w:r w:rsidR="006704EB">
              <w:t xml:space="preserve">ast BD of January 2019 &amp; </w:t>
            </w:r>
            <w:r w:rsidR="00DF1F16">
              <w:t>l</w:t>
            </w:r>
            <w:r w:rsidR="006704EB">
              <w:t>ast BD of January 2020</w:t>
            </w:r>
          </w:p>
        </w:tc>
      </w:tr>
    </w:tbl>
    <w:p w:rsidR="00655E66" w:rsidRPr="00763A7C" w:rsidRDefault="002062FC" w:rsidP="00E2170E">
      <w:pPr>
        <w:pStyle w:val="Heading1"/>
        <w:keepNext w:val="0"/>
        <w:widowControl w:val="0"/>
        <w:rPr>
          <w:lang w:val="en-GB"/>
        </w:rPr>
      </w:pPr>
      <w:r>
        <w:br w:type="page"/>
      </w:r>
      <w:bookmarkStart w:id="21" w:name="_Toc500847038"/>
      <w:r w:rsidR="00404F51" w:rsidRPr="00F507C9">
        <w:rPr>
          <w:rFonts w:ascii="Calibri" w:hAnsi="Calibri"/>
          <w:sz w:val="24"/>
          <w:szCs w:val="24"/>
          <w:lang w:val="en-GB"/>
        </w:rPr>
        <w:lastRenderedPageBreak/>
        <w:t>RETROSPECTIVE AMENDMENTS</w:t>
      </w:r>
      <w:bookmarkEnd w:id="21"/>
    </w:p>
    <w:p w:rsidR="00DB04C3" w:rsidRPr="00763A7C" w:rsidRDefault="00DB04C3" w:rsidP="005855E5">
      <w:pPr>
        <w:keepLines/>
        <w:widowControl w:val="0"/>
        <w:rPr>
          <w:rFonts w:ascii="Calibri" w:hAnsi="Calibri" w:cs="Calibri"/>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2058"/>
        <w:gridCol w:w="6588"/>
      </w:tblGrid>
      <w:tr w:rsidR="001302D2" w:rsidRPr="00763A7C" w:rsidTr="001302D2">
        <w:tc>
          <w:tcPr>
            <w:tcW w:w="1719" w:type="pct"/>
          </w:tcPr>
          <w:p w:rsidR="001302D2" w:rsidRPr="00763A7C" w:rsidRDefault="001302D2" w:rsidP="005855E5">
            <w:pPr>
              <w:keepLines/>
              <w:widowControl w:val="0"/>
              <w:rPr>
                <w:rFonts w:ascii="Calibri" w:hAnsi="Calibri" w:cs="Calibri"/>
                <w:b/>
              </w:rPr>
            </w:pPr>
            <w:r w:rsidRPr="00763A7C">
              <w:rPr>
                <w:rFonts w:ascii="Calibri" w:hAnsi="Calibri" w:cs="Calibri"/>
                <w:b/>
              </w:rPr>
              <w:t>Data Item/Group</w:t>
            </w:r>
          </w:p>
        </w:tc>
        <w:tc>
          <w:tcPr>
            <w:tcW w:w="781" w:type="pct"/>
          </w:tcPr>
          <w:p w:rsidR="001302D2" w:rsidRPr="00763A7C" w:rsidRDefault="001302D2" w:rsidP="005855E5">
            <w:pPr>
              <w:keepLines/>
              <w:widowControl w:val="0"/>
              <w:rPr>
                <w:rFonts w:ascii="Calibri" w:hAnsi="Calibri" w:cs="Calibri"/>
                <w:b/>
              </w:rPr>
            </w:pPr>
            <w:r w:rsidRPr="00763A7C">
              <w:rPr>
                <w:rFonts w:ascii="Calibri" w:hAnsi="Calibri" w:cs="Calibri"/>
                <w:b/>
              </w:rPr>
              <w:t>Charge</w:t>
            </w:r>
          </w:p>
        </w:tc>
        <w:tc>
          <w:tcPr>
            <w:tcW w:w="2500" w:type="pct"/>
          </w:tcPr>
          <w:p w:rsidR="001302D2" w:rsidRPr="00763A7C" w:rsidRDefault="001302D2" w:rsidP="005855E5">
            <w:pPr>
              <w:keepLines/>
              <w:widowControl w:val="0"/>
              <w:rPr>
                <w:rFonts w:ascii="Calibri" w:hAnsi="Calibri" w:cs="Calibri"/>
                <w:b/>
              </w:rPr>
            </w:pPr>
            <w:r w:rsidRPr="00763A7C">
              <w:rPr>
                <w:rFonts w:ascii="Calibri" w:hAnsi="Calibri" w:cs="Calibri"/>
                <w:b/>
              </w:rPr>
              <w:t>Comments</w:t>
            </w:r>
          </w:p>
        </w:tc>
      </w:tr>
      <w:tr w:rsidR="001302D2" w:rsidRPr="00763A7C" w:rsidTr="001302D2">
        <w:tc>
          <w:tcPr>
            <w:tcW w:w="1719" w:type="pct"/>
          </w:tcPr>
          <w:p w:rsidR="001302D2" w:rsidRPr="00763A7C" w:rsidRDefault="001302D2" w:rsidP="005855E5">
            <w:pPr>
              <w:keepLines/>
              <w:widowControl w:val="0"/>
              <w:rPr>
                <w:rFonts w:ascii="Calibri" w:hAnsi="Calibri" w:cs="Calibri"/>
                <w:b/>
              </w:rPr>
            </w:pPr>
            <w:r w:rsidRPr="00763A7C">
              <w:rPr>
                <w:rFonts w:ascii="Calibri" w:hAnsi="Calibri" w:cs="Calibri"/>
                <w:b/>
              </w:rPr>
              <w:t>Chargeable Data for a SPID:</w:t>
            </w:r>
          </w:p>
          <w:p w:rsidR="001302D2" w:rsidRPr="00763A7C" w:rsidRDefault="001302D2" w:rsidP="005855E5">
            <w:pPr>
              <w:keepLines/>
              <w:widowControl w:val="0"/>
              <w:rPr>
                <w:rFonts w:ascii="Calibri" w:hAnsi="Calibri" w:cs="Calibri"/>
              </w:rPr>
            </w:pPr>
            <w:r w:rsidRPr="00763A7C">
              <w:rPr>
                <w:rFonts w:ascii="Calibri" w:hAnsi="Calibri" w:cs="Calibri"/>
              </w:rPr>
              <w:t>D2001 SPID,</w:t>
            </w:r>
          </w:p>
          <w:p w:rsidR="001302D2" w:rsidRPr="00763A7C" w:rsidRDefault="001302D2" w:rsidP="005855E5">
            <w:pPr>
              <w:keepLines/>
              <w:widowControl w:val="0"/>
              <w:rPr>
                <w:rFonts w:ascii="Calibri" w:hAnsi="Calibri" w:cs="Calibri"/>
              </w:rPr>
            </w:pPr>
            <w:r w:rsidRPr="00763A7C">
              <w:rPr>
                <w:rFonts w:ascii="Calibri" w:hAnsi="Calibri" w:cs="Calibri"/>
              </w:rPr>
              <w:t>D2003 Schedule 3,</w:t>
            </w:r>
          </w:p>
          <w:p w:rsidR="001302D2" w:rsidRPr="00763A7C" w:rsidRDefault="001302D2" w:rsidP="005855E5">
            <w:pPr>
              <w:keepLines/>
              <w:widowControl w:val="0"/>
              <w:rPr>
                <w:rFonts w:ascii="Calibri" w:hAnsi="Calibri" w:cs="Calibri"/>
              </w:rPr>
            </w:pPr>
            <w:r w:rsidRPr="00763A7C">
              <w:rPr>
                <w:rFonts w:ascii="Calibri" w:hAnsi="Calibri" w:cs="Calibri"/>
              </w:rPr>
              <w:t>D2005 Customer Classification,</w:t>
            </w:r>
          </w:p>
          <w:p w:rsidR="001302D2" w:rsidRPr="00763A7C" w:rsidRDefault="001302D2" w:rsidP="005855E5">
            <w:pPr>
              <w:keepLines/>
              <w:widowControl w:val="0"/>
              <w:rPr>
                <w:rFonts w:ascii="Calibri" w:hAnsi="Calibri" w:cs="Calibri"/>
              </w:rPr>
            </w:pPr>
            <w:r w:rsidRPr="00763A7C">
              <w:rPr>
                <w:rFonts w:ascii="Calibri" w:hAnsi="Calibri" w:cs="Calibri"/>
              </w:rPr>
              <w:t>D2006 29e,</w:t>
            </w:r>
          </w:p>
          <w:p w:rsidR="001302D2" w:rsidRPr="00763A7C" w:rsidRDefault="001302D2" w:rsidP="005855E5">
            <w:pPr>
              <w:keepLines/>
              <w:widowControl w:val="0"/>
              <w:rPr>
                <w:rFonts w:ascii="Calibri" w:hAnsi="Calibri" w:cs="Calibri"/>
              </w:rPr>
            </w:pPr>
            <w:r w:rsidRPr="00763A7C">
              <w:rPr>
                <w:rFonts w:ascii="Calibri" w:hAnsi="Calibri" w:cs="Calibri"/>
              </w:rPr>
              <w:t>D2007 Large User Volume Agreement,</w:t>
            </w:r>
          </w:p>
          <w:p w:rsidR="001302D2" w:rsidRPr="00763A7C" w:rsidRDefault="001302D2" w:rsidP="005855E5">
            <w:pPr>
              <w:keepLines/>
              <w:widowControl w:val="0"/>
              <w:rPr>
                <w:rFonts w:ascii="Calibri" w:hAnsi="Calibri" w:cs="Calibri"/>
              </w:rPr>
            </w:pPr>
            <w:r w:rsidRPr="00763A7C">
              <w:rPr>
                <w:rFonts w:ascii="Calibri" w:hAnsi="Calibri" w:cs="Calibri"/>
              </w:rPr>
              <w:t>D2008 SIC Code,</w:t>
            </w:r>
          </w:p>
          <w:p w:rsidR="001302D2" w:rsidRPr="00763A7C" w:rsidRDefault="001302D2" w:rsidP="005855E5">
            <w:pPr>
              <w:keepLines/>
              <w:widowControl w:val="0"/>
              <w:rPr>
                <w:rFonts w:ascii="Calibri" w:hAnsi="Calibri" w:cs="Calibri"/>
              </w:rPr>
            </w:pPr>
            <w:r w:rsidRPr="00763A7C">
              <w:rPr>
                <w:rFonts w:ascii="Calibri" w:hAnsi="Calibri" w:cs="Calibri"/>
              </w:rPr>
              <w:t>D2011 Rateable Value,</w:t>
            </w:r>
          </w:p>
          <w:p w:rsidR="001302D2" w:rsidRPr="00763A7C" w:rsidRDefault="001302D2" w:rsidP="005855E5">
            <w:pPr>
              <w:keepLines/>
              <w:widowControl w:val="0"/>
              <w:rPr>
                <w:rFonts w:ascii="Calibri" w:hAnsi="Calibri" w:cs="Calibri"/>
              </w:rPr>
            </w:pPr>
            <w:r w:rsidRPr="00763A7C">
              <w:rPr>
                <w:rFonts w:ascii="Calibri" w:hAnsi="Calibri" w:cs="Calibri"/>
              </w:rPr>
              <w:t>D2014 Farm/Croft,</w:t>
            </w:r>
          </w:p>
          <w:p w:rsidR="001302D2" w:rsidRPr="00763A7C" w:rsidRDefault="001302D2" w:rsidP="005855E5">
            <w:pPr>
              <w:keepLines/>
              <w:widowControl w:val="0"/>
              <w:rPr>
                <w:rFonts w:ascii="Calibri" w:hAnsi="Calibri" w:cs="Calibri"/>
              </w:rPr>
            </w:pPr>
            <w:r w:rsidRPr="00763A7C">
              <w:rPr>
                <w:rFonts w:ascii="Calibri" w:hAnsi="Calibri" w:cs="Calibri"/>
              </w:rPr>
              <w:t>D2015 SPID Vacant,</w:t>
            </w:r>
          </w:p>
          <w:p w:rsidR="001302D2" w:rsidRPr="00763A7C" w:rsidRDefault="001302D2" w:rsidP="005855E5">
            <w:pPr>
              <w:keepLines/>
              <w:widowControl w:val="0"/>
              <w:rPr>
                <w:rFonts w:ascii="Calibri" w:hAnsi="Calibri" w:cs="Calibri"/>
              </w:rPr>
            </w:pPr>
            <w:r w:rsidRPr="00763A7C">
              <w:rPr>
                <w:rFonts w:ascii="Calibri" w:hAnsi="Calibri" w:cs="Calibri"/>
              </w:rPr>
              <w:t>D4006 Effective From,</w:t>
            </w:r>
          </w:p>
          <w:p w:rsidR="001302D2" w:rsidRPr="00763A7C" w:rsidRDefault="001302D2" w:rsidP="005855E5">
            <w:pPr>
              <w:keepLines/>
              <w:widowControl w:val="0"/>
              <w:rPr>
                <w:rFonts w:ascii="Calibri" w:hAnsi="Calibri" w:cs="Calibri"/>
              </w:rPr>
            </w:pPr>
            <w:r w:rsidRPr="00763A7C">
              <w:rPr>
                <w:rFonts w:ascii="Calibri" w:hAnsi="Calibri" w:cs="Calibri"/>
              </w:rPr>
              <w:t>Effective To Date.</w:t>
            </w:r>
          </w:p>
          <w:p w:rsidR="001302D2" w:rsidRPr="00763A7C" w:rsidRDefault="001302D2" w:rsidP="005855E5">
            <w:pPr>
              <w:keepLines/>
              <w:widowControl w:val="0"/>
              <w:rPr>
                <w:rFonts w:ascii="Calibri" w:hAnsi="Calibri" w:cs="Calibri"/>
              </w:rPr>
            </w:pPr>
          </w:p>
        </w:tc>
        <w:tc>
          <w:tcPr>
            <w:tcW w:w="781" w:type="pct"/>
          </w:tcPr>
          <w:p w:rsidR="001302D2" w:rsidRPr="00763A7C" w:rsidRDefault="008C0DC3" w:rsidP="005855E5">
            <w:pPr>
              <w:keepLines/>
              <w:widowControl w:val="0"/>
              <w:rPr>
                <w:rFonts w:ascii="Calibri" w:hAnsi="Calibri" w:cs="Calibri"/>
              </w:rPr>
            </w:pPr>
            <w:r>
              <w:rPr>
                <w:rFonts w:ascii="Calibri" w:hAnsi="Calibri" w:cs="Calibri"/>
              </w:rPr>
              <w:t>£125.00 for 51 records or more, and £2.50 per record for submissions of 50 records or less.</w:t>
            </w:r>
          </w:p>
        </w:tc>
        <w:tc>
          <w:tcPr>
            <w:tcW w:w="2500" w:type="pct"/>
          </w:tcPr>
          <w:p w:rsidR="001302D2" w:rsidRDefault="008C0DC3" w:rsidP="005855E5">
            <w:pPr>
              <w:keepLines/>
              <w:widowControl w:val="0"/>
              <w:rPr>
                <w:rFonts w:ascii="Calibri" w:hAnsi="Calibri" w:cs="Calibri"/>
              </w:rPr>
            </w:pPr>
            <w:r>
              <w:rPr>
                <w:rFonts w:ascii="Calibri" w:hAnsi="Calibri" w:cs="Calibri"/>
              </w:rPr>
              <w:t xml:space="preserve"> Data should be submitted via the LVI, as identified under the Additional Services tab. Changes can only be made by </w:t>
            </w:r>
            <w:r w:rsidR="00251D7D">
              <w:rPr>
                <w:rFonts w:ascii="Calibri" w:hAnsi="Calibri" w:cs="Calibri"/>
              </w:rPr>
              <w:t xml:space="preserve">a Party that is the </w:t>
            </w:r>
            <w:r>
              <w:rPr>
                <w:rFonts w:ascii="Calibri" w:hAnsi="Calibri" w:cs="Calibri"/>
              </w:rPr>
              <w:t>Data Owner</w:t>
            </w:r>
            <w:r w:rsidR="00251D7D">
              <w:rPr>
                <w:rFonts w:ascii="Calibri" w:hAnsi="Calibri" w:cs="Calibri"/>
              </w:rPr>
              <w:t xml:space="preserve"> over the period when the change is effective</w:t>
            </w:r>
            <w:r>
              <w:rPr>
                <w:rFonts w:ascii="Calibri" w:hAnsi="Calibri" w:cs="Calibri"/>
              </w:rPr>
              <w:t>.</w:t>
            </w:r>
          </w:p>
          <w:p w:rsidR="00A947D4" w:rsidRDefault="00A947D4" w:rsidP="005855E5">
            <w:pPr>
              <w:keepLines/>
              <w:widowControl w:val="0"/>
              <w:rPr>
                <w:rFonts w:ascii="Calibri" w:hAnsi="Calibri" w:cs="Calibri"/>
              </w:rPr>
            </w:pPr>
          </w:p>
          <w:p w:rsidR="00A947D4" w:rsidRPr="00763A7C" w:rsidRDefault="00A947D4" w:rsidP="00A947D4">
            <w:pPr>
              <w:keepLines/>
              <w:widowControl w:val="0"/>
              <w:rPr>
                <w:rFonts w:ascii="Calibri" w:hAnsi="Calibri" w:cs="Calibri"/>
              </w:rPr>
            </w:pPr>
            <w:r>
              <w:rPr>
                <w:rFonts w:ascii="Calibri" w:hAnsi="Calibri" w:cs="Calibri"/>
              </w:rPr>
              <w:t>Where there is a SPID pair, changes should be submitted for the WS SPID and will then be made to both SPIDs, as appropriate.</w:t>
            </w:r>
          </w:p>
        </w:tc>
      </w:tr>
      <w:tr w:rsidR="001302D2" w:rsidRPr="00763A7C" w:rsidTr="001302D2">
        <w:tc>
          <w:tcPr>
            <w:tcW w:w="1719" w:type="pct"/>
          </w:tcPr>
          <w:p w:rsidR="001302D2" w:rsidRPr="00763A7C" w:rsidRDefault="001302D2" w:rsidP="005855E5">
            <w:pPr>
              <w:keepLines/>
              <w:widowControl w:val="0"/>
              <w:rPr>
                <w:rFonts w:ascii="Calibri" w:hAnsi="Calibri" w:cs="Calibri"/>
              </w:rPr>
            </w:pPr>
            <w:r w:rsidRPr="00763A7C">
              <w:rPr>
                <w:rFonts w:ascii="Calibri" w:hAnsi="Calibri" w:cs="Calibri"/>
                <w:b/>
              </w:rPr>
              <w:t>Chargeable Data for a Sewerage SPID:</w:t>
            </w:r>
          </w:p>
          <w:p w:rsidR="001302D2" w:rsidRPr="00763A7C" w:rsidRDefault="001302D2" w:rsidP="005855E5">
            <w:pPr>
              <w:keepLines/>
              <w:widowControl w:val="0"/>
              <w:rPr>
                <w:rFonts w:ascii="Calibri" w:hAnsi="Calibri" w:cs="Calibri"/>
              </w:rPr>
            </w:pPr>
            <w:r w:rsidRPr="00763A7C">
              <w:rPr>
                <w:rFonts w:ascii="Calibri" w:hAnsi="Calibri" w:cs="Calibri"/>
              </w:rPr>
              <w:t>D2001 SPID,</w:t>
            </w:r>
          </w:p>
          <w:p w:rsidR="001302D2" w:rsidRPr="00763A7C" w:rsidRDefault="001302D2" w:rsidP="005855E5">
            <w:pPr>
              <w:keepLines/>
              <w:widowControl w:val="0"/>
              <w:rPr>
                <w:rFonts w:ascii="Calibri" w:hAnsi="Calibri" w:cs="Calibri"/>
              </w:rPr>
            </w:pPr>
            <w:r w:rsidRPr="00763A7C">
              <w:rPr>
                <w:rFonts w:ascii="Calibri" w:hAnsi="Calibri" w:cs="Calibri"/>
              </w:rPr>
              <w:t>D2016 Property Drainage,</w:t>
            </w:r>
          </w:p>
          <w:p w:rsidR="001302D2" w:rsidRPr="00763A7C" w:rsidRDefault="001302D2" w:rsidP="005855E5">
            <w:pPr>
              <w:keepLines/>
              <w:widowControl w:val="0"/>
              <w:rPr>
                <w:rFonts w:ascii="Calibri" w:hAnsi="Calibri" w:cs="Calibri"/>
              </w:rPr>
            </w:pPr>
            <w:r w:rsidRPr="00763A7C">
              <w:rPr>
                <w:rFonts w:ascii="Calibri" w:hAnsi="Calibri" w:cs="Calibri"/>
              </w:rPr>
              <w:t xml:space="preserve">D2017 Roads Drainage, </w:t>
            </w:r>
          </w:p>
          <w:p w:rsidR="001302D2" w:rsidRPr="00763A7C" w:rsidRDefault="001302D2" w:rsidP="005855E5">
            <w:pPr>
              <w:keepLines/>
              <w:widowControl w:val="0"/>
              <w:rPr>
                <w:rFonts w:ascii="Calibri" w:hAnsi="Calibri" w:cs="Calibri"/>
              </w:rPr>
            </w:pPr>
            <w:r w:rsidRPr="00763A7C">
              <w:rPr>
                <w:rFonts w:ascii="Calibri" w:hAnsi="Calibri" w:cs="Calibri"/>
              </w:rPr>
              <w:t xml:space="preserve">D2024 Unmeasurable, </w:t>
            </w:r>
          </w:p>
          <w:p w:rsidR="001302D2" w:rsidRPr="00763A7C" w:rsidRDefault="001302D2" w:rsidP="005855E5">
            <w:pPr>
              <w:keepLines/>
              <w:widowControl w:val="0"/>
              <w:rPr>
                <w:rFonts w:ascii="Calibri" w:hAnsi="Calibri" w:cs="Calibri"/>
              </w:rPr>
            </w:pPr>
            <w:r w:rsidRPr="00763A7C">
              <w:rPr>
                <w:rFonts w:ascii="Calibri" w:hAnsi="Calibri" w:cs="Calibri"/>
              </w:rPr>
              <w:t>D4006 Effective From,</w:t>
            </w:r>
          </w:p>
          <w:p w:rsidR="001302D2" w:rsidRPr="00763A7C" w:rsidRDefault="001302D2" w:rsidP="005855E5">
            <w:pPr>
              <w:keepLines/>
              <w:widowControl w:val="0"/>
              <w:rPr>
                <w:rFonts w:ascii="Calibri" w:hAnsi="Calibri" w:cs="Calibri"/>
                <w:b/>
              </w:rPr>
            </w:pPr>
            <w:r w:rsidRPr="00763A7C">
              <w:rPr>
                <w:rFonts w:ascii="Calibri" w:hAnsi="Calibri" w:cs="Calibri"/>
              </w:rPr>
              <w:t>Effective To Date.</w:t>
            </w:r>
          </w:p>
        </w:tc>
        <w:tc>
          <w:tcPr>
            <w:tcW w:w="781" w:type="pct"/>
          </w:tcPr>
          <w:p w:rsidR="001302D2" w:rsidRPr="00763A7C" w:rsidRDefault="008C0DC3" w:rsidP="005855E5">
            <w:pPr>
              <w:keepLines/>
              <w:widowControl w:val="0"/>
              <w:rPr>
                <w:rFonts w:ascii="Calibri" w:hAnsi="Calibri" w:cs="Calibri"/>
              </w:rPr>
            </w:pPr>
            <w:r>
              <w:rPr>
                <w:rFonts w:ascii="Calibri" w:hAnsi="Calibri" w:cs="Calibri"/>
              </w:rPr>
              <w:t>£125.00 for 51 records or more, and £2.50 per record for submissions of 50 records or less.</w:t>
            </w:r>
          </w:p>
        </w:tc>
        <w:tc>
          <w:tcPr>
            <w:tcW w:w="2500" w:type="pct"/>
          </w:tcPr>
          <w:p w:rsidR="001302D2" w:rsidRPr="00763A7C" w:rsidRDefault="008C0DC3" w:rsidP="005855E5">
            <w:pPr>
              <w:keepLines/>
              <w:widowControl w:val="0"/>
              <w:rPr>
                <w:rFonts w:ascii="Calibri" w:hAnsi="Calibri" w:cs="Calibri"/>
              </w:rPr>
            </w:pPr>
            <w:r>
              <w:rPr>
                <w:rFonts w:ascii="Calibri" w:hAnsi="Calibri" w:cs="Calibri"/>
              </w:rPr>
              <w:t xml:space="preserve">Data should be submitted via the LVI, as identified under the Additional Services tab. </w:t>
            </w:r>
            <w:r w:rsidR="00251D7D">
              <w:rPr>
                <w:rFonts w:ascii="Calibri" w:hAnsi="Calibri" w:cs="Calibri"/>
              </w:rPr>
              <w:t>Changes can only be made by a Party that is the Data Owner over the period when the change is effective.</w:t>
            </w:r>
          </w:p>
        </w:tc>
      </w:tr>
      <w:tr w:rsidR="001302D2" w:rsidRPr="00763A7C" w:rsidTr="001302D2">
        <w:tc>
          <w:tcPr>
            <w:tcW w:w="1719" w:type="pct"/>
          </w:tcPr>
          <w:p w:rsidR="001302D2" w:rsidRPr="00763A7C" w:rsidRDefault="001302D2" w:rsidP="005855E5">
            <w:pPr>
              <w:keepLines/>
              <w:widowControl w:val="0"/>
              <w:rPr>
                <w:rFonts w:ascii="Calibri" w:hAnsi="Calibri" w:cs="Calibri"/>
                <w:b/>
              </w:rPr>
            </w:pPr>
            <w:r w:rsidRPr="00763A7C">
              <w:rPr>
                <w:rFonts w:ascii="Calibri" w:hAnsi="Calibri" w:cs="Calibri"/>
                <w:b/>
              </w:rPr>
              <w:t>Chargeable Data for a Meter:</w:t>
            </w:r>
          </w:p>
          <w:p w:rsidR="001302D2" w:rsidRPr="00763A7C" w:rsidRDefault="001302D2" w:rsidP="005855E5">
            <w:pPr>
              <w:keepLines/>
              <w:widowControl w:val="0"/>
              <w:rPr>
                <w:rFonts w:ascii="Calibri" w:hAnsi="Calibri" w:cs="Calibri"/>
              </w:rPr>
            </w:pPr>
            <w:r w:rsidRPr="00763A7C">
              <w:rPr>
                <w:rFonts w:ascii="Calibri" w:hAnsi="Calibri" w:cs="Calibri"/>
              </w:rPr>
              <w:t>D2001 SPID,</w:t>
            </w:r>
          </w:p>
          <w:p w:rsidR="001302D2" w:rsidRPr="00763A7C" w:rsidRDefault="001302D2" w:rsidP="005855E5">
            <w:pPr>
              <w:keepLines/>
              <w:widowControl w:val="0"/>
              <w:rPr>
                <w:rFonts w:ascii="Calibri" w:hAnsi="Calibri" w:cs="Calibri"/>
              </w:rPr>
            </w:pPr>
            <w:r w:rsidRPr="00763A7C">
              <w:rPr>
                <w:rFonts w:ascii="Calibri" w:hAnsi="Calibri" w:cs="Calibri"/>
              </w:rPr>
              <w:t>D3001 Meter ID,</w:t>
            </w:r>
          </w:p>
          <w:p w:rsidR="001302D2" w:rsidRPr="00763A7C" w:rsidRDefault="001302D2" w:rsidP="005855E5">
            <w:pPr>
              <w:keepLines/>
              <w:widowControl w:val="0"/>
              <w:rPr>
                <w:rFonts w:ascii="Calibri" w:hAnsi="Calibri" w:cs="Calibri"/>
              </w:rPr>
            </w:pPr>
            <w:r w:rsidRPr="00763A7C">
              <w:rPr>
                <w:rFonts w:ascii="Calibri" w:hAnsi="Calibri" w:cs="Calibri"/>
              </w:rPr>
              <w:t xml:space="preserve">D3002 Chargeable Meter Size, </w:t>
            </w:r>
          </w:p>
          <w:p w:rsidR="001302D2" w:rsidRPr="00763A7C" w:rsidRDefault="001302D2" w:rsidP="005855E5">
            <w:pPr>
              <w:keepLines/>
              <w:widowControl w:val="0"/>
              <w:rPr>
                <w:rFonts w:ascii="Calibri" w:hAnsi="Calibri" w:cs="Calibri"/>
              </w:rPr>
            </w:pPr>
            <w:r w:rsidRPr="00763A7C">
              <w:rPr>
                <w:rFonts w:ascii="Calibri" w:hAnsi="Calibri" w:cs="Calibri"/>
              </w:rPr>
              <w:t xml:space="preserve">D3005 Sewerage Chargeable Meter Size, D3007 Non-Return to Sewer Allowance, </w:t>
            </w:r>
          </w:p>
          <w:p w:rsidR="001302D2" w:rsidRPr="00763A7C" w:rsidRDefault="001302D2" w:rsidP="005855E5">
            <w:pPr>
              <w:keepLines/>
              <w:widowControl w:val="0"/>
              <w:rPr>
                <w:rFonts w:ascii="Calibri" w:hAnsi="Calibri" w:cs="Calibri"/>
              </w:rPr>
            </w:pPr>
            <w:r w:rsidRPr="00763A7C">
              <w:rPr>
                <w:rFonts w:ascii="Calibri" w:hAnsi="Calibri" w:cs="Calibri"/>
              </w:rPr>
              <w:lastRenderedPageBreak/>
              <w:t>D4006 Effective From Date,</w:t>
            </w:r>
          </w:p>
          <w:p w:rsidR="001302D2" w:rsidRPr="00763A7C" w:rsidRDefault="001302D2" w:rsidP="005855E5">
            <w:pPr>
              <w:keepLines/>
              <w:widowControl w:val="0"/>
              <w:rPr>
                <w:rFonts w:ascii="Calibri" w:hAnsi="Calibri" w:cs="Calibri"/>
              </w:rPr>
            </w:pPr>
            <w:r w:rsidRPr="00763A7C">
              <w:rPr>
                <w:rFonts w:ascii="Calibri" w:hAnsi="Calibri" w:cs="Calibri"/>
              </w:rPr>
              <w:t>Effective To Date.</w:t>
            </w:r>
          </w:p>
        </w:tc>
        <w:tc>
          <w:tcPr>
            <w:tcW w:w="781" w:type="pct"/>
          </w:tcPr>
          <w:p w:rsidR="001302D2" w:rsidRPr="00763A7C" w:rsidRDefault="008C0DC3" w:rsidP="005855E5">
            <w:pPr>
              <w:keepLines/>
              <w:widowControl w:val="0"/>
              <w:rPr>
                <w:rFonts w:ascii="Calibri" w:hAnsi="Calibri" w:cs="Calibri"/>
              </w:rPr>
            </w:pPr>
            <w:r>
              <w:rPr>
                <w:rFonts w:ascii="Calibri" w:hAnsi="Calibri" w:cs="Calibri"/>
              </w:rPr>
              <w:lastRenderedPageBreak/>
              <w:t xml:space="preserve">£125.00 for 51 records or more, and £2.50 per record for submissions of 50 records or less. </w:t>
            </w:r>
          </w:p>
        </w:tc>
        <w:tc>
          <w:tcPr>
            <w:tcW w:w="2500" w:type="pct"/>
          </w:tcPr>
          <w:p w:rsidR="001302D2" w:rsidRPr="00763A7C" w:rsidRDefault="008C0DC3" w:rsidP="005855E5">
            <w:pPr>
              <w:keepLines/>
              <w:widowControl w:val="0"/>
              <w:rPr>
                <w:rFonts w:ascii="Calibri" w:hAnsi="Calibri" w:cs="Calibri"/>
              </w:rPr>
            </w:pPr>
            <w:r>
              <w:rPr>
                <w:rFonts w:ascii="Calibri" w:hAnsi="Calibri" w:cs="Calibri"/>
              </w:rPr>
              <w:t xml:space="preserve"> Data should be submitted via the LVI, as identified under the Additional Services tab. </w:t>
            </w:r>
            <w:r w:rsidR="00251D7D">
              <w:rPr>
                <w:rFonts w:ascii="Calibri" w:hAnsi="Calibri" w:cs="Calibri"/>
              </w:rPr>
              <w:t>Changes can only be made by a Party that is the Data Owner over the period when the change is effective.</w:t>
            </w:r>
          </w:p>
        </w:tc>
      </w:tr>
      <w:tr w:rsidR="001302D2" w:rsidRPr="00763A7C" w:rsidTr="001302D2">
        <w:tc>
          <w:tcPr>
            <w:tcW w:w="1719" w:type="pct"/>
          </w:tcPr>
          <w:p w:rsidR="001302D2" w:rsidRDefault="001302D2" w:rsidP="005855E5">
            <w:pPr>
              <w:keepLines/>
              <w:widowControl w:val="0"/>
              <w:rPr>
                <w:rFonts w:ascii="Calibri" w:hAnsi="Calibri" w:cs="Calibri"/>
                <w:b/>
              </w:rPr>
            </w:pPr>
            <w:r>
              <w:rPr>
                <w:rFonts w:ascii="Calibri" w:hAnsi="Calibri" w:cs="Calibri"/>
                <w:b/>
              </w:rPr>
              <w:t>Meter Details:</w:t>
            </w:r>
          </w:p>
          <w:p w:rsidR="001302D2" w:rsidRDefault="001302D2" w:rsidP="005855E5">
            <w:pPr>
              <w:keepLines/>
              <w:widowControl w:val="0"/>
              <w:rPr>
                <w:rFonts w:ascii="Calibri" w:hAnsi="Calibri" w:cs="Calibri"/>
              </w:rPr>
            </w:pPr>
            <w:r>
              <w:rPr>
                <w:rFonts w:ascii="Calibri" w:hAnsi="Calibri" w:cs="Calibri"/>
              </w:rPr>
              <w:t>D2001 SPID,</w:t>
            </w:r>
          </w:p>
          <w:p w:rsidR="001302D2" w:rsidRDefault="001302D2" w:rsidP="005855E5">
            <w:pPr>
              <w:keepLines/>
              <w:widowControl w:val="0"/>
              <w:rPr>
                <w:rFonts w:ascii="Calibri" w:hAnsi="Calibri" w:cs="Calibri"/>
              </w:rPr>
            </w:pPr>
            <w:r>
              <w:rPr>
                <w:rFonts w:ascii="Calibri" w:hAnsi="Calibri" w:cs="Calibri"/>
              </w:rPr>
              <w:t>D3001 Meter ID</w:t>
            </w:r>
          </w:p>
          <w:p w:rsidR="001302D2" w:rsidRDefault="001302D2" w:rsidP="005855E5">
            <w:pPr>
              <w:keepLines/>
              <w:widowControl w:val="0"/>
              <w:rPr>
                <w:rFonts w:ascii="Calibri" w:hAnsi="Calibri" w:cs="Calibri"/>
              </w:rPr>
            </w:pPr>
            <w:r>
              <w:rPr>
                <w:rFonts w:ascii="Calibri" w:hAnsi="Calibri" w:cs="Calibri"/>
              </w:rPr>
              <w:t xml:space="preserve">D3003 Physical Meter Size, </w:t>
            </w:r>
          </w:p>
          <w:p w:rsidR="001302D2" w:rsidRDefault="001302D2" w:rsidP="005855E5">
            <w:pPr>
              <w:keepLines/>
              <w:widowControl w:val="0"/>
              <w:rPr>
                <w:rFonts w:ascii="Calibri" w:hAnsi="Calibri" w:cs="Calibri"/>
              </w:rPr>
            </w:pPr>
            <w:r>
              <w:rPr>
                <w:rFonts w:ascii="Calibri" w:hAnsi="Calibri" w:cs="Calibri"/>
              </w:rPr>
              <w:t xml:space="preserve">D3004 Number of Digits, </w:t>
            </w:r>
          </w:p>
          <w:p w:rsidR="001302D2" w:rsidRPr="001302D2" w:rsidRDefault="001302D2" w:rsidP="005855E5">
            <w:pPr>
              <w:keepLines/>
              <w:widowControl w:val="0"/>
              <w:rPr>
                <w:rFonts w:ascii="Calibri" w:hAnsi="Calibri" w:cs="Calibri"/>
              </w:rPr>
            </w:pPr>
            <w:r>
              <w:rPr>
                <w:rFonts w:ascii="Calibri" w:hAnsi="Calibri" w:cs="Calibri"/>
              </w:rPr>
              <w:t>D3011 Meter Read Frequency</w:t>
            </w:r>
          </w:p>
        </w:tc>
        <w:tc>
          <w:tcPr>
            <w:tcW w:w="781" w:type="pct"/>
          </w:tcPr>
          <w:p w:rsidR="001302D2" w:rsidRPr="00763A7C" w:rsidRDefault="008C0DC3" w:rsidP="005855E5">
            <w:pPr>
              <w:keepLines/>
              <w:widowControl w:val="0"/>
              <w:rPr>
                <w:rFonts w:ascii="Calibri" w:hAnsi="Calibri" w:cs="Calibri"/>
              </w:rPr>
            </w:pPr>
            <w:r>
              <w:rPr>
                <w:rFonts w:ascii="Calibri" w:hAnsi="Calibri" w:cs="Calibri"/>
              </w:rPr>
              <w:t>£125.00 for 51 records or more, and £2.50 per record for submissions of 50 records or less.</w:t>
            </w:r>
          </w:p>
        </w:tc>
        <w:tc>
          <w:tcPr>
            <w:tcW w:w="2500" w:type="pct"/>
          </w:tcPr>
          <w:p w:rsidR="001302D2" w:rsidRPr="00763A7C" w:rsidRDefault="008C0DC3" w:rsidP="005855E5">
            <w:pPr>
              <w:keepLines/>
              <w:widowControl w:val="0"/>
              <w:rPr>
                <w:rFonts w:ascii="Calibri" w:hAnsi="Calibri" w:cs="Calibri"/>
              </w:rPr>
            </w:pPr>
            <w:r>
              <w:rPr>
                <w:rFonts w:ascii="Calibri" w:hAnsi="Calibri" w:cs="Calibri"/>
              </w:rPr>
              <w:t xml:space="preserve">Data should be submitted via the LVI, as identified under the Additional Services tab. </w:t>
            </w:r>
            <w:r w:rsidR="00251D7D">
              <w:rPr>
                <w:rFonts w:ascii="Calibri" w:hAnsi="Calibri" w:cs="Calibri"/>
              </w:rPr>
              <w:t>Changes can only be made by a Party that is the Data Owner over the period when the change is effective.</w:t>
            </w:r>
          </w:p>
        </w:tc>
      </w:tr>
      <w:tr w:rsidR="001302D2" w:rsidRPr="00763A7C" w:rsidTr="001302D2">
        <w:tc>
          <w:tcPr>
            <w:tcW w:w="1719" w:type="pct"/>
          </w:tcPr>
          <w:p w:rsidR="001302D2" w:rsidRDefault="001302D2" w:rsidP="005855E5">
            <w:pPr>
              <w:keepLines/>
              <w:widowControl w:val="0"/>
              <w:rPr>
                <w:rFonts w:ascii="Calibri" w:hAnsi="Calibri" w:cs="Calibri"/>
                <w:b/>
              </w:rPr>
            </w:pPr>
            <w:r>
              <w:rPr>
                <w:rFonts w:ascii="Calibri" w:hAnsi="Calibri" w:cs="Calibri"/>
                <w:b/>
              </w:rPr>
              <w:t>Meter Read:</w:t>
            </w:r>
          </w:p>
          <w:p w:rsidR="008C0DC3" w:rsidRDefault="008C0DC3" w:rsidP="005855E5">
            <w:pPr>
              <w:keepLines/>
              <w:widowControl w:val="0"/>
              <w:rPr>
                <w:rFonts w:ascii="Calibri" w:hAnsi="Calibri" w:cs="Calibri"/>
              </w:rPr>
            </w:pPr>
            <w:r>
              <w:rPr>
                <w:rFonts w:ascii="Calibri" w:hAnsi="Calibri" w:cs="Calibri"/>
              </w:rPr>
              <w:t xml:space="preserve">D2001 SPID, </w:t>
            </w:r>
          </w:p>
          <w:p w:rsidR="008C0DC3" w:rsidRDefault="008C0DC3" w:rsidP="005855E5">
            <w:pPr>
              <w:keepLines/>
              <w:widowControl w:val="0"/>
              <w:rPr>
                <w:rFonts w:ascii="Calibri" w:hAnsi="Calibri" w:cs="Calibri"/>
              </w:rPr>
            </w:pPr>
            <w:r>
              <w:rPr>
                <w:rFonts w:ascii="Calibri" w:hAnsi="Calibri" w:cs="Calibri"/>
              </w:rPr>
              <w:t xml:space="preserve">D3001 Meter ID, </w:t>
            </w:r>
          </w:p>
          <w:p w:rsidR="008C0DC3" w:rsidRDefault="008C0DC3" w:rsidP="005855E5">
            <w:pPr>
              <w:keepLines/>
              <w:widowControl w:val="0"/>
              <w:rPr>
                <w:rFonts w:ascii="Calibri" w:hAnsi="Calibri" w:cs="Calibri"/>
              </w:rPr>
            </w:pPr>
            <w:r>
              <w:rPr>
                <w:rFonts w:ascii="Calibri" w:hAnsi="Calibri" w:cs="Calibri"/>
              </w:rPr>
              <w:t xml:space="preserve">D3008 Meter Read, </w:t>
            </w:r>
          </w:p>
          <w:p w:rsidR="008C0DC3" w:rsidRDefault="008C0DC3" w:rsidP="005855E5">
            <w:pPr>
              <w:keepLines/>
              <w:widowControl w:val="0"/>
              <w:rPr>
                <w:rFonts w:ascii="Calibri" w:hAnsi="Calibri" w:cs="Calibri"/>
              </w:rPr>
            </w:pPr>
            <w:r>
              <w:rPr>
                <w:rFonts w:ascii="Calibri" w:hAnsi="Calibri" w:cs="Calibri"/>
              </w:rPr>
              <w:t xml:space="preserve">D3009 Meter read Date, </w:t>
            </w:r>
          </w:p>
          <w:p w:rsidR="008C0DC3" w:rsidRPr="008C0DC3" w:rsidRDefault="008C0DC3" w:rsidP="005855E5">
            <w:pPr>
              <w:keepLines/>
              <w:widowControl w:val="0"/>
              <w:rPr>
                <w:rFonts w:ascii="Calibri" w:hAnsi="Calibri" w:cs="Calibri"/>
              </w:rPr>
            </w:pPr>
            <w:r>
              <w:rPr>
                <w:rFonts w:ascii="Calibri" w:hAnsi="Calibri" w:cs="Calibri"/>
              </w:rPr>
              <w:t>D3021 Rollover Flag</w:t>
            </w:r>
          </w:p>
        </w:tc>
        <w:tc>
          <w:tcPr>
            <w:tcW w:w="781" w:type="pct"/>
          </w:tcPr>
          <w:p w:rsidR="001302D2" w:rsidRPr="00763A7C" w:rsidRDefault="008C0DC3" w:rsidP="005855E5">
            <w:pPr>
              <w:keepLines/>
              <w:widowControl w:val="0"/>
              <w:rPr>
                <w:rFonts w:ascii="Calibri" w:hAnsi="Calibri" w:cs="Calibri"/>
              </w:rPr>
            </w:pPr>
            <w:r>
              <w:rPr>
                <w:rFonts w:ascii="Calibri" w:hAnsi="Calibri" w:cs="Calibri"/>
              </w:rPr>
              <w:t>£125.00 for 51 records or more, and £2.50 per record for submissions of 50 records or less.</w:t>
            </w:r>
          </w:p>
        </w:tc>
        <w:tc>
          <w:tcPr>
            <w:tcW w:w="2500" w:type="pct"/>
          </w:tcPr>
          <w:p w:rsidR="001302D2" w:rsidRPr="00763A7C" w:rsidRDefault="008C0DC3" w:rsidP="005855E5">
            <w:pPr>
              <w:keepLines/>
              <w:widowControl w:val="0"/>
              <w:rPr>
                <w:rFonts w:ascii="Calibri" w:hAnsi="Calibri" w:cs="Calibri"/>
              </w:rPr>
            </w:pPr>
            <w:r>
              <w:rPr>
                <w:rFonts w:ascii="Calibri" w:hAnsi="Calibri" w:cs="Calibri"/>
              </w:rPr>
              <w:t xml:space="preserve">Data should be submitted via the LVI, as identified under the Additional Services tab. </w:t>
            </w:r>
            <w:r w:rsidR="00251D7D">
              <w:rPr>
                <w:rFonts w:ascii="Calibri" w:hAnsi="Calibri" w:cs="Calibri"/>
              </w:rPr>
              <w:t>Changes can only be made by a Party that is the Data Owner over the period when the change is effective.</w:t>
            </w:r>
          </w:p>
        </w:tc>
      </w:tr>
      <w:tr w:rsidR="001302D2" w:rsidRPr="00763A7C" w:rsidTr="001302D2">
        <w:tc>
          <w:tcPr>
            <w:tcW w:w="1719" w:type="pct"/>
          </w:tcPr>
          <w:p w:rsidR="001302D2" w:rsidRPr="00763A7C" w:rsidRDefault="001302D2" w:rsidP="005855E5">
            <w:pPr>
              <w:keepLines/>
              <w:widowControl w:val="0"/>
              <w:rPr>
                <w:rFonts w:ascii="Calibri" w:hAnsi="Calibri" w:cs="Calibri"/>
                <w:b/>
              </w:rPr>
            </w:pPr>
            <w:r w:rsidRPr="00763A7C">
              <w:rPr>
                <w:rFonts w:ascii="Calibri" w:hAnsi="Calibri" w:cs="Calibri"/>
                <w:b/>
              </w:rPr>
              <w:t>Chargeable Data for a DPID:</w:t>
            </w:r>
          </w:p>
          <w:p w:rsidR="001302D2" w:rsidRPr="00763A7C" w:rsidRDefault="001302D2" w:rsidP="005855E5">
            <w:pPr>
              <w:keepLines/>
              <w:widowControl w:val="0"/>
              <w:rPr>
                <w:rFonts w:ascii="Calibri" w:hAnsi="Calibri" w:cs="Calibri"/>
              </w:rPr>
            </w:pPr>
            <w:r w:rsidRPr="00763A7C">
              <w:rPr>
                <w:rFonts w:ascii="Calibri" w:hAnsi="Calibri" w:cs="Calibri"/>
              </w:rPr>
              <w:t>D2001SPID,</w:t>
            </w:r>
          </w:p>
          <w:p w:rsidR="001302D2" w:rsidRPr="00763A7C" w:rsidRDefault="001302D2" w:rsidP="005855E5">
            <w:pPr>
              <w:keepLines/>
              <w:widowControl w:val="0"/>
              <w:rPr>
                <w:rFonts w:ascii="Calibri" w:hAnsi="Calibri" w:cs="Calibri"/>
              </w:rPr>
            </w:pPr>
            <w:r w:rsidRPr="00763A7C">
              <w:rPr>
                <w:rFonts w:ascii="Calibri" w:hAnsi="Calibri" w:cs="Calibri"/>
              </w:rPr>
              <w:t xml:space="preserve">D2003 Schedule 3, </w:t>
            </w:r>
          </w:p>
          <w:p w:rsidR="001302D2" w:rsidRPr="00763A7C" w:rsidRDefault="001302D2" w:rsidP="005855E5">
            <w:pPr>
              <w:keepLines/>
              <w:widowControl w:val="0"/>
              <w:rPr>
                <w:rFonts w:ascii="Calibri" w:hAnsi="Calibri" w:cs="Calibri"/>
              </w:rPr>
            </w:pPr>
            <w:r w:rsidRPr="00763A7C">
              <w:rPr>
                <w:rFonts w:ascii="Calibri" w:hAnsi="Calibri" w:cs="Calibri"/>
              </w:rPr>
              <w:t>D6001 Discharge Point ID,</w:t>
            </w:r>
          </w:p>
          <w:p w:rsidR="001302D2" w:rsidRPr="00763A7C" w:rsidRDefault="001302D2" w:rsidP="005855E5">
            <w:pPr>
              <w:keepLines/>
              <w:widowControl w:val="0"/>
              <w:rPr>
                <w:rFonts w:ascii="Calibri" w:hAnsi="Calibri" w:cs="Calibri"/>
              </w:rPr>
            </w:pPr>
            <w:r w:rsidRPr="00763A7C">
              <w:rPr>
                <w:rFonts w:ascii="Calibri" w:hAnsi="Calibri" w:cs="Calibri"/>
              </w:rPr>
              <w:t xml:space="preserve">D6003 CDV, </w:t>
            </w:r>
          </w:p>
          <w:p w:rsidR="001302D2" w:rsidRPr="00763A7C" w:rsidRDefault="001302D2" w:rsidP="005855E5">
            <w:pPr>
              <w:keepLines/>
              <w:widowControl w:val="0"/>
              <w:rPr>
                <w:rFonts w:ascii="Calibri" w:hAnsi="Calibri" w:cs="Calibri"/>
              </w:rPr>
            </w:pPr>
            <w:r w:rsidRPr="00763A7C">
              <w:rPr>
                <w:rFonts w:ascii="Calibri" w:hAnsi="Calibri" w:cs="Calibri"/>
              </w:rPr>
              <w:t>D6004 sBODL,</w:t>
            </w:r>
          </w:p>
          <w:p w:rsidR="001302D2" w:rsidRPr="00763A7C" w:rsidRDefault="001302D2" w:rsidP="005855E5">
            <w:pPr>
              <w:keepLines/>
              <w:widowControl w:val="0"/>
              <w:rPr>
                <w:rFonts w:ascii="Calibri" w:hAnsi="Calibri" w:cs="Calibri"/>
              </w:rPr>
            </w:pPr>
            <w:r w:rsidRPr="00763A7C">
              <w:rPr>
                <w:rFonts w:ascii="Calibri" w:hAnsi="Calibri" w:cs="Calibri"/>
              </w:rPr>
              <w:t>D6005 TSSL,</w:t>
            </w:r>
          </w:p>
          <w:p w:rsidR="001302D2" w:rsidRPr="00763A7C" w:rsidRDefault="001302D2" w:rsidP="005855E5">
            <w:pPr>
              <w:keepLines/>
              <w:widowControl w:val="0"/>
              <w:rPr>
                <w:rFonts w:ascii="Calibri" w:hAnsi="Calibri" w:cs="Calibri"/>
              </w:rPr>
            </w:pPr>
            <w:r w:rsidRPr="00763A7C">
              <w:rPr>
                <w:rFonts w:ascii="Calibri" w:hAnsi="Calibri" w:cs="Calibri"/>
              </w:rPr>
              <w:t>D6006 Ot,</w:t>
            </w:r>
          </w:p>
          <w:p w:rsidR="001302D2" w:rsidRPr="00763A7C" w:rsidRDefault="001302D2" w:rsidP="005855E5">
            <w:pPr>
              <w:keepLines/>
              <w:widowControl w:val="0"/>
              <w:rPr>
                <w:rFonts w:ascii="Calibri" w:hAnsi="Calibri" w:cs="Calibri"/>
              </w:rPr>
            </w:pPr>
            <w:r w:rsidRPr="00763A7C">
              <w:rPr>
                <w:rFonts w:ascii="Calibri" w:hAnsi="Calibri" w:cs="Calibri"/>
              </w:rPr>
              <w:t>D6007 St,</w:t>
            </w:r>
          </w:p>
          <w:p w:rsidR="001302D2" w:rsidRPr="00763A7C" w:rsidRDefault="001302D2" w:rsidP="005855E5">
            <w:pPr>
              <w:keepLines/>
              <w:widowControl w:val="0"/>
              <w:rPr>
                <w:rFonts w:ascii="Calibri" w:hAnsi="Calibri" w:cs="Calibri"/>
              </w:rPr>
            </w:pPr>
            <w:r w:rsidRPr="00763A7C">
              <w:rPr>
                <w:rFonts w:ascii="Calibri" w:hAnsi="Calibri" w:cs="Calibri"/>
              </w:rPr>
              <w:t>D6009 Non-domestic</w:t>
            </w:r>
            <w:r w:rsidR="009B0208">
              <w:rPr>
                <w:rFonts w:ascii="Calibri" w:hAnsi="Calibri" w:cs="Calibri"/>
              </w:rPr>
              <w:t xml:space="preserve"> </w:t>
            </w:r>
            <w:r w:rsidRPr="00763A7C">
              <w:rPr>
                <w:rFonts w:ascii="Calibri" w:hAnsi="Calibri" w:cs="Calibri"/>
              </w:rPr>
              <w:t xml:space="preserve">Allowance, </w:t>
            </w:r>
          </w:p>
          <w:p w:rsidR="001302D2" w:rsidRPr="00763A7C" w:rsidRDefault="001302D2" w:rsidP="005855E5">
            <w:pPr>
              <w:keepLines/>
              <w:widowControl w:val="0"/>
              <w:rPr>
                <w:rFonts w:ascii="Calibri" w:hAnsi="Calibri" w:cs="Calibri"/>
              </w:rPr>
            </w:pPr>
            <w:r w:rsidRPr="00763A7C">
              <w:rPr>
                <w:rFonts w:ascii="Calibri" w:hAnsi="Calibri" w:cs="Calibri"/>
              </w:rPr>
              <w:t>D6010 SDT</w:t>
            </w:r>
            <w:r w:rsidR="009B0208">
              <w:rPr>
                <w:rFonts w:ascii="Calibri" w:hAnsi="Calibri" w:cs="Calibri"/>
              </w:rPr>
              <w:t xml:space="preserve"> </w:t>
            </w:r>
            <w:r w:rsidRPr="00763A7C">
              <w:rPr>
                <w:rFonts w:ascii="Calibri" w:hAnsi="Calibri" w:cs="Calibri"/>
              </w:rPr>
              <w:t xml:space="preserve">Indicator, </w:t>
            </w:r>
          </w:p>
          <w:p w:rsidR="001302D2" w:rsidRPr="00763A7C" w:rsidRDefault="001302D2" w:rsidP="005855E5">
            <w:pPr>
              <w:keepLines/>
              <w:widowControl w:val="0"/>
              <w:rPr>
                <w:rFonts w:ascii="Calibri" w:hAnsi="Calibri" w:cs="Calibri"/>
              </w:rPr>
            </w:pPr>
            <w:r w:rsidRPr="00763A7C">
              <w:rPr>
                <w:rFonts w:ascii="Calibri" w:hAnsi="Calibri" w:cs="Calibri"/>
              </w:rPr>
              <w:t>D6012 Pcent</w:t>
            </w:r>
            <w:r w:rsidR="009B0208">
              <w:rPr>
                <w:rFonts w:ascii="Calibri" w:hAnsi="Calibri" w:cs="Calibri"/>
              </w:rPr>
              <w:t xml:space="preserve"> </w:t>
            </w:r>
            <w:r w:rsidRPr="00763A7C">
              <w:rPr>
                <w:rFonts w:ascii="Calibri" w:hAnsi="Calibri" w:cs="Calibri"/>
              </w:rPr>
              <w:t xml:space="preserve">Allowance, </w:t>
            </w:r>
          </w:p>
          <w:p w:rsidR="001302D2" w:rsidRPr="00763A7C" w:rsidRDefault="001302D2" w:rsidP="005855E5">
            <w:pPr>
              <w:keepLines/>
              <w:widowControl w:val="0"/>
              <w:rPr>
                <w:rFonts w:ascii="Calibri" w:hAnsi="Calibri" w:cs="Calibri"/>
              </w:rPr>
            </w:pPr>
            <w:r w:rsidRPr="00763A7C">
              <w:rPr>
                <w:rFonts w:ascii="Calibri" w:hAnsi="Calibri" w:cs="Calibri"/>
              </w:rPr>
              <w:t>D6013 Fixed</w:t>
            </w:r>
            <w:r w:rsidR="009B0208">
              <w:rPr>
                <w:rFonts w:ascii="Calibri" w:hAnsi="Calibri" w:cs="Calibri"/>
              </w:rPr>
              <w:t xml:space="preserve"> </w:t>
            </w:r>
            <w:r w:rsidRPr="00763A7C">
              <w:rPr>
                <w:rFonts w:ascii="Calibri" w:hAnsi="Calibri" w:cs="Calibri"/>
              </w:rPr>
              <w:t>Allowance</w:t>
            </w:r>
          </w:p>
          <w:p w:rsidR="001302D2" w:rsidRPr="00763A7C" w:rsidRDefault="001302D2" w:rsidP="005855E5">
            <w:pPr>
              <w:keepLines/>
              <w:widowControl w:val="0"/>
              <w:rPr>
                <w:rFonts w:ascii="Calibri" w:hAnsi="Calibri" w:cs="Calibri"/>
              </w:rPr>
            </w:pPr>
            <w:r w:rsidRPr="00763A7C">
              <w:rPr>
                <w:rFonts w:ascii="Calibri" w:hAnsi="Calibri" w:cs="Calibri"/>
              </w:rPr>
              <w:t>D4006 Effective From,</w:t>
            </w:r>
          </w:p>
          <w:p w:rsidR="001302D2" w:rsidRPr="00763A7C" w:rsidRDefault="001302D2" w:rsidP="005855E5">
            <w:pPr>
              <w:keepLines/>
              <w:widowControl w:val="0"/>
              <w:rPr>
                <w:rFonts w:ascii="Calibri" w:hAnsi="Calibri" w:cs="Calibri"/>
                <w:b/>
              </w:rPr>
            </w:pPr>
            <w:r w:rsidRPr="00763A7C">
              <w:rPr>
                <w:rFonts w:ascii="Calibri" w:hAnsi="Calibri" w:cs="Calibri"/>
              </w:rPr>
              <w:t>Effective To Date.</w:t>
            </w:r>
          </w:p>
        </w:tc>
        <w:tc>
          <w:tcPr>
            <w:tcW w:w="781" w:type="pct"/>
          </w:tcPr>
          <w:p w:rsidR="001302D2" w:rsidRPr="00763A7C" w:rsidRDefault="001302D2" w:rsidP="005855E5">
            <w:pPr>
              <w:keepLines/>
              <w:widowControl w:val="0"/>
              <w:rPr>
                <w:rFonts w:ascii="Calibri" w:hAnsi="Calibri" w:cs="Calibri"/>
              </w:rPr>
            </w:pPr>
            <w:r w:rsidRPr="00763A7C">
              <w:rPr>
                <w:rFonts w:ascii="Calibri" w:hAnsi="Calibri" w:cs="Calibri"/>
              </w:rPr>
              <w:t xml:space="preserve"> </w:t>
            </w:r>
            <w:r w:rsidR="008C0DC3">
              <w:rPr>
                <w:rFonts w:ascii="Calibri" w:hAnsi="Calibri" w:cs="Calibri"/>
              </w:rPr>
              <w:t>£125.00 for 51 records or more, and £2.50 per record for submissions of 50 records or less.</w:t>
            </w:r>
          </w:p>
        </w:tc>
        <w:tc>
          <w:tcPr>
            <w:tcW w:w="2500" w:type="pct"/>
          </w:tcPr>
          <w:p w:rsidR="001302D2" w:rsidRPr="00763A7C" w:rsidRDefault="008C0DC3" w:rsidP="005855E5">
            <w:pPr>
              <w:keepLines/>
              <w:widowControl w:val="0"/>
              <w:rPr>
                <w:rFonts w:ascii="Calibri" w:hAnsi="Calibri" w:cs="Calibri"/>
              </w:rPr>
            </w:pPr>
            <w:r>
              <w:rPr>
                <w:rFonts w:ascii="Calibri" w:hAnsi="Calibri" w:cs="Calibri"/>
              </w:rPr>
              <w:t xml:space="preserve">Data should be submitted via the LVI, as identified under the Additional Services tab. </w:t>
            </w:r>
            <w:r w:rsidR="00251D7D">
              <w:rPr>
                <w:rFonts w:ascii="Calibri" w:hAnsi="Calibri" w:cs="Calibri"/>
              </w:rPr>
              <w:t>Changes can only be made by a Party that is the Data Owner over the period when the change is effective.</w:t>
            </w:r>
          </w:p>
        </w:tc>
      </w:tr>
    </w:tbl>
    <w:p w:rsidR="00655E66" w:rsidRPr="00763A7C" w:rsidRDefault="00655E66" w:rsidP="005855E5">
      <w:pPr>
        <w:keepLines/>
        <w:widowControl w:val="0"/>
        <w:rPr>
          <w:rFonts w:ascii="Calibri" w:hAnsi="Calibri" w:cs="Calibri"/>
        </w:rPr>
      </w:pPr>
    </w:p>
    <w:p w:rsidR="00655E66" w:rsidRPr="00763A7C" w:rsidRDefault="00655E66" w:rsidP="005855E5">
      <w:pPr>
        <w:keepLines/>
        <w:widowControl w:val="0"/>
        <w:rPr>
          <w:rFonts w:ascii="Calibri" w:hAnsi="Calibri" w:cs="Calibri"/>
          <w:u w:val="single"/>
        </w:rPr>
      </w:pPr>
      <w:r w:rsidRPr="00763A7C">
        <w:rPr>
          <w:rFonts w:ascii="Calibri" w:hAnsi="Calibri" w:cs="Calibri"/>
          <w:u w:val="single"/>
        </w:rPr>
        <w:lastRenderedPageBreak/>
        <w:t>Notes</w:t>
      </w:r>
    </w:p>
    <w:p w:rsidR="00022601" w:rsidRPr="00763A7C" w:rsidRDefault="00022601"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All charges are exclusive of VAT</w:t>
      </w:r>
    </w:p>
    <w:p w:rsidR="00655E66" w:rsidRPr="00763A7C" w:rsidRDefault="00655E66"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Charges reflect estimates of costs incurred.</w:t>
      </w:r>
    </w:p>
    <w:p w:rsidR="00655E66" w:rsidRPr="00763A7C" w:rsidRDefault="00655E66"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Where a</w:t>
      </w:r>
      <w:r w:rsidR="008C0DC3">
        <w:rPr>
          <w:rFonts w:ascii="Calibri" w:hAnsi="Calibri" w:cs="Calibri"/>
        </w:rPr>
        <w:t xml:space="preserve"> change to an existing Data Group, or a new Data Group</w:t>
      </w:r>
      <w:r w:rsidRPr="00763A7C">
        <w:rPr>
          <w:rFonts w:ascii="Calibri" w:hAnsi="Calibri" w:cs="Calibri"/>
        </w:rPr>
        <w:t xml:space="preserve"> needs to be developed, this development would need to be costed and charged accordingly.</w:t>
      </w:r>
    </w:p>
    <w:p w:rsidR="00655E66" w:rsidRPr="00763A7C" w:rsidRDefault="00655E66"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 xml:space="preserve">Data items submitted for retrospective amendment should be provided as described in the comments column, as that is the form in which they would be loaded in to the </w:t>
      </w:r>
      <w:r w:rsidR="008C0DC3">
        <w:rPr>
          <w:rFonts w:ascii="Calibri" w:hAnsi="Calibri" w:cs="Calibri"/>
        </w:rPr>
        <w:t>CMA CS</w:t>
      </w:r>
      <w:r w:rsidRPr="00763A7C">
        <w:rPr>
          <w:rFonts w:ascii="Calibri" w:hAnsi="Calibri" w:cs="Calibri"/>
        </w:rPr>
        <w:t>.</w:t>
      </w:r>
      <w:r w:rsidR="00F52489" w:rsidRPr="00763A7C">
        <w:rPr>
          <w:rFonts w:ascii="Calibri" w:hAnsi="Calibri" w:cs="Calibri"/>
        </w:rPr>
        <w:t xml:space="preserve"> </w:t>
      </w:r>
    </w:p>
    <w:p w:rsidR="00655E66" w:rsidRDefault="00655E66" w:rsidP="005855E5">
      <w:pPr>
        <w:pStyle w:val="ListParagraph"/>
        <w:keepLines/>
        <w:widowControl w:val="0"/>
        <w:numPr>
          <w:ilvl w:val="0"/>
          <w:numId w:val="18"/>
        </w:numPr>
        <w:contextualSpacing w:val="0"/>
        <w:rPr>
          <w:rFonts w:ascii="Calibri" w:hAnsi="Calibri" w:cs="Calibri"/>
        </w:rPr>
      </w:pPr>
      <w:r w:rsidRPr="00763A7C">
        <w:rPr>
          <w:rFonts w:ascii="Calibri" w:hAnsi="Calibri" w:cs="Calibri"/>
        </w:rPr>
        <w:t>Where changes are required with Effective From Dates that are later than the last change made to a SPID/Meter, then such changes can be made via the relevant transactions.</w:t>
      </w:r>
    </w:p>
    <w:p w:rsidR="0066529D" w:rsidRPr="0066529D" w:rsidRDefault="0066529D" w:rsidP="005855E5">
      <w:pPr>
        <w:keepLines/>
        <w:widowControl w:val="0"/>
        <w:numPr>
          <w:ilvl w:val="0"/>
          <w:numId w:val="18"/>
        </w:numPr>
        <w:rPr>
          <w:rFonts w:ascii="Calibri" w:hAnsi="Calibri" w:cs="Calibri"/>
        </w:rPr>
      </w:pPr>
      <w:r w:rsidRPr="0066529D">
        <w:rPr>
          <w:rFonts w:ascii="Calibri" w:hAnsi="Calibri" w:cs="Calibri"/>
        </w:rPr>
        <w:t>Invoicing will be done separately for RAs from other Additional Services.</w:t>
      </w:r>
      <w:r w:rsidRPr="0066529D">
        <w:rPr>
          <w:lang w:val="en-GB"/>
        </w:rPr>
        <w:t xml:space="preserve"> The CMA will invoice for RAs on a monthly basis, unless a Party has not reached a </w:t>
      </w:r>
      <w:r w:rsidRPr="0066529D">
        <w:rPr>
          <w:i/>
          <w:lang w:val="en-GB"/>
        </w:rPr>
        <w:t>de-minimis</w:t>
      </w:r>
      <w:r w:rsidRPr="0066529D">
        <w:rPr>
          <w:lang w:val="en-GB"/>
        </w:rPr>
        <w:t xml:space="preserve"> level. In such cases, charges will be rolled forward to following months until such time as the </w:t>
      </w:r>
      <w:r w:rsidRPr="0066529D">
        <w:rPr>
          <w:i/>
          <w:lang w:val="en-GB"/>
        </w:rPr>
        <w:t>de-minimis</w:t>
      </w:r>
      <w:r w:rsidRPr="0066529D">
        <w:rPr>
          <w:lang w:val="en-GB"/>
        </w:rPr>
        <w:t xml:space="preserve"> level has been reached; an invoice will then be raised.</w:t>
      </w:r>
      <w:r>
        <w:rPr>
          <w:lang w:val="en-GB"/>
        </w:rPr>
        <w:t xml:space="preserve"> The </w:t>
      </w:r>
      <w:r w:rsidRPr="0066529D">
        <w:rPr>
          <w:i/>
          <w:lang w:val="en-GB"/>
        </w:rPr>
        <w:t>de-minimis</w:t>
      </w:r>
      <w:r>
        <w:rPr>
          <w:lang w:val="en-GB"/>
        </w:rPr>
        <w:t xml:space="preserve"> level is set at £25.00. </w:t>
      </w:r>
      <w:r w:rsidRPr="0066529D">
        <w:rPr>
          <w:lang w:val="en-GB"/>
        </w:rPr>
        <w:t xml:space="preserve"> </w:t>
      </w:r>
    </w:p>
    <w:p w:rsidR="007B783A" w:rsidRDefault="007B783A" w:rsidP="005855E5">
      <w:pPr>
        <w:pStyle w:val="ListParagraph"/>
        <w:keepLines/>
        <w:widowControl w:val="0"/>
        <w:numPr>
          <w:ilvl w:val="0"/>
          <w:numId w:val="18"/>
        </w:numPr>
        <w:contextualSpacing w:val="0"/>
        <w:rPr>
          <w:rFonts w:ascii="Calibri" w:hAnsi="Calibri" w:cs="Calibri"/>
        </w:rPr>
      </w:pPr>
      <w:r>
        <w:rPr>
          <w:rFonts w:ascii="Calibri" w:hAnsi="Calibri" w:cs="Calibri"/>
        </w:rPr>
        <w:t>Where an RA record fails validation, error codes will be used to identify the nature of the failure. Error codes will either be those identified in CSD0301, or will be one of the following:</w:t>
      </w:r>
    </w:p>
    <w:p w:rsidR="00022601" w:rsidRDefault="00022601" w:rsidP="005855E5">
      <w:pPr>
        <w:pStyle w:val="ListParagraph"/>
        <w:keepLines/>
        <w:widowControl w:val="0"/>
        <w:contextualSpacing w:val="0"/>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11165"/>
      </w:tblGrid>
      <w:tr w:rsidR="003552C8" w:rsidTr="003552C8">
        <w:tc>
          <w:tcPr>
            <w:tcW w:w="763" w:type="pct"/>
            <w:tcBorders>
              <w:top w:val="single" w:sz="4" w:space="0" w:color="000000"/>
              <w:left w:val="single" w:sz="4" w:space="0" w:color="000000"/>
              <w:bottom w:val="single" w:sz="4" w:space="0" w:color="000000"/>
              <w:right w:val="single" w:sz="4" w:space="0" w:color="000000"/>
            </w:tcBorders>
            <w:hideMark/>
          </w:tcPr>
          <w:p w:rsidR="003552C8" w:rsidRDefault="003552C8">
            <w:pPr>
              <w:pStyle w:val="ListParagraph"/>
              <w:keepLines/>
              <w:widowControl w:val="0"/>
              <w:ind w:left="0"/>
              <w:rPr>
                <w:b/>
              </w:rPr>
            </w:pPr>
            <w:r>
              <w:rPr>
                <w:b/>
              </w:rPr>
              <w:t>Error Code</w:t>
            </w:r>
          </w:p>
        </w:tc>
        <w:tc>
          <w:tcPr>
            <w:tcW w:w="4237" w:type="pct"/>
            <w:tcBorders>
              <w:top w:val="single" w:sz="4" w:space="0" w:color="000000"/>
              <w:left w:val="single" w:sz="4" w:space="0" w:color="000000"/>
              <w:bottom w:val="single" w:sz="4" w:space="0" w:color="000000"/>
              <w:right w:val="single" w:sz="4" w:space="0" w:color="000000"/>
            </w:tcBorders>
            <w:hideMark/>
          </w:tcPr>
          <w:p w:rsidR="003552C8" w:rsidRDefault="003552C8">
            <w:pPr>
              <w:pStyle w:val="ListParagraph"/>
              <w:keepLines/>
              <w:widowControl w:val="0"/>
              <w:ind w:left="0"/>
              <w:rPr>
                <w:b/>
              </w:rPr>
            </w:pPr>
            <w:r>
              <w:rPr>
                <w:b/>
              </w:rPr>
              <w:t>Message Text</w:t>
            </w:r>
          </w:p>
        </w:tc>
      </w:tr>
      <w:tr w:rsidR="00967CA5" w:rsidTr="003552C8">
        <w:tc>
          <w:tcPr>
            <w:tcW w:w="763" w:type="pct"/>
            <w:tcBorders>
              <w:top w:val="single" w:sz="4" w:space="0" w:color="000000"/>
              <w:left w:val="single" w:sz="4" w:space="0" w:color="000000"/>
              <w:bottom w:val="single" w:sz="4" w:space="0" w:color="000000"/>
              <w:right w:val="single" w:sz="4" w:space="0" w:color="000000"/>
            </w:tcBorders>
            <w:vAlign w:val="center"/>
          </w:tcPr>
          <w:p w:rsidR="00967CA5" w:rsidRDefault="00967CA5">
            <w:pPr>
              <w:pStyle w:val="ListParagraph"/>
              <w:keepLines/>
              <w:widowControl w:val="0"/>
              <w:ind w:left="0"/>
              <w:rPr>
                <w:color w:val="000000"/>
                <w:spacing w:val="20"/>
                <w:sz w:val="18"/>
                <w:szCs w:val="18"/>
                <w:lang w:eastAsia="en-GB"/>
              </w:rPr>
            </w:pPr>
            <w:r>
              <w:rPr>
                <w:color w:val="000000"/>
                <w:spacing w:val="20"/>
                <w:sz w:val="18"/>
                <w:szCs w:val="18"/>
                <w:lang w:eastAsia="en-GB"/>
              </w:rPr>
              <w:t>DA</w:t>
            </w:r>
          </w:p>
        </w:tc>
        <w:tc>
          <w:tcPr>
            <w:tcW w:w="4237" w:type="pct"/>
            <w:tcBorders>
              <w:top w:val="single" w:sz="4" w:space="0" w:color="000000"/>
              <w:left w:val="single" w:sz="4" w:space="0" w:color="000000"/>
              <w:bottom w:val="single" w:sz="4" w:space="0" w:color="000000"/>
              <w:right w:val="single" w:sz="4" w:space="0" w:color="000000"/>
            </w:tcBorders>
            <w:vAlign w:val="center"/>
          </w:tcPr>
          <w:p w:rsidR="00967CA5" w:rsidRDefault="00967CA5" w:rsidP="00967CA5">
            <w:pPr>
              <w:pStyle w:val="ListParagraph"/>
              <w:keepLines/>
              <w:widowControl w:val="0"/>
              <w:ind w:left="0"/>
              <w:rPr>
                <w:color w:val="000000"/>
                <w:spacing w:val="20"/>
                <w:sz w:val="18"/>
                <w:szCs w:val="18"/>
                <w:lang w:eastAsia="en-GB"/>
              </w:rPr>
            </w:pPr>
            <w:r>
              <w:rPr>
                <w:color w:val="000000"/>
                <w:spacing w:val="20"/>
                <w:sz w:val="18"/>
                <w:szCs w:val="18"/>
                <w:lang w:eastAsia="en-GB"/>
              </w:rPr>
              <w:t>RA; Rollover Indicator must not be present on an I or F read.</w:t>
            </w:r>
          </w:p>
        </w:tc>
      </w:tr>
      <w:tr w:rsidR="00967CA5" w:rsidTr="003552C8">
        <w:tc>
          <w:tcPr>
            <w:tcW w:w="763" w:type="pct"/>
            <w:tcBorders>
              <w:top w:val="single" w:sz="4" w:space="0" w:color="000000"/>
              <w:left w:val="single" w:sz="4" w:space="0" w:color="000000"/>
              <w:bottom w:val="single" w:sz="4" w:space="0" w:color="000000"/>
              <w:right w:val="single" w:sz="4" w:space="0" w:color="000000"/>
            </w:tcBorders>
            <w:vAlign w:val="center"/>
          </w:tcPr>
          <w:p w:rsidR="00967CA5" w:rsidRDefault="00967CA5">
            <w:pPr>
              <w:pStyle w:val="ListParagraph"/>
              <w:keepLines/>
              <w:widowControl w:val="0"/>
              <w:ind w:left="0"/>
              <w:rPr>
                <w:color w:val="000000"/>
                <w:spacing w:val="20"/>
                <w:sz w:val="18"/>
                <w:szCs w:val="18"/>
                <w:lang w:eastAsia="en-GB"/>
              </w:rPr>
            </w:pPr>
            <w:r>
              <w:rPr>
                <w:color w:val="000000"/>
                <w:spacing w:val="20"/>
                <w:sz w:val="18"/>
                <w:szCs w:val="18"/>
                <w:lang w:eastAsia="en-GB"/>
              </w:rPr>
              <w:t>DB</w:t>
            </w:r>
          </w:p>
        </w:tc>
        <w:tc>
          <w:tcPr>
            <w:tcW w:w="4237" w:type="pct"/>
            <w:tcBorders>
              <w:top w:val="single" w:sz="4" w:space="0" w:color="000000"/>
              <w:left w:val="single" w:sz="4" w:space="0" w:color="000000"/>
              <w:bottom w:val="single" w:sz="4" w:space="0" w:color="000000"/>
              <w:right w:val="single" w:sz="4" w:space="0" w:color="000000"/>
            </w:tcBorders>
            <w:vAlign w:val="center"/>
          </w:tcPr>
          <w:p w:rsidR="00967CA5" w:rsidRDefault="00967CA5" w:rsidP="00967CA5">
            <w:pPr>
              <w:pStyle w:val="ListParagraph"/>
              <w:keepLines/>
              <w:widowControl w:val="0"/>
              <w:ind w:left="0"/>
              <w:rPr>
                <w:color w:val="000000"/>
                <w:spacing w:val="20"/>
                <w:sz w:val="18"/>
                <w:szCs w:val="18"/>
                <w:lang w:eastAsia="en-GB"/>
              </w:rPr>
            </w:pPr>
            <w:r>
              <w:rPr>
                <w:color w:val="000000"/>
                <w:spacing w:val="20"/>
                <w:sz w:val="18"/>
                <w:szCs w:val="18"/>
                <w:lang w:eastAsia="en-GB"/>
              </w:rPr>
              <w:t>RA; Logical Water meters must have either a zero value I read or a zero value F read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JI</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Data Item must be specified.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JJ</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Value must be specified.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JK</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EFD must be specified.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JL</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DPID must be specified.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JM</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specified Data Item is not updatable. Please check that the Data Item is valid for the selected template.</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JN</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provided Value must be consistent with the specified Data Item.</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JO</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invalid date provided.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JP</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Physical Meter Size must be between 1 and 9999.</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JQ</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record must be for a SS SPID.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JR</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D2024_Unmeasurable is incompatible with existing Metered Service Elements - cannot be effective during a Water Metered Period.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JS</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D2024_Unmeasurable is incompatible with existing Metered Service Elements - cannot be effective during a Foul Water Metered Period (with RTS &gt; 0).</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JT</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Effective From date must be after database entry.</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JU</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Existing Meter Read Date must be specified.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JV</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at least one updatable field needs to be provided.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rPr>
                <w:color w:val="000000"/>
                <w:spacing w:val="20"/>
                <w:sz w:val="18"/>
                <w:szCs w:val="18"/>
                <w:lang w:eastAsia="en-GB"/>
              </w:rPr>
            </w:pPr>
            <w:r>
              <w:rPr>
                <w:color w:val="000000"/>
                <w:spacing w:val="20"/>
                <w:sz w:val="18"/>
                <w:szCs w:val="18"/>
                <w:lang w:eastAsia="en-GB"/>
              </w:rPr>
              <w:t>JW</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rPr>
                <w:color w:val="000000"/>
                <w:spacing w:val="20"/>
                <w:sz w:val="18"/>
                <w:szCs w:val="18"/>
                <w:lang w:eastAsia="en-GB"/>
              </w:rPr>
            </w:pPr>
            <w:r>
              <w:rPr>
                <w:color w:val="000000"/>
                <w:spacing w:val="20"/>
                <w:sz w:val="18"/>
                <w:szCs w:val="18"/>
                <w:lang w:eastAsia="en-GB"/>
              </w:rPr>
              <w:t>RA; I and F reads for Pseudo Meters must be zero.</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JX</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invalid Meter Read value provided.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lastRenderedPageBreak/>
              <w:t>JY</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No Meter Read exists for specified existing read date.</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JZ</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specified Meter Read Type is not updatable via the RA Process.</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KA</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this Read Type cannot be deleted.</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KB</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Meter Read date must be before a different meter reading.</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KC</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Meter Read must be lower than subsequent meter reading.</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KD</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Meter Read must be after SPID Connection Date.</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KE</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Final Meter Read should be the last meter reading.</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KF</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Meter Read date must be after different meter reading.</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KG</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Meter Read must be greater than previous meter reading.</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KH</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Final read must be before the Disconnection/Deregistration Date.</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KI</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Opening Meter Read should be the first meter reading.</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KJ</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Meter is not in a SWAP chain.</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KK</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End Meter Read should be the last meter reading.</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KL</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SPID updates are only allowed to be made by the owning LP between the specified date ranges.</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KM</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the incoming LP is only allowed to amend T and S Reads.</w:t>
            </w:r>
          </w:p>
        </w:tc>
      </w:tr>
      <w:tr w:rsidR="003552C8" w:rsidTr="003552C8">
        <w:tc>
          <w:tcPr>
            <w:tcW w:w="763"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KN</w:t>
            </w:r>
          </w:p>
        </w:tc>
        <w:tc>
          <w:tcPr>
            <w:tcW w:w="4237" w:type="pct"/>
            <w:tcBorders>
              <w:top w:val="single" w:sz="4" w:space="0" w:color="000000"/>
              <w:left w:val="single" w:sz="4" w:space="0" w:color="000000"/>
              <w:bottom w:val="single" w:sz="4" w:space="0" w:color="000000"/>
              <w:right w:val="single" w:sz="4" w:space="0" w:color="000000"/>
            </w:tcBorders>
            <w:vAlign w:val="center"/>
            <w:hideMark/>
          </w:tcPr>
          <w:p w:rsidR="003552C8" w:rsidRDefault="003552C8">
            <w:pPr>
              <w:pStyle w:val="ListParagraph"/>
              <w:keepLines/>
              <w:widowControl w:val="0"/>
              <w:ind w:left="0"/>
            </w:pPr>
            <w:r>
              <w:rPr>
                <w:color w:val="000000"/>
                <w:spacing w:val="20"/>
                <w:sz w:val="18"/>
                <w:szCs w:val="18"/>
                <w:lang w:eastAsia="en-GB"/>
              </w:rPr>
              <w:t>RA; invalid Rollover value provided.</w:t>
            </w:r>
          </w:p>
        </w:tc>
      </w:tr>
      <w:tr w:rsidR="008726BA" w:rsidTr="003552C8">
        <w:tc>
          <w:tcPr>
            <w:tcW w:w="763" w:type="pct"/>
            <w:tcBorders>
              <w:top w:val="single" w:sz="4" w:space="0" w:color="000000"/>
              <w:left w:val="single" w:sz="4" w:space="0" w:color="000000"/>
              <w:bottom w:val="single" w:sz="4" w:space="0" w:color="000000"/>
              <w:right w:val="single" w:sz="4" w:space="0" w:color="000000"/>
            </w:tcBorders>
            <w:vAlign w:val="center"/>
          </w:tcPr>
          <w:p w:rsidR="008726BA" w:rsidRDefault="008726BA">
            <w:pPr>
              <w:pStyle w:val="ListParagraph"/>
              <w:keepLines/>
              <w:widowControl w:val="0"/>
              <w:ind w:left="0"/>
              <w:rPr>
                <w:color w:val="000000"/>
                <w:spacing w:val="20"/>
                <w:sz w:val="18"/>
                <w:szCs w:val="18"/>
                <w:lang w:eastAsia="en-GB"/>
              </w:rPr>
            </w:pPr>
            <w:r>
              <w:rPr>
                <w:color w:val="000000"/>
                <w:spacing w:val="20"/>
                <w:sz w:val="18"/>
                <w:szCs w:val="18"/>
                <w:lang w:eastAsia="en-GB"/>
              </w:rPr>
              <w:t>MA</w:t>
            </w:r>
          </w:p>
        </w:tc>
        <w:tc>
          <w:tcPr>
            <w:tcW w:w="4237" w:type="pct"/>
            <w:tcBorders>
              <w:top w:val="single" w:sz="4" w:space="0" w:color="000000"/>
              <w:left w:val="single" w:sz="4" w:space="0" w:color="000000"/>
              <w:bottom w:val="single" w:sz="4" w:space="0" w:color="000000"/>
              <w:right w:val="single" w:sz="4" w:space="0" w:color="000000"/>
            </w:tcBorders>
            <w:vAlign w:val="center"/>
          </w:tcPr>
          <w:p w:rsidR="008726BA" w:rsidRDefault="008726BA">
            <w:pPr>
              <w:pStyle w:val="ListParagraph"/>
              <w:keepLines/>
              <w:widowControl w:val="0"/>
              <w:ind w:left="0"/>
              <w:rPr>
                <w:color w:val="000000"/>
                <w:spacing w:val="20"/>
                <w:sz w:val="18"/>
                <w:szCs w:val="18"/>
                <w:lang w:eastAsia="en-GB"/>
              </w:rPr>
            </w:pPr>
            <w:r>
              <w:rPr>
                <w:color w:val="000000"/>
                <w:spacing w:val="20"/>
                <w:sz w:val="18"/>
                <w:szCs w:val="18"/>
                <w:lang w:eastAsia="en-GB"/>
              </w:rPr>
              <w:t xml:space="preserve">RA; Effective From Date must be prior to the current day. </w:t>
            </w:r>
          </w:p>
        </w:tc>
      </w:tr>
    </w:tbl>
    <w:p w:rsidR="007B783A" w:rsidRPr="00763A7C" w:rsidRDefault="007B783A" w:rsidP="00022601">
      <w:pPr>
        <w:pStyle w:val="ListParagraph"/>
        <w:contextualSpacing w:val="0"/>
        <w:rPr>
          <w:rFonts w:ascii="Calibri" w:hAnsi="Calibri" w:cs="Calibri"/>
        </w:rPr>
      </w:pPr>
    </w:p>
    <w:p w:rsidR="005140C3" w:rsidRPr="00763A7C" w:rsidRDefault="005140C3" w:rsidP="00DD6AB1">
      <w:pPr>
        <w:rPr>
          <w:rFonts w:ascii="Calibri" w:hAnsi="Calibri"/>
          <w:lang w:val="en-GB"/>
        </w:rPr>
      </w:pPr>
    </w:p>
    <w:sectPr w:rsidR="005140C3" w:rsidRPr="00763A7C" w:rsidSect="00763A7C">
      <w:headerReference w:type="default" r:id="rId12"/>
      <w:footerReference w:type="default" r:id="rId13"/>
      <w:pgSz w:w="15840" w:h="12240" w:orient="landscape"/>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DC0" w:rsidRDefault="00D06DC0">
      <w:r>
        <w:separator/>
      </w:r>
    </w:p>
  </w:endnote>
  <w:endnote w:type="continuationSeparator" w:id="0">
    <w:p w:rsidR="00D06DC0" w:rsidRDefault="00D0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76" w:rsidRDefault="00C13276">
    <w:pPr>
      <w:pStyle w:val="Footer"/>
      <w:jc w:val="center"/>
    </w:pPr>
    <w:r>
      <w:fldChar w:fldCharType="begin"/>
    </w:r>
    <w:r>
      <w:instrText xml:space="preserve"> PAGE   \* MERGEFORMAT </w:instrText>
    </w:r>
    <w:r>
      <w:fldChar w:fldCharType="separate"/>
    </w:r>
    <w:r w:rsidR="00EC137D">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C137D">
      <w:rPr>
        <w:rStyle w:val="PageNumber"/>
        <w:noProof/>
      </w:rPr>
      <w:t>14</w:t>
    </w:r>
    <w:r>
      <w:rPr>
        <w:rStyle w:val="PageNumber"/>
      </w:rPr>
      <w:fldChar w:fldCharType="end"/>
    </w:r>
  </w:p>
  <w:p w:rsidR="00C13276" w:rsidRDefault="00C13276">
    <w:pPr>
      <w:pStyle w:val="Footer"/>
      <w:jc w:val="right"/>
      <w:rPr>
        <w:rFonts w:ascii="Calibri" w:hAnsi="Calibri"/>
        <w:sz w:val="16"/>
        <w:szCs w:val="16"/>
      </w:rPr>
    </w:pPr>
  </w:p>
  <w:p w:rsidR="00C13276" w:rsidRDefault="00C13276" w:rsidP="00C074F4">
    <w:pPr>
      <w:pStyle w:val="Footer"/>
      <w:tabs>
        <w:tab w:val="clear" w:pos="4680"/>
        <w:tab w:val="clear" w:pos="9360"/>
        <w:tab w:val="left" w:pos="1418"/>
        <w:tab w:val="left" w:pos="4290"/>
        <w:tab w:val="center" w:pos="6480"/>
      </w:tabs>
      <w:rPr>
        <w:rFonts w:ascii="Calibri" w:hAnsi="Calibri"/>
        <w:sz w:val="16"/>
        <w:szCs w:val="16"/>
      </w:rPr>
    </w:pPr>
    <w:r>
      <w:rPr>
        <w:rFonts w:ascii="Calibri" w:hAnsi="Calibri"/>
        <w:sz w:val="16"/>
        <w:szCs w:val="16"/>
      </w:rPr>
      <w:t xml:space="preserve">Author: </w:t>
    </w:r>
    <w:r>
      <w:rPr>
        <w:rFonts w:ascii="Calibri" w:hAnsi="Calibri"/>
        <w:sz w:val="16"/>
        <w:szCs w:val="16"/>
      </w:rPr>
      <w:tab/>
      <w:t>NC</w:t>
    </w:r>
    <w:r w:rsidR="00C074F4">
      <w:rPr>
        <w:rFonts w:ascii="Calibri" w:hAnsi="Calibri"/>
        <w:sz w:val="16"/>
        <w:szCs w:val="16"/>
      </w:rPr>
      <w:tab/>
    </w:r>
    <w:r w:rsidR="00C074F4">
      <w:rPr>
        <w:rFonts w:ascii="Calibri" w:hAnsi="Calibri"/>
        <w:sz w:val="16"/>
        <w:szCs w:val="16"/>
      </w:rPr>
      <w:tab/>
    </w:r>
  </w:p>
  <w:p w:rsidR="00C13276" w:rsidRDefault="00C13276">
    <w:pPr>
      <w:pStyle w:val="Footer"/>
      <w:tabs>
        <w:tab w:val="left" w:pos="1418"/>
        <w:tab w:val="center" w:pos="1701"/>
      </w:tabs>
      <w:rPr>
        <w:rFonts w:ascii="Calibri" w:hAnsi="Calibri"/>
        <w:sz w:val="16"/>
        <w:szCs w:val="16"/>
      </w:rPr>
    </w:pPr>
    <w:r>
      <w:rPr>
        <w:rFonts w:ascii="Calibri" w:hAnsi="Calibri"/>
        <w:sz w:val="16"/>
        <w:szCs w:val="16"/>
      </w:rPr>
      <w:t>Version number:</w:t>
    </w:r>
    <w:r>
      <w:rPr>
        <w:rFonts w:ascii="Calibri" w:hAnsi="Calibri"/>
        <w:sz w:val="16"/>
        <w:szCs w:val="16"/>
      </w:rPr>
      <w:tab/>
    </w:r>
    <w:r w:rsidR="00D25742">
      <w:rPr>
        <w:rFonts w:ascii="Calibri" w:hAnsi="Calibri"/>
        <w:sz w:val="16"/>
        <w:szCs w:val="16"/>
      </w:rPr>
      <w:t>1</w:t>
    </w:r>
    <w:r w:rsidR="008726BA">
      <w:rPr>
        <w:rFonts w:ascii="Calibri" w:hAnsi="Calibri"/>
        <w:sz w:val="16"/>
        <w:szCs w:val="16"/>
      </w:rPr>
      <w:t>5</w:t>
    </w:r>
    <w:r w:rsidR="00C074F4">
      <w:rPr>
        <w:rFonts w:ascii="Calibri" w:hAnsi="Calibri"/>
        <w:sz w:val="16"/>
        <w:szCs w:val="16"/>
      </w:rPr>
      <w:t>.0</w:t>
    </w:r>
  </w:p>
  <w:p w:rsidR="00C13276" w:rsidRDefault="00C13276">
    <w:pPr>
      <w:pStyle w:val="Footer"/>
      <w:tabs>
        <w:tab w:val="left" w:pos="1418"/>
        <w:tab w:val="center" w:pos="1701"/>
      </w:tabs>
      <w:rPr>
        <w:rFonts w:ascii="Calibri" w:hAnsi="Calibri"/>
        <w:sz w:val="16"/>
        <w:szCs w:val="16"/>
      </w:rPr>
    </w:pPr>
    <w:r>
      <w:rPr>
        <w:rFonts w:ascii="Calibri" w:hAnsi="Calibri"/>
        <w:sz w:val="16"/>
        <w:szCs w:val="16"/>
      </w:rPr>
      <w:t>Date:</w:t>
    </w:r>
    <w:r>
      <w:rPr>
        <w:rFonts w:ascii="Calibri" w:hAnsi="Calibri"/>
        <w:sz w:val="16"/>
        <w:szCs w:val="16"/>
      </w:rPr>
      <w:tab/>
      <w:t>201</w:t>
    </w:r>
    <w:r w:rsidR="008726BA">
      <w:rPr>
        <w:rFonts w:ascii="Calibri" w:hAnsi="Calibri"/>
        <w:sz w:val="16"/>
        <w:szCs w:val="16"/>
      </w:rPr>
      <w:t>9</w:t>
    </w:r>
    <w:r>
      <w:rPr>
        <w:rFonts w:ascii="Calibri" w:hAnsi="Calibri"/>
        <w:sz w:val="16"/>
        <w:szCs w:val="16"/>
      </w:rPr>
      <w:t>-0</w:t>
    </w:r>
    <w:r w:rsidR="008726BA">
      <w:rPr>
        <w:rFonts w:ascii="Calibri" w:hAnsi="Calibri"/>
        <w:sz w:val="16"/>
        <w:szCs w:val="16"/>
      </w:rPr>
      <w:t>3</w:t>
    </w:r>
    <w:r>
      <w:rPr>
        <w:rFonts w:ascii="Calibri" w:hAnsi="Calibri"/>
        <w:sz w:val="16"/>
        <w:szCs w:val="16"/>
      </w:rPr>
      <w:t>-</w:t>
    </w:r>
    <w:r w:rsidR="00641BB3">
      <w:rPr>
        <w:rFonts w:ascii="Calibri" w:hAnsi="Calibri"/>
        <w:sz w:val="16"/>
        <w:szCs w:val="16"/>
      </w:rPr>
      <w:t>2</w:t>
    </w:r>
    <w:r w:rsidR="008726BA">
      <w:rPr>
        <w:rFonts w:ascii="Calibri" w:hAnsi="Calibri"/>
        <w:sz w:val="16"/>
        <w:szCs w:val="16"/>
      </w:rPr>
      <w:t>8</w:t>
    </w:r>
  </w:p>
  <w:p w:rsidR="00C13276" w:rsidRDefault="00C13276">
    <w:pPr>
      <w:pStyle w:val="Footer"/>
      <w:tabs>
        <w:tab w:val="left" w:pos="1418"/>
        <w:tab w:val="center" w:pos="1701"/>
      </w:tabs>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CMA Scotland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DC0" w:rsidRDefault="00D06DC0">
      <w:r>
        <w:separator/>
      </w:r>
    </w:p>
  </w:footnote>
  <w:footnote w:type="continuationSeparator" w:id="0">
    <w:p w:rsidR="00D06DC0" w:rsidRDefault="00D0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276" w:rsidRDefault="00C13276" w:rsidP="005A495F">
    <w:pPr>
      <w:pStyle w:val="Header"/>
      <w:pBdr>
        <w:between w:val="single" w:sz="4" w:space="1" w:color="auto"/>
      </w:pBdr>
      <w:tabs>
        <w:tab w:val="clear" w:pos="9360"/>
      </w:tabs>
      <w:jc w:val="right"/>
    </w:pPr>
    <w:r>
      <w:rPr>
        <w:rFonts w:ascii="Garamond" w:hAnsi="Garamond"/>
        <w:b/>
        <w:color w:val="7F7F7F"/>
        <w:sz w:val="40"/>
        <w:szCs w:val="40"/>
        <w:lang w:val="en-GB"/>
      </w:rPr>
      <w:tab/>
    </w:r>
    <w:r>
      <w:rPr>
        <w:rFonts w:ascii="Garamond" w:hAnsi="Garamond"/>
        <w:b/>
        <w:color w:val="7F7F7F"/>
        <w:sz w:val="40"/>
        <w:szCs w:val="40"/>
        <w:lang w:val="en-GB"/>
      </w:rPr>
      <w:tab/>
    </w:r>
    <w:r>
      <w:rPr>
        <w:rFonts w:ascii="Garamond" w:hAnsi="Garamond"/>
        <w:b/>
        <w:color w:val="7F7F7F"/>
        <w:sz w:val="40"/>
        <w:szCs w:val="40"/>
        <w:lang w:val="en-GB"/>
      </w:rPr>
      <w:tab/>
    </w:r>
    <w:bookmarkStart w:id="22" w:name="OLE_LINK1"/>
    <w:bookmarkStart w:id="23" w:name="OLE_LINK2"/>
    <w:r>
      <w:rPr>
        <w:rFonts w:ascii="Garamond" w:hAnsi="Garamond"/>
        <w:b/>
        <w:color w:val="7F7F7F"/>
        <w:sz w:val="40"/>
        <w:szCs w:val="40"/>
        <w:lang w:val="en-GB"/>
      </w:rPr>
      <w:tab/>
    </w:r>
    <w:r>
      <w:rPr>
        <w:rFonts w:ascii="Garamond" w:hAnsi="Garamond"/>
        <w:b/>
        <w:color w:val="7F7F7F"/>
        <w:sz w:val="40"/>
        <w:szCs w:val="40"/>
        <w:lang w:val="en-GB"/>
      </w:rPr>
      <w:tab/>
    </w:r>
    <w:r>
      <w:rPr>
        <w:rFonts w:ascii="Garamond" w:hAnsi="Garamond"/>
        <w:b/>
        <w:color w:val="7F7F7F"/>
        <w:sz w:val="40"/>
        <w:szCs w:val="40"/>
        <w:lang w:val="en-GB"/>
      </w:rPr>
      <w:tab/>
    </w:r>
    <w:r w:rsidR="005C4402">
      <w:rPr>
        <w:noProof/>
      </w:rPr>
      <w:drawing>
        <wp:inline distT="0" distB="0" distL="0" distR="0">
          <wp:extent cx="3019425" cy="352425"/>
          <wp:effectExtent l="0" t="0" r="0" b="0"/>
          <wp:docPr id="1" name="Picture 0" descr="CM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MA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352425"/>
                  </a:xfrm>
                  <a:prstGeom prst="rect">
                    <a:avLst/>
                  </a:prstGeom>
                  <a:noFill/>
                  <a:ln>
                    <a:noFill/>
                  </a:ln>
                </pic:spPr>
              </pic:pic>
            </a:graphicData>
          </a:graphic>
        </wp:inline>
      </w:drawing>
    </w:r>
    <w:bookmarkEnd w:id="22"/>
    <w:bookmarkEnd w:id="23"/>
  </w:p>
  <w:p w:rsidR="00C13276" w:rsidRDefault="00C13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96F"/>
    <w:multiLevelType w:val="hybridMultilevel"/>
    <w:tmpl w:val="094E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200C3"/>
    <w:multiLevelType w:val="hybridMultilevel"/>
    <w:tmpl w:val="44BC6D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9576AF"/>
    <w:multiLevelType w:val="hybridMultilevel"/>
    <w:tmpl w:val="F7729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C239C3"/>
    <w:multiLevelType w:val="hybridMultilevel"/>
    <w:tmpl w:val="46F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739D8"/>
    <w:multiLevelType w:val="hybridMultilevel"/>
    <w:tmpl w:val="B036840E"/>
    <w:lvl w:ilvl="0" w:tplc="47D882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00312E"/>
    <w:multiLevelType w:val="hybridMultilevel"/>
    <w:tmpl w:val="06E6E378"/>
    <w:lvl w:ilvl="0" w:tplc="75C81D96">
      <w:numFmt w:val="bullet"/>
      <w:lvlText w:val="-"/>
      <w:lvlJc w:val="left"/>
      <w:pPr>
        <w:tabs>
          <w:tab w:val="num" w:pos="720"/>
        </w:tabs>
        <w:ind w:left="720" w:hanging="360"/>
      </w:pPr>
      <w:rPr>
        <w:rFonts w:ascii="Arial" w:eastAsia="Times New Roman" w:hAnsi="Arial" w:cs="Arial"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7A92D84"/>
    <w:multiLevelType w:val="hybridMultilevel"/>
    <w:tmpl w:val="9412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30B5E"/>
    <w:multiLevelType w:val="hybridMultilevel"/>
    <w:tmpl w:val="9FE6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54EB9"/>
    <w:multiLevelType w:val="hybridMultilevel"/>
    <w:tmpl w:val="86BA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F7BCC"/>
    <w:multiLevelType w:val="hybridMultilevel"/>
    <w:tmpl w:val="3D925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B66469"/>
    <w:multiLevelType w:val="hybridMultilevel"/>
    <w:tmpl w:val="D1D0AB5E"/>
    <w:lvl w:ilvl="0" w:tplc="47D882A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EA2C20"/>
    <w:multiLevelType w:val="hybridMultilevel"/>
    <w:tmpl w:val="FC1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B6E15"/>
    <w:multiLevelType w:val="hybridMultilevel"/>
    <w:tmpl w:val="F10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A1B92"/>
    <w:multiLevelType w:val="hybridMultilevel"/>
    <w:tmpl w:val="DBC48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7B1670"/>
    <w:multiLevelType w:val="hybridMultilevel"/>
    <w:tmpl w:val="F29A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92195"/>
    <w:multiLevelType w:val="hybridMultilevel"/>
    <w:tmpl w:val="1330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E03"/>
    <w:multiLevelType w:val="hybridMultilevel"/>
    <w:tmpl w:val="C41E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44143"/>
    <w:multiLevelType w:val="hybridMultilevel"/>
    <w:tmpl w:val="CF56C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6D1DA8"/>
    <w:multiLevelType w:val="hybridMultilevel"/>
    <w:tmpl w:val="D7A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632A0"/>
    <w:multiLevelType w:val="hybridMultilevel"/>
    <w:tmpl w:val="D80A7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374936"/>
    <w:multiLevelType w:val="hybridMultilevel"/>
    <w:tmpl w:val="BAA6F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80FB3"/>
    <w:multiLevelType w:val="hybridMultilevel"/>
    <w:tmpl w:val="CF72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E2B47"/>
    <w:multiLevelType w:val="hybridMultilevel"/>
    <w:tmpl w:val="1826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06B61"/>
    <w:multiLevelType w:val="hybridMultilevel"/>
    <w:tmpl w:val="35D0B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A6244A"/>
    <w:multiLevelType w:val="hybridMultilevel"/>
    <w:tmpl w:val="B60C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229B8"/>
    <w:multiLevelType w:val="hybridMultilevel"/>
    <w:tmpl w:val="5D3638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BE119C"/>
    <w:multiLevelType w:val="hybridMultilevel"/>
    <w:tmpl w:val="898AF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5C0633"/>
    <w:multiLevelType w:val="hybridMultilevel"/>
    <w:tmpl w:val="E392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E55A1"/>
    <w:multiLevelType w:val="hybridMultilevel"/>
    <w:tmpl w:val="8766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9794B"/>
    <w:multiLevelType w:val="hybridMultilevel"/>
    <w:tmpl w:val="0EFAD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1C5A77"/>
    <w:multiLevelType w:val="multilevel"/>
    <w:tmpl w:val="9B6032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C07A1B"/>
    <w:multiLevelType w:val="hybridMultilevel"/>
    <w:tmpl w:val="5DA6F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3C29D1"/>
    <w:multiLevelType w:val="multilevel"/>
    <w:tmpl w:val="D36C4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3054B2"/>
    <w:multiLevelType w:val="hybridMultilevel"/>
    <w:tmpl w:val="D700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3"/>
  </w:num>
  <w:num w:numId="5">
    <w:abstractNumId w:val="12"/>
  </w:num>
  <w:num w:numId="6">
    <w:abstractNumId w:val="4"/>
  </w:num>
  <w:num w:numId="7">
    <w:abstractNumId w:val="8"/>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20"/>
  </w:num>
  <w:num w:numId="13">
    <w:abstractNumId w:val="19"/>
  </w:num>
  <w:num w:numId="14">
    <w:abstractNumId w:val="11"/>
  </w:num>
  <w:num w:numId="15">
    <w:abstractNumId w:val="29"/>
  </w:num>
  <w:num w:numId="16">
    <w:abstractNumId w:val="30"/>
  </w:num>
  <w:num w:numId="17">
    <w:abstractNumId w:val="32"/>
  </w:num>
  <w:num w:numId="18">
    <w:abstractNumId w:val="1"/>
  </w:num>
  <w:num w:numId="19">
    <w:abstractNumId w:val="1"/>
  </w:num>
  <w:num w:numId="20">
    <w:abstractNumId w:val="31"/>
  </w:num>
  <w:num w:numId="21">
    <w:abstractNumId w:val="26"/>
  </w:num>
  <w:num w:numId="22">
    <w:abstractNumId w:val="23"/>
  </w:num>
  <w:num w:numId="23">
    <w:abstractNumId w:val="27"/>
  </w:num>
  <w:num w:numId="24">
    <w:abstractNumId w:val="28"/>
  </w:num>
  <w:num w:numId="25">
    <w:abstractNumId w:val="33"/>
  </w:num>
  <w:num w:numId="26">
    <w:abstractNumId w:val="14"/>
  </w:num>
  <w:num w:numId="27">
    <w:abstractNumId w:val="13"/>
  </w:num>
  <w:num w:numId="28">
    <w:abstractNumId w:val="16"/>
  </w:num>
  <w:num w:numId="29">
    <w:abstractNumId w:val="22"/>
  </w:num>
  <w:num w:numId="30">
    <w:abstractNumId w:val="24"/>
  </w:num>
  <w:num w:numId="31">
    <w:abstractNumId w:val="25"/>
  </w:num>
  <w:num w:numId="32">
    <w:abstractNumId w:val="17"/>
  </w:num>
  <w:num w:numId="33">
    <w:abstractNumId w:val="21"/>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79"/>
    <w:rsid w:val="00012EED"/>
    <w:rsid w:val="00022601"/>
    <w:rsid w:val="00044691"/>
    <w:rsid w:val="00051084"/>
    <w:rsid w:val="00052139"/>
    <w:rsid w:val="000560B8"/>
    <w:rsid w:val="00057CBD"/>
    <w:rsid w:val="00057F29"/>
    <w:rsid w:val="00064A26"/>
    <w:rsid w:val="000664DF"/>
    <w:rsid w:val="00070BF5"/>
    <w:rsid w:val="000723BB"/>
    <w:rsid w:val="000841F2"/>
    <w:rsid w:val="00084816"/>
    <w:rsid w:val="00087F75"/>
    <w:rsid w:val="000B4814"/>
    <w:rsid w:val="000D49DC"/>
    <w:rsid w:val="00105510"/>
    <w:rsid w:val="001248AA"/>
    <w:rsid w:val="00126BBF"/>
    <w:rsid w:val="0012786C"/>
    <w:rsid w:val="001302D2"/>
    <w:rsid w:val="00133B17"/>
    <w:rsid w:val="00135D2C"/>
    <w:rsid w:val="00194C86"/>
    <w:rsid w:val="001A0857"/>
    <w:rsid w:val="001A4CD0"/>
    <w:rsid w:val="001A76BD"/>
    <w:rsid w:val="002062FC"/>
    <w:rsid w:val="00210F12"/>
    <w:rsid w:val="00211786"/>
    <w:rsid w:val="00215BD3"/>
    <w:rsid w:val="00216606"/>
    <w:rsid w:val="0022121B"/>
    <w:rsid w:val="002315AF"/>
    <w:rsid w:val="00231A53"/>
    <w:rsid w:val="00232489"/>
    <w:rsid w:val="00234DC8"/>
    <w:rsid w:val="00251D7D"/>
    <w:rsid w:val="002606C2"/>
    <w:rsid w:val="002624D7"/>
    <w:rsid w:val="00265143"/>
    <w:rsid w:val="0027197B"/>
    <w:rsid w:val="00283189"/>
    <w:rsid w:val="002931B2"/>
    <w:rsid w:val="00294DE5"/>
    <w:rsid w:val="002A16E7"/>
    <w:rsid w:val="002C16B7"/>
    <w:rsid w:val="002E55D9"/>
    <w:rsid w:val="002E6DDF"/>
    <w:rsid w:val="003262D6"/>
    <w:rsid w:val="003363A7"/>
    <w:rsid w:val="003552C8"/>
    <w:rsid w:val="00370845"/>
    <w:rsid w:val="00377264"/>
    <w:rsid w:val="00391418"/>
    <w:rsid w:val="003A6B78"/>
    <w:rsid w:val="003C7075"/>
    <w:rsid w:val="003F12F3"/>
    <w:rsid w:val="003F6C20"/>
    <w:rsid w:val="00404F51"/>
    <w:rsid w:val="0041254E"/>
    <w:rsid w:val="00436186"/>
    <w:rsid w:val="00442717"/>
    <w:rsid w:val="00444F5D"/>
    <w:rsid w:val="0044771E"/>
    <w:rsid w:val="0045116B"/>
    <w:rsid w:val="00473C0F"/>
    <w:rsid w:val="004758F7"/>
    <w:rsid w:val="00484D06"/>
    <w:rsid w:val="00494F2C"/>
    <w:rsid w:val="0049648F"/>
    <w:rsid w:val="00497AC7"/>
    <w:rsid w:val="004B08BC"/>
    <w:rsid w:val="004B2CFD"/>
    <w:rsid w:val="004C6A84"/>
    <w:rsid w:val="004D10E2"/>
    <w:rsid w:val="004D4882"/>
    <w:rsid w:val="004E663E"/>
    <w:rsid w:val="004E7543"/>
    <w:rsid w:val="004F2B2B"/>
    <w:rsid w:val="005140C3"/>
    <w:rsid w:val="00521614"/>
    <w:rsid w:val="005222D8"/>
    <w:rsid w:val="0053252F"/>
    <w:rsid w:val="00543A2D"/>
    <w:rsid w:val="005519BB"/>
    <w:rsid w:val="00571DC2"/>
    <w:rsid w:val="005855E5"/>
    <w:rsid w:val="00597B0C"/>
    <w:rsid w:val="005A495F"/>
    <w:rsid w:val="005B1D96"/>
    <w:rsid w:val="005B25A3"/>
    <w:rsid w:val="005C4402"/>
    <w:rsid w:val="005D7F25"/>
    <w:rsid w:val="005F1DFF"/>
    <w:rsid w:val="005F201D"/>
    <w:rsid w:val="006019B0"/>
    <w:rsid w:val="006219E8"/>
    <w:rsid w:val="006239CF"/>
    <w:rsid w:val="006258B2"/>
    <w:rsid w:val="006405EB"/>
    <w:rsid w:val="00641BB3"/>
    <w:rsid w:val="00647C15"/>
    <w:rsid w:val="00655E66"/>
    <w:rsid w:val="0066529D"/>
    <w:rsid w:val="006704EB"/>
    <w:rsid w:val="006776B6"/>
    <w:rsid w:val="00680700"/>
    <w:rsid w:val="00682571"/>
    <w:rsid w:val="006A7A30"/>
    <w:rsid w:val="006B0580"/>
    <w:rsid w:val="006B2DAB"/>
    <w:rsid w:val="006B4DAA"/>
    <w:rsid w:val="006C7603"/>
    <w:rsid w:val="006D399C"/>
    <w:rsid w:val="006F122C"/>
    <w:rsid w:val="006F2497"/>
    <w:rsid w:val="00703820"/>
    <w:rsid w:val="00704FA0"/>
    <w:rsid w:val="007221EA"/>
    <w:rsid w:val="0073021B"/>
    <w:rsid w:val="00735D62"/>
    <w:rsid w:val="00737B57"/>
    <w:rsid w:val="00751158"/>
    <w:rsid w:val="007519AB"/>
    <w:rsid w:val="00751AEC"/>
    <w:rsid w:val="0075619C"/>
    <w:rsid w:val="0075774E"/>
    <w:rsid w:val="00763A7C"/>
    <w:rsid w:val="00764F88"/>
    <w:rsid w:val="0076514C"/>
    <w:rsid w:val="00783775"/>
    <w:rsid w:val="007B03D6"/>
    <w:rsid w:val="007B783A"/>
    <w:rsid w:val="007C6AD9"/>
    <w:rsid w:val="007D5942"/>
    <w:rsid w:val="007E2321"/>
    <w:rsid w:val="007F2295"/>
    <w:rsid w:val="00804AEF"/>
    <w:rsid w:val="0080673F"/>
    <w:rsid w:val="00816DD3"/>
    <w:rsid w:val="00821D59"/>
    <w:rsid w:val="008309A7"/>
    <w:rsid w:val="00831A63"/>
    <w:rsid w:val="00833641"/>
    <w:rsid w:val="00843ABD"/>
    <w:rsid w:val="008660F3"/>
    <w:rsid w:val="00867359"/>
    <w:rsid w:val="008726BA"/>
    <w:rsid w:val="0087346A"/>
    <w:rsid w:val="00893201"/>
    <w:rsid w:val="008B5318"/>
    <w:rsid w:val="008C0DC3"/>
    <w:rsid w:val="008C1D54"/>
    <w:rsid w:val="008D1939"/>
    <w:rsid w:val="008D2FB7"/>
    <w:rsid w:val="008F41AF"/>
    <w:rsid w:val="0090050B"/>
    <w:rsid w:val="0093564F"/>
    <w:rsid w:val="009420F0"/>
    <w:rsid w:val="00957CE6"/>
    <w:rsid w:val="00962869"/>
    <w:rsid w:val="0096336F"/>
    <w:rsid w:val="00964D3D"/>
    <w:rsid w:val="00967CA5"/>
    <w:rsid w:val="00970912"/>
    <w:rsid w:val="00972863"/>
    <w:rsid w:val="00975609"/>
    <w:rsid w:val="00975FDC"/>
    <w:rsid w:val="00984E0D"/>
    <w:rsid w:val="009A358F"/>
    <w:rsid w:val="009B0208"/>
    <w:rsid w:val="009D67D2"/>
    <w:rsid w:val="009D6853"/>
    <w:rsid w:val="009D726D"/>
    <w:rsid w:val="00A14C6D"/>
    <w:rsid w:val="00A30E5B"/>
    <w:rsid w:val="00A420CA"/>
    <w:rsid w:val="00A55643"/>
    <w:rsid w:val="00A5689A"/>
    <w:rsid w:val="00A77ABB"/>
    <w:rsid w:val="00A82EDA"/>
    <w:rsid w:val="00A947D4"/>
    <w:rsid w:val="00A95A35"/>
    <w:rsid w:val="00AB3B51"/>
    <w:rsid w:val="00AC66FC"/>
    <w:rsid w:val="00AD322C"/>
    <w:rsid w:val="00AD58A0"/>
    <w:rsid w:val="00AE0E61"/>
    <w:rsid w:val="00AE3D43"/>
    <w:rsid w:val="00AE3FE5"/>
    <w:rsid w:val="00AF1407"/>
    <w:rsid w:val="00B10BE9"/>
    <w:rsid w:val="00B21CC3"/>
    <w:rsid w:val="00B27EE5"/>
    <w:rsid w:val="00B33E14"/>
    <w:rsid w:val="00B40D4D"/>
    <w:rsid w:val="00B50511"/>
    <w:rsid w:val="00B514E7"/>
    <w:rsid w:val="00B51FE6"/>
    <w:rsid w:val="00B57AF2"/>
    <w:rsid w:val="00B63C4C"/>
    <w:rsid w:val="00B73F6A"/>
    <w:rsid w:val="00B748D3"/>
    <w:rsid w:val="00B96784"/>
    <w:rsid w:val="00BA3879"/>
    <w:rsid w:val="00BB6F5C"/>
    <w:rsid w:val="00BD06B0"/>
    <w:rsid w:val="00BD6B79"/>
    <w:rsid w:val="00BE2CAA"/>
    <w:rsid w:val="00BF2AF6"/>
    <w:rsid w:val="00BF431E"/>
    <w:rsid w:val="00BF4405"/>
    <w:rsid w:val="00BF5D80"/>
    <w:rsid w:val="00BF67A2"/>
    <w:rsid w:val="00C05F7A"/>
    <w:rsid w:val="00C074F4"/>
    <w:rsid w:val="00C13276"/>
    <w:rsid w:val="00C24DDF"/>
    <w:rsid w:val="00C2699A"/>
    <w:rsid w:val="00C47176"/>
    <w:rsid w:val="00C56812"/>
    <w:rsid w:val="00C75428"/>
    <w:rsid w:val="00C814F9"/>
    <w:rsid w:val="00C92DE7"/>
    <w:rsid w:val="00C94FE2"/>
    <w:rsid w:val="00CA2E30"/>
    <w:rsid w:val="00CB3123"/>
    <w:rsid w:val="00CB5EBB"/>
    <w:rsid w:val="00CC3061"/>
    <w:rsid w:val="00CC34F4"/>
    <w:rsid w:val="00CD3397"/>
    <w:rsid w:val="00CE17B1"/>
    <w:rsid w:val="00CE43DB"/>
    <w:rsid w:val="00D06DC0"/>
    <w:rsid w:val="00D206FD"/>
    <w:rsid w:val="00D25022"/>
    <w:rsid w:val="00D25742"/>
    <w:rsid w:val="00D32909"/>
    <w:rsid w:val="00D432B5"/>
    <w:rsid w:val="00D442E0"/>
    <w:rsid w:val="00D510C5"/>
    <w:rsid w:val="00D635EC"/>
    <w:rsid w:val="00D85FF8"/>
    <w:rsid w:val="00D937F3"/>
    <w:rsid w:val="00D93958"/>
    <w:rsid w:val="00DB04C3"/>
    <w:rsid w:val="00DB0E66"/>
    <w:rsid w:val="00DB3F5A"/>
    <w:rsid w:val="00DB6277"/>
    <w:rsid w:val="00DD64F6"/>
    <w:rsid w:val="00DD6AB1"/>
    <w:rsid w:val="00DF0ED4"/>
    <w:rsid w:val="00DF1069"/>
    <w:rsid w:val="00DF1F16"/>
    <w:rsid w:val="00DF27D1"/>
    <w:rsid w:val="00E0240E"/>
    <w:rsid w:val="00E17A66"/>
    <w:rsid w:val="00E2170E"/>
    <w:rsid w:val="00E27780"/>
    <w:rsid w:val="00E41C3A"/>
    <w:rsid w:val="00E73554"/>
    <w:rsid w:val="00E76648"/>
    <w:rsid w:val="00E83FA4"/>
    <w:rsid w:val="00EB5811"/>
    <w:rsid w:val="00EC137D"/>
    <w:rsid w:val="00EE0D1E"/>
    <w:rsid w:val="00F10C43"/>
    <w:rsid w:val="00F43C92"/>
    <w:rsid w:val="00F507C9"/>
    <w:rsid w:val="00F52489"/>
    <w:rsid w:val="00F6136F"/>
    <w:rsid w:val="00F645A0"/>
    <w:rsid w:val="00F77CE5"/>
    <w:rsid w:val="00FA340A"/>
    <w:rsid w:val="00FA35B0"/>
    <w:rsid w:val="00FB323F"/>
    <w:rsid w:val="00FB3C62"/>
    <w:rsid w:val="00FB75AF"/>
    <w:rsid w:val="00FC1BDD"/>
    <w:rsid w:val="00FC3EB2"/>
    <w:rsid w:val="00FD2D6E"/>
    <w:rsid w:val="00FD4B6E"/>
    <w:rsid w:val="00FE3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8C7F9E-9509-4D45-9592-BF3002EF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AF2"/>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4E754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E7543"/>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B57AF2"/>
    <w:pPr>
      <w:tabs>
        <w:tab w:val="center" w:pos="4680"/>
        <w:tab w:val="right" w:pos="9360"/>
      </w:tabs>
    </w:pPr>
  </w:style>
  <w:style w:type="character" w:customStyle="1" w:styleId="HeaderChar">
    <w:name w:val="Header Char"/>
    <w:basedOn w:val="DefaultParagraphFont"/>
    <w:rsid w:val="00B57AF2"/>
  </w:style>
  <w:style w:type="paragraph" w:styleId="Footer">
    <w:name w:val="footer"/>
    <w:basedOn w:val="Normal"/>
    <w:unhideWhenUsed/>
    <w:rsid w:val="00B57AF2"/>
    <w:pPr>
      <w:tabs>
        <w:tab w:val="center" w:pos="4680"/>
        <w:tab w:val="right" w:pos="9360"/>
      </w:tabs>
    </w:pPr>
  </w:style>
  <w:style w:type="character" w:customStyle="1" w:styleId="FooterChar">
    <w:name w:val="Footer Char"/>
    <w:basedOn w:val="DefaultParagraphFont"/>
    <w:rsid w:val="00B57AF2"/>
  </w:style>
  <w:style w:type="paragraph" w:styleId="BalloonText">
    <w:name w:val="Balloon Text"/>
    <w:basedOn w:val="Normal"/>
    <w:semiHidden/>
    <w:unhideWhenUsed/>
    <w:rsid w:val="00B57AF2"/>
    <w:rPr>
      <w:rFonts w:ascii="Tahoma" w:hAnsi="Tahoma" w:cs="Tahoma"/>
      <w:sz w:val="16"/>
      <w:szCs w:val="16"/>
    </w:rPr>
  </w:style>
  <w:style w:type="character" w:customStyle="1" w:styleId="BalloonTextChar">
    <w:name w:val="Balloon Text Char"/>
    <w:semiHidden/>
    <w:rsid w:val="00B57AF2"/>
    <w:rPr>
      <w:rFonts w:ascii="Tahoma" w:hAnsi="Tahoma" w:cs="Tahoma"/>
      <w:sz w:val="16"/>
      <w:szCs w:val="16"/>
    </w:rPr>
  </w:style>
  <w:style w:type="character" w:styleId="PageNumber">
    <w:name w:val="page number"/>
    <w:basedOn w:val="DefaultParagraphFont"/>
    <w:semiHidden/>
    <w:rsid w:val="00B57AF2"/>
  </w:style>
  <w:style w:type="paragraph" w:styleId="NoSpacing">
    <w:name w:val="No Spacing"/>
    <w:qFormat/>
    <w:rsid w:val="00B57AF2"/>
    <w:rPr>
      <w:sz w:val="22"/>
      <w:szCs w:val="22"/>
      <w:lang w:val="en-US" w:eastAsia="en-US"/>
    </w:rPr>
  </w:style>
  <w:style w:type="paragraph" w:styleId="ListParagraph">
    <w:name w:val="List Paragraph"/>
    <w:basedOn w:val="Normal"/>
    <w:uiPriority w:val="34"/>
    <w:qFormat/>
    <w:rsid w:val="00B57AF2"/>
    <w:pPr>
      <w:ind w:left="720"/>
      <w:contextualSpacing/>
    </w:pPr>
  </w:style>
  <w:style w:type="character" w:customStyle="1" w:styleId="Heading1Char">
    <w:name w:val="Heading 1 Char"/>
    <w:link w:val="Heading1"/>
    <w:uiPriority w:val="9"/>
    <w:rsid w:val="004E7543"/>
    <w:rPr>
      <w:rFonts w:ascii="Cambria" w:eastAsia="Times New Roman" w:hAnsi="Cambria" w:cs="Times New Roman"/>
      <w:b/>
      <w:bCs/>
      <w:color w:val="365F91"/>
      <w:sz w:val="28"/>
      <w:szCs w:val="28"/>
      <w:lang w:val="en-US" w:eastAsia="en-US"/>
    </w:rPr>
  </w:style>
  <w:style w:type="character" w:customStyle="1" w:styleId="Heading2Char">
    <w:name w:val="Heading 2 Char"/>
    <w:link w:val="Heading2"/>
    <w:uiPriority w:val="9"/>
    <w:rsid w:val="004E7543"/>
    <w:rPr>
      <w:rFonts w:ascii="Cambria" w:eastAsia="Times New Roman" w:hAnsi="Cambria" w:cs="Times New Roman"/>
      <w:b/>
      <w:bCs/>
      <w:color w:val="4F81BD"/>
      <w:sz w:val="26"/>
      <w:szCs w:val="26"/>
      <w:lang w:val="en-US" w:eastAsia="en-US"/>
    </w:rPr>
  </w:style>
  <w:style w:type="paragraph" w:styleId="Title">
    <w:name w:val="Title"/>
    <w:basedOn w:val="Normal"/>
    <w:next w:val="Normal"/>
    <w:link w:val="TitleChar"/>
    <w:uiPriority w:val="10"/>
    <w:qFormat/>
    <w:rsid w:val="00FB75A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B75AF"/>
    <w:rPr>
      <w:rFonts w:ascii="Cambria" w:eastAsia="Times New Roman" w:hAnsi="Cambria" w:cs="Times New Roman"/>
      <w:b/>
      <w:bCs/>
      <w:kern w:val="28"/>
      <w:sz w:val="32"/>
      <w:szCs w:val="32"/>
      <w:lang w:val="en-US" w:eastAsia="en-US"/>
    </w:rPr>
  </w:style>
  <w:style w:type="table" w:styleId="TableGrid">
    <w:name w:val="Table Grid"/>
    <w:basedOn w:val="TableNormal"/>
    <w:uiPriority w:val="59"/>
    <w:rsid w:val="00FB7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8B5318"/>
    <w:rPr>
      <w:sz w:val="20"/>
      <w:szCs w:val="20"/>
    </w:rPr>
  </w:style>
  <w:style w:type="character" w:customStyle="1" w:styleId="CommentTextChar">
    <w:name w:val="Comment Text Char"/>
    <w:link w:val="CommentText"/>
    <w:uiPriority w:val="99"/>
    <w:semiHidden/>
    <w:rsid w:val="008B5318"/>
    <w:rPr>
      <w:rFonts w:ascii="Times New Roman" w:hAnsi="Times New Roman"/>
      <w:lang w:val="en-US" w:eastAsia="en-US"/>
    </w:rPr>
  </w:style>
  <w:style w:type="paragraph" w:styleId="CommentSubject">
    <w:name w:val="annotation subject"/>
    <w:basedOn w:val="CommentText"/>
    <w:next w:val="CommentText"/>
    <w:link w:val="CommentSubjectChar"/>
    <w:semiHidden/>
    <w:rsid w:val="008B5318"/>
    <w:rPr>
      <w:rFonts w:eastAsia="Times New Roman"/>
      <w:b/>
      <w:bCs/>
    </w:rPr>
  </w:style>
  <w:style w:type="character" w:customStyle="1" w:styleId="CommentSubjectChar">
    <w:name w:val="Comment Subject Char"/>
    <w:link w:val="CommentSubject"/>
    <w:semiHidden/>
    <w:rsid w:val="008B5318"/>
    <w:rPr>
      <w:rFonts w:ascii="Times New Roman" w:eastAsia="Times New Roman" w:hAnsi="Times New Roman"/>
      <w:b/>
      <w:bCs/>
      <w:lang w:val="en-US" w:eastAsia="en-US"/>
    </w:rPr>
  </w:style>
  <w:style w:type="paragraph" w:styleId="TOCHeading">
    <w:name w:val="TOC Heading"/>
    <w:basedOn w:val="Heading1"/>
    <w:next w:val="Normal"/>
    <w:uiPriority w:val="39"/>
    <w:semiHidden/>
    <w:unhideWhenUsed/>
    <w:qFormat/>
    <w:rsid w:val="00E27780"/>
    <w:pPr>
      <w:spacing w:line="276" w:lineRule="auto"/>
      <w:outlineLvl w:val="9"/>
    </w:pPr>
  </w:style>
  <w:style w:type="paragraph" w:styleId="TOC1">
    <w:name w:val="toc 1"/>
    <w:basedOn w:val="Normal"/>
    <w:next w:val="Normal"/>
    <w:autoRedefine/>
    <w:uiPriority w:val="39"/>
    <w:unhideWhenUsed/>
    <w:qFormat/>
    <w:rsid w:val="00E27780"/>
  </w:style>
  <w:style w:type="character" w:styleId="Hyperlink">
    <w:name w:val="Hyperlink"/>
    <w:uiPriority w:val="99"/>
    <w:unhideWhenUsed/>
    <w:rsid w:val="00E27780"/>
    <w:rPr>
      <w:color w:val="0000FF"/>
      <w:u w:val="single"/>
    </w:rPr>
  </w:style>
  <w:style w:type="paragraph" w:styleId="TOC2">
    <w:name w:val="toc 2"/>
    <w:basedOn w:val="Normal"/>
    <w:next w:val="Normal"/>
    <w:autoRedefine/>
    <w:uiPriority w:val="39"/>
    <w:semiHidden/>
    <w:unhideWhenUsed/>
    <w:qFormat/>
    <w:rsid w:val="00E27780"/>
    <w:pPr>
      <w:spacing w:after="100" w:line="276" w:lineRule="auto"/>
      <w:ind w:left="220"/>
    </w:pPr>
    <w:rPr>
      <w:rFonts w:ascii="Calibri" w:eastAsia="Times New Roman" w:hAnsi="Calibri"/>
      <w:sz w:val="22"/>
      <w:szCs w:val="22"/>
    </w:rPr>
  </w:style>
  <w:style w:type="paragraph" w:styleId="TOC3">
    <w:name w:val="toc 3"/>
    <w:basedOn w:val="Normal"/>
    <w:next w:val="Normal"/>
    <w:autoRedefine/>
    <w:uiPriority w:val="39"/>
    <w:semiHidden/>
    <w:unhideWhenUsed/>
    <w:qFormat/>
    <w:rsid w:val="00E27780"/>
    <w:pPr>
      <w:spacing w:after="100" w:line="276" w:lineRule="auto"/>
      <w:ind w:left="440"/>
    </w:pPr>
    <w:rPr>
      <w:rFonts w:ascii="Calibri" w:eastAsia="Times New Roman" w:hAnsi="Calibri"/>
      <w:sz w:val="22"/>
      <w:szCs w:val="22"/>
    </w:rPr>
  </w:style>
  <w:style w:type="character" w:styleId="CommentReference">
    <w:name w:val="annotation reference"/>
    <w:uiPriority w:val="99"/>
    <w:semiHidden/>
    <w:unhideWhenUsed/>
    <w:rsid w:val="004B08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176193">
      <w:bodyDiv w:val="1"/>
      <w:marLeft w:val="0"/>
      <w:marRight w:val="0"/>
      <w:marTop w:val="0"/>
      <w:marBottom w:val="0"/>
      <w:divBdr>
        <w:top w:val="none" w:sz="0" w:space="0" w:color="auto"/>
        <w:left w:val="none" w:sz="0" w:space="0" w:color="auto"/>
        <w:bottom w:val="none" w:sz="0" w:space="0" w:color="auto"/>
        <w:right w:val="none" w:sz="0" w:space="0" w:color="auto"/>
      </w:divBdr>
    </w:div>
    <w:div w:id="878511447">
      <w:bodyDiv w:val="1"/>
      <w:marLeft w:val="0"/>
      <w:marRight w:val="0"/>
      <w:marTop w:val="0"/>
      <w:marBottom w:val="0"/>
      <w:divBdr>
        <w:top w:val="none" w:sz="0" w:space="0" w:color="auto"/>
        <w:left w:val="none" w:sz="0" w:space="0" w:color="auto"/>
        <w:bottom w:val="none" w:sz="0" w:space="0" w:color="auto"/>
        <w:right w:val="none" w:sz="0" w:space="0" w:color="auto"/>
      </w:divBdr>
    </w:div>
    <w:div w:id="1402602525">
      <w:bodyDiv w:val="1"/>
      <w:marLeft w:val="0"/>
      <w:marRight w:val="0"/>
      <w:marTop w:val="0"/>
      <w:marBottom w:val="0"/>
      <w:divBdr>
        <w:top w:val="none" w:sz="0" w:space="0" w:color="auto"/>
        <w:left w:val="none" w:sz="0" w:space="0" w:color="auto"/>
        <w:bottom w:val="none" w:sz="0" w:space="0" w:color="auto"/>
        <w:right w:val="none" w:sz="0" w:space="0" w:color="auto"/>
      </w:divBdr>
    </w:div>
    <w:div w:id="16488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2dc7cdf64a5c2cfb552f31148c6d3f89">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a0479aa3c7f34e8efd469b6840dd7e3f"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A31F-184A-4B0C-AC7E-A691464C9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E6820-442A-4868-A143-19B508031138}">
  <ds:schemaRefs>
    <ds:schemaRef ds:uri="http://schemas.microsoft.com/office/2006/metadata/longProperties"/>
  </ds:schemaRefs>
</ds:datastoreItem>
</file>

<file path=customXml/itemProps3.xml><?xml version="1.0" encoding="utf-8"?>
<ds:datastoreItem xmlns:ds="http://schemas.openxmlformats.org/officeDocument/2006/customXml" ds:itemID="{B2B1340B-4BC1-489F-BC80-CD0468740051}">
  <ds:schemaRefs>
    <ds:schemaRef ds:uri="http://schemas.microsoft.com/sharepoint/v3/contenttype/forms"/>
  </ds:schemaRefs>
</ds:datastoreItem>
</file>

<file path=customXml/itemProps4.xml><?xml version="1.0" encoding="utf-8"?>
<ds:datastoreItem xmlns:ds="http://schemas.openxmlformats.org/officeDocument/2006/customXml" ds:itemID="{69A55B0C-50EE-40CC-AD1B-E831B18BD255}">
  <ds:schemaRefs>
    <ds:schemaRef ds:uri="http://schemas.microsoft.com/office/2006/metadata/properties"/>
    <ds:schemaRef ds:uri="http://schemas.microsoft.com/office/infopath/2007/PartnerControls"/>
    <ds:schemaRef ds:uri="77bf5497-29a5-4877-b516-b1cf99bde266"/>
  </ds:schemaRefs>
</ds:datastoreItem>
</file>

<file path=customXml/itemProps5.xml><?xml version="1.0" encoding="utf-8"?>
<ds:datastoreItem xmlns:ds="http://schemas.openxmlformats.org/officeDocument/2006/customXml" ds:itemID="{EA11E9A1-1C85-4E45-8E98-661BEEA6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18253</CharactersWithSpaces>
  <SharedDoc>false</SharedDoc>
  <HLinks>
    <vt:vector size="66" baseType="variant">
      <vt:variant>
        <vt:i4>1769521</vt:i4>
      </vt:variant>
      <vt:variant>
        <vt:i4>62</vt:i4>
      </vt:variant>
      <vt:variant>
        <vt:i4>0</vt:i4>
      </vt:variant>
      <vt:variant>
        <vt:i4>5</vt:i4>
      </vt:variant>
      <vt:variant>
        <vt:lpwstr/>
      </vt:variant>
      <vt:variant>
        <vt:lpwstr>_Toc500847038</vt:lpwstr>
      </vt:variant>
      <vt:variant>
        <vt:i4>1769521</vt:i4>
      </vt:variant>
      <vt:variant>
        <vt:i4>56</vt:i4>
      </vt:variant>
      <vt:variant>
        <vt:i4>0</vt:i4>
      </vt:variant>
      <vt:variant>
        <vt:i4>5</vt:i4>
      </vt:variant>
      <vt:variant>
        <vt:lpwstr/>
      </vt:variant>
      <vt:variant>
        <vt:lpwstr>_Toc500847037</vt:lpwstr>
      </vt:variant>
      <vt:variant>
        <vt:i4>1769521</vt:i4>
      </vt:variant>
      <vt:variant>
        <vt:i4>50</vt:i4>
      </vt:variant>
      <vt:variant>
        <vt:i4>0</vt:i4>
      </vt:variant>
      <vt:variant>
        <vt:i4>5</vt:i4>
      </vt:variant>
      <vt:variant>
        <vt:lpwstr/>
      </vt:variant>
      <vt:variant>
        <vt:lpwstr>_Toc500847036</vt:lpwstr>
      </vt:variant>
      <vt:variant>
        <vt:i4>1769521</vt:i4>
      </vt:variant>
      <vt:variant>
        <vt:i4>44</vt:i4>
      </vt:variant>
      <vt:variant>
        <vt:i4>0</vt:i4>
      </vt:variant>
      <vt:variant>
        <vt:i4>5</vt:i4>
      </vt:variant>
      <vt:variant>
        <vt:lpwstr/>
      </vt:variant>
      <vt:variant>
        <vt:lpwstr>_Toc500847035</vt:lpwstr>
      </vt:variant>
      <vt:variant>
        <vt:i4>1769521</vt:i4>
      </vt:variant>
      <vt:variant>
        <vt:i4>38</vt:i4>
      </vt:variant>
      <vt:variant>
        <vt:i4>0</vt:i4>
      </vt:variant>
      <vt:variant>
        <vt:i4>5</vt:i4>
      </vt:variant>
      <vt:variant>
        <vt:lpwstr/>
      </vt:variant>
      <vt:variant>
        <vt:lpwstr>_Toc500847034</vt:lpwstr>
      </vt:variant>
      <vt:variant>
        <vt:i4>1769521</vt:i4>
      </vt:variant>
      <vt:variant>
        <vt:i4>32</vt:i4>
      </vt:variant>
      <vt:variant>
        <vt:i4>0</vt:i4>
      </vt:variant>
      <vt:variant>
        <vt:i4>5</vt:i4>
      </vt:variant>
      <vt:variant>
        <vt:lpwstr/>
      </vt:variant>
      <vt:variant>
        <vt:lpwstr>_Toc500847033</vt:lpwstr>
      </vt:variant>
      <vt:variant>
        <vt:i4>1769521</vt:i4>
      </vt:variant>
      <vt:variant>
        <vt:i4>26</vt:i4>
      </vt:variant>
      <vt:variant>
        <vt:i4>0</vt:i4>
      </vt:variant>
      <vt:variant>
        <vt:i4>5</vt:i4>
      </vt:variant>
      <vt:variant>
        <vt:lpwstr/>
      </vt:variant>
      <vt:variant>
        <vt:lpwstr>_Toc500847032</vt:lpwstr>
      </vt:variant>
      <vt:variant>
        <vt:i4>1769521</vt:i4>
      </vt:variant>
      <vt:variant>
        <vt:i4>20</vt:i4>
      </vt:variant>
      <vt:variant>
        <vt:i4>0</vt:i4>
      </vt:variant>
      <vt:variant>
        <vt:i4>5</vt:i4>
      </vt:variant>
      <vt:variant>
        <vt:lpwstr/>
      </vt:variant>
      <vt:variant>
        <vt:lpwstr>_Toc500847031</vt:lpwstr>
      </vt:variant>
      <vt:variant>
        <vt:i4>1769521</vt:i4>
      </vt:variant>
      <vt:variant>
        <vt:i4>14</vt:i4>
      </vt:variant>
      <vt:variant>
        <vt:i4>0</vt:i4>
      </vt:variant>
      <vt:variant>
        <vt:i4>5</vt:i4>
      </vt:variant>
      <vt:variant>
        <vt:lpwstr/>
      </vt:variant>
      <vt:variant>
        <vt:lpwstr>_Toc500847030</vt:lpwstr>
      </vt:variant>
      <vt:variant>
        <vt:i4>1703985</vt:i4>
      </vt:variant>
      <vt:variant>
        <vt:i4>8</vt:i4>
      </vt:variant>
      <vt:variant>
        <vt:i4>0</vt:i4>
      </vt:variant>
      <vt:variant>
        <vt:i4>5</vt:i4>
      </vt:variant>
      <vt:variant>
        <vt:lpwstr/>
      </vt:variant>
      <vt:variant>
        <vt:lpwstr>_Toc500847029</vt:lpwstr>
      </vt:variant>
      <vt:variant>
        <vt:i4>1703985</vt:i4>
      </vt:variant>
      <vt:variant>
        <vt:i4>2</vt:i4>
      </vt:variant>
      <vt:variant>
        <vt:i4>0</vt:i4>
      </vt:variant>
      <vt:variant>
        <vt:i4>5</vt:i4>
      </vt:variant>
      <vt:variant>
        <vt:lpwstr/>
      </vt:variant>
      <vt:variant>
        <vt:lpwstr>_Toc500847028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Jeremy Atkinson</dc:creator>
  <cp:keywords/>
  <cp:lastModifiedBy>Lesley Donaldson</cp:lastModifiedBy>
  <cp:revision>2</cp:revision>
  <cp:lastPrinted>2015-04-15T09:35:00Z</cp:lastPrinted>
  <dcterms:created xsi:type="dcterms:W3CDTF">2019-04-12T07:30:00Z</dcterms:created>
  <dcterms:modified xsi:type="dcterms:W3CDTF">2019-04-12T07:30:00Z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Neil Cohen</vt:lpwstr>
  </property>
  <property fmtid="{D5CDD505-2E9C-101B-9397-08002B2CF9AE}" pid="3" name="display_urn:schemas-microsoft-com:office:office#Author">
    <vt:lpwstr>Neil Cohen</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