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668"/>
        <w:gridCol w:w="6662"/>
      </w:tblGrid>
      <w:tr w:rsidR="00CD3048" w:rsidRPr="00D952B9" w:rsidTr="00AA6E6F">
        <w:tc>
          <w:tcPr>
            <w:tcW w:w="1668" w:type="dxa"/>
          </w:tcPr>
          <w:p w:rsidR="00CD3048" w:rsidRPr="00D952B9" w:rsidRDefault="00176746" w:rsidP="00AA6E6F">
            <w:pPr>
              <w:spacing w:before="120" w:after="120" w:line="360" w:lineRule="auto"/>
              <w:rPr>
                <w:rFonts w:asciiTheme="minorHAnsi" w:eastAsia="Calibri" w:hAnsiTheme="minorHAnsi"/>
                <w:color w:val="auto"/>
                <w:sz w:val="28"/>
                <w:szCs w:val="28"/>
              </w:rPr>
            </w:pPr>
            <w:bookmarkStart w:id="0" w:name="_GoBack"/>
            <w:bookmarkEnd w:id="0"/>
            <w:r>
              <w:rPr>
                <w:rFonts w:asciiTheme="minorHAnsi" w:eastAsia="Calibri" w:hAnsiTheme="minorHAnsi"/>
                <w:color w:val="auto"/>
                <w:sz w:val="28"/>
                <w:szCs w:val="28"/>
              </w:rPr>
              <w:t xml:space="preserve"> </w:t>
            </w:r>
          </w:p>
        </w:tc>
        <w:tc>
          <w:tcPr>
            <w:tcW w:w="6662" w:type="dxa"/>
          </w:tcPr>
          <w:p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D952B9" w:rsidRDefault="00CD3048" w:rsidP="00AA6E6F">
            <w:pPr>
              <w:spacing w:before="120" w:after="120" w:line="360" w:lineRule="auto"/>
              <w:jc w:val="both"/>
              <w:rPr>
                <w:rFonts w:asciiTheme="minorHAnsi" w:eastAsia="Calibri" w:hAnsiTheme="minorHAnsi"/>
                <w:color w:val="auto"/>
                <w:sz w:val="28"/>
                <w:szCs w:val="28"/>
              </w:rPr>
            </w:pPr>
          </w:p>
          <w:p w:rsidR="00CD3048" w:rsidRPr="00D952B9" w:rsidRDefault="00CD3048" w:rsidP="00AA6E6F">
            <w:pPr>
              <w:spacing w:before="120" w:after="120" w:line="360" w:lineRule="auto"/>
              <w:jc w:val="both"/>
              <w:rPr>
                <w:rFonts w:asciiTheme="minorHAnsi" w:eastAsia="Calibri" w:hAnsiTheme="minorHAnsi"/>
                <w:color w:val="auto"/>
                <w:sz w:val="28"/>
                <w:szCs w:val="28"/>
              </w:rPr>
            </w:pPr>
          </w:p>
          <w:p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Market Code Schedule 23</w:t>
            </w:r>
          </w:p>
          <w:p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Code Subsidiary Document No. 0207</w:t>
            </w:r>
          </w:p>
          <w:p w:rsidR="00CD3048" w:rsidRPr="00D952B9" w:rsidRDefault="00CD3048" w:rsidP="00FE6BA4">
            <w:pPr>
              <w:autoSpaceDE w:val="0"/>
              <w:autoSpaceDN w:val="0"/>
              <w:adjustRightInd w:val="0"/>
              <w:spacing w:before="120" w:after="120" w:line="360" w:lineRule="auto"/>
              <w:rPr>
                <w:rFonts w:asciiTheme="minorHAnsi" w:eastAsia="Calibri" w:hAnsiTheme="minorHAnsi"/>
                <w:color w:val="auto"/>
                <w:sz w:val="28"/>
                <w:szCs w:val="28"/>
              </w:rPr>
            </w:pPr>
            <w:r w:rsidRPr="00FE6BA4">
              <w:rPr>
                <w:rFonts w:asciiTheme="minorHAnsi" w:eastAsia="Calibri" w:hAnsiTheme="minorHAnsi"/>
                <w:b/>
                <w:color w:val="auto"/>
                <w:sz w:val="28"/>
                <w:szCs w:val="28"/>
              </w:rPr>
              <w:t>RF Charge Calculation, Allocation and Aggregation</w:t>
            </w: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D952B9" w:rsidRDefault="00CD3048" w:rsidP="00AA6E6F">
            <w:pPr>
              <w:spacing w:before="120" w:after="120" w:line="360" w:lineRule="auto"/>
              <w:jc w:val="both"/>
              <w:rPr>
                <w:rFonts w:asciiTheme="minorHAnsi" w:eastAsia="Calibri" w:hAnsiTheme="minorHAnsi"/>
                <w:color w:val="auto"/>
                <w:sz w:val="28"/>
                <w:szCs w:val="28"/>
              </w:rPr>
            </w:pPr>
          </w:p>
          <w:p w:rsidR="00CD3048" w:rsidRPr="00D952B9" w:rsidRDefault="00CD3048" w:rsidP="00AA6E6F">
            <w:pPr>
              <w:spacing w:before="120" w:after="120" w:line="360" w:lineRule="auto"/>
              <w:jc w:val="both"/>
              <w:rPr>
                <w:rFonts w:asciiTheme="minorHAnsi" w:eastAsia="Calibri" w:hAnsiTheme="minorHAnsi"/>
                <w:color w:val="auto"/>
                <w:sz w:val="28"/>
                <w:szCs w:val="28"/>
              </w:rPr>
            </w:pPr>
          </w:p>
          <w:p w:rsidR="00CD3048" w:rsidRPr="00D952B9" w:rsidRDefault="00CD3048" w:rsidP="00AA6E6F">
            <w:pPr>
              <w:spacing w:before="120" w:after="120" w:line="360" w:lineRule="auto"/>
              <w:rPr>
                <w:rFonts w:asciiTheme="minorHAnsi" w:eastAsia="Calibri" w:hAnsiTheme="minorHAnsi"/>
                <w:color w:val="auto"/>
                <w:sz w:val="28"/>
                <w:szCs w:val="28"/>
              </w:rPr>
            </w:pP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 xml:space="preserve">Version </w:t>
            </w:r>
            <w:r w:rsidR="00551F5D">
              <w:rPr>
                <w:rFonts w:asciiTheme="minorHAnsi" w:eastAsia="Calibri" w:hAnsiTheme="minorHAnsi"/>
                <w:b/>
                <w:color w:val="auto"/>
                <w:sz w:val="28"/>
                <w:szCs w:val="28"/>
              </w:rPr>
              <w:t>6</w:t>
            </w:r>
            <w:r w:rsidR="007B050F">
              <w:rPr>
                <w:rFonts w:asciiTheme="minorHAnsi" w:eastAsia="Calibri" w:hAnsiTheme="minorHAnsi"/>
                <w:b/>
                <w:color w:val="auto"/>
                <w:sz w:val="28"/>
                <w:szCs w:val="28"/>
              </w:rPr>
              <w:t>.0</w:t>
            </w:r>
          </w:p>
          <w:p w:rsidR="00CD3048" w:rsidRPr="00FE6BA4" w:rsidRDefault="00CD3048" w:rsidP="00FE6BA4">
            <w:pPr>
              <w:spacing w:before="120" w:after="120" w:line="360" w:lineRule="auto"/>
              <w:rPr>
                <w:rFonts w:asciiTheme="minorHAnsi" w:eastAsia="Calibri" w:hAnsiTheme="minorHAnsi"/>
                <w:b/>
                <w:color w:val="auto"/>
                <w:sz w:val="28"/>
                <w:szCs w:val="28"/>
              </w:rPr>
            </w:pPr>
            <w:r w:rsidRPr="00FE6BA4">
              <w:rPr>
                <w:rFonts w:asciiTheme="minorHAnsi" w:eastAsia="Calibri" w:hAnsiTheme="minorHAnsi"/>
                <w:b/>
                <w:color w:val="auto"/>
                <w:sz w:val="28"/>
                <w:szCs w:val="28"/>
              </w:rPr>
              <w:t>Date: 201</w:t>
            </w:r>
            <w:r w:rsidR="00551F5D">
              <w:rPr>
                <w:rFonts w:asciiTheme="minorHAnsi" w:eastAsia="Calibri" w:hAnsiTheme="minorHAnsi"/>
                <w:b/>
                <w:color w:val="auto"/>
                <w:sz w:val="28"/>
                <w:szCs w:val="28"/>
              </w:rPr>
              <w:t>5</w:t>
            </w:r>
            <w:r w:rsidR="00FE6BA4">
              <w:rPr>
                <w:rFonts w:asciiTheme="minorHAnsi" w:eastAsia="Calibri" w:hAnsiTheme="minorHAnsi"/>
                <w:b/>
                <w:color w:val="auto"/>
                <w:sz w:val="28"/>
                <w:szCs w:val="28"/>
              </w:rPr>
              <w:t>-0</w:t>
            </w:r>
            <w:r w:rsidR="00551F5D">
              <w:rPr>
                <w:rFonts w:asciiTheme="minorHAnsi" w:eastAsia="Calibri" w:hAnsiTheme="minorHAnsi"/>
                <w:b/>
                <w:color w:val="auto"/>
                <w:sz w:val="28"/>
                <w:szCs w:val="28"/>
              </w:rPr>
              <w:t>3</w:t>
            </w:r>
            <w:r w:rsidR="00FE6BA4">
              <w:rPr>
                <w:rFonts w:asciiTheme="minorHAnsi" w:eastAsia="Calibri" w:hAnsiTheme="minorHAnsi"/>
                <w:b/>
                <w:color w:val="auto"/>
                <w:sz w:val="28"/>
                <w:szCs w:val="28"/>
              </w:rPr>
              <w:t>-</w:t>
            </w:r>
            <w:r w:rsidR="00F97729">
              <w:rPr>
                <w:rFonts w:asciiTheme="minorHAnsi" w:eastAsia="Calibri" w:hAnsiTheme="minorHAnsi"/>
                <w:b/>
                <w:color w:val="auto"/>
                <w:sz w:val="28"/>
                <w:szCs w:val="28"/>
              </w:rPr>
              <w:t>31</w:t>
            </w:r>
          </w:p>
          <w:p w:rsidR="00CD3048" w:rsidRPr="00D952B9" w:rsidRDefault="00CD3048" w:rsidP="00FE6BA4">
            <w:pPr>
              <w:spacing w:before="120" w:after="120" w:line="360" w:lineRule="auto"/>
              <w:rPr>
                <w:rFonts w:asciiTheme="minorHAnsi" w:eastAsia="Calibri" w:hAnsiTheme="minorHAnsi"/>
                <w:color w:val="auto"/>
                <w:sz w:val="28"/>
                <w:szCs w:val="28"/>
              </w:rPr>
            </w:pPr>
            <w:r w:rsidRPr="00FE6BA4">
              <w:rPr>
                <w:rFonts w:asciiTheme="minorHAnsi" w:eastAsia="Calibri" w:hAnsiTheme="minorHAnsi"/>
                <w:b/>
                <w:color w:val="auto"/>
                <w:sz w:val="28"/>
                <w:szCs w:val="28"/>
              </w:rPr>
              <w:t>Document Ref: CSD0207</w:t>
            </w: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D952B9" w:rsidRDefault="00CD3048" w:rsidP="00AA6E6F">
            <w:pPr>
              <w:spacing w:before="120" w:after="120" w:line="360" w:lineRule="auto"/>
              <w:rPr>
                <w:rFonts w:asciiTheme="minorHAnsi" w:eastAsia="Calibri" w:hAnsiTheme="minorHAnsi"/>
                <w:color w:val="auto"/>
                <w:sz w:val="28"/>
                <w:szCs w:val="28"/>
              </w:rPr>
            </w:pP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D952B9" w:rsidRDefault="00CD3048" w:rsidP="00AA6E6F">
            <w:pPr>
              <w:spacing w:before="120" w:after="120" w:line="360" w:lineRule="auto"/>
              <w:rPr>
                <w:rFonts w:asciiTheme="minorHAnsi" w:eastAsia="Calibri" w:hAnsiTheme="minorHAnsi"/>
                <w:color w:val="auto"/>
                <w:sz w:val="28"/>
                <w:szCs w:val="28"/>
              </w:rPr>
            </w:pPr>
          </w:p>
        </w:tc>
      </w:tr>
    </w:tbl>
    <w:p w:rsidR="00CD3048" w:rsidRPr="00D952B9" w:rsidRDefault="00CD3048">
      <w:pPr>
        <w:spacing w:line="391" w:lineRule="exact"/>
        <w:ind w:left="128"/>
        <w:rPr>
          <w:rFonts w:asciiTheme="minorHAnsi" w:hAnsiTheme="minorHAnsi"/>
          <w:b/>
          <w:sz w:val="28"/>
        </w:rPr>
        <w:sectPr w:rsidR="00CD3048" w:rsidRPr="00D952B9" w:rsidSect="00CD3048">
          <w:footerReference w:type="default" r:id="rId8"/>
          <w:type w:val="continuous"/>
          <w:pgSz w:w="11910" w:h="16840"/>
          <w:pgMar w:top="1300" w:right="860" w:bottom="2020" w:left="1360" w:header="0" w:footer="1824" w:gutter="0"/>
          <w:cols w:space="720"/>
        </w:sectPr>
      </w:pPr>
    </w:p>
    <w:p w:rsidR="00CD3048" w:rsidRPr="00D952B9" w:rsidRDefault="00CD3048" w:rsidP="00AA6E6F">
      <w:pPr>
        <w:pStyle w:val="Heading6"/>
        <w:rPr>
          <w:rFonts w:asciiTheme="minorHAnsi" w:hAnsiTheme="minorHAnsi"/>
        </w:rPr>
      </w:pPr>
      <w:r w:rsidRPr="00D952B9">
        <w:rPr>
          <w:rFonts w:asciiTheme="minorHAnsi" w:hAnsiTheme="minorHAnsi"/>
        </w:rPr>
        <w:lastRenderedPageBreak/>
        <w:t>Change History</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499"/>
        <w:gridCol w:w="2221"/>
        <w:gridCol w:w="1889"/>
        <w:gridCol w:w="1985"/>
      </w:tblGrid>
      <w:tr w:rsidR="00CD3048" w:rsidRPr="00D952B9" w:rsidTr="00AA6E6F">
        <w:tc>
          <w:tcPr>
            <w:tcW w:w="1208" w:type="dxa"/>
          </w:tcPr>
          <w:p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Version Number</w:t>
            </w:r>
          </w:p>
        </w:tc>
        <w:tc>
          <w:tcPr>
            <w:tcW w:w="1499" w:type="dxa"/>
          </w:tcPr>
          <w:p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Date of Issue</w:t>
            </w:r>
          </w:p>
        </w:tc>
        <w:tc>
          <w:tcPr>
            <w:tcW w:w="2221" w:type="dxa"/>
          </w:tcPr>
          <w:p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Reason For Change</w:t>
            </w:r>
          </w:p>
        </w:tc>
        <w:tc>
          <w:tcPr>
            <w:tcW w:w="1889" w:type="dxa"/>
          </w:tcPr>
          <w:p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Change Control Reference</w:t>
            </w:r>
          </w:p>
        </w:tc>
        <w:tc>
          <w:tcPr>
            <w:tcW w:w="1985" w:type="dxa"/>
          </w:tcPr>
          <w:p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Sections Affected</w:t>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1.0</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2010-03-29</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New  Release  for RF Calculation</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MCCP046-CC</w:t>
            </w:r>
          </w:p>
        </w:tc>
        <w:tc>
          <w:tcPr>
            <w:tcW w:w="1985"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All</w:t>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1.1</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2010-10-27</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Clarification reapplication of SGES Credit</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MCCP064</w:t>
            </w:r>
          </w:p>
        </w:tc>
        <w:tc>
          <w:tcPr>
            <w:tcW w:w="1985" w:type="dxa"/>
          </w:tcPr>
          <w:p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Footnote to section </w:t>
            </w:r>
            <w:r w:rsidR="00DF64BF">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_Ref384135610 \r \h </w:instrText>
            </w:r>
            <w:r w:rsidR="00DF64BF">
              <w:rPr>
                <w:rFonts w:asciiTheme="minorHAnsi" w:hAnsiTheme="minorHAnsi"/>
                <w:color w:val="auto"/>
                <w:sz w:val="22"/>
                <w:szCs w:val="22"/>
                <w:highlight w:val="yellow"/>
              </w:rPr>
            </w:r>
            <w:r w:rsidR="00DF64BF">
              <w:rPr>
                <w:rFonts w:asciiTheme="minorHAnsi" w:hAnsiTheme="minorHAnsi"/>
                <w:color w:val="auto"/>
                <w:sz w:val="22"/>
                <w:szCs w:val="22"/>
                <w:highlight w:val="yellow"/>
              </w:rPr>
              <w:fldChar w:fldCharType="separate"/>
            </w:r>
            <w:r w:rsidR="008439F3">
              <w:rPr>
                <w:rFonts w:asciiTheme="minorHAnsi" w:hAnsiTheme="minorHAnsi"/>
                <w:color w:val="auto"/>
                <w:sz w:val="22"/>
                <w:szCs w:val="22"/>
              </w:rPr>
              <w:t>2.4.10</w:t>
            </w:r>
            <w:r w:rsidR="00DF64BF">
              <w:rPr>
                <w:rFonts w:asciiTheme="minorHAnsi" w:hAnsiTheme="minorHAnsi"/>
                <w:color w:val="auto"/>
                <w:sz w:val="22"/>
                <w:szCs w:val="22"/>
                <w:highlight w:val="yellow"/>
              </w:rPr>
              <w:fldChar w:fldCharType="end"/>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1.2</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March 2011</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Enduring Rollover Solution</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MCCP053</w:t>
            </w:r>
          </w:p>
        </w:tc>
        <w:tc>
          <w:tcPr>
            <w:tcW w:w="1985" w:type="dxa"/>
          </w:tcPr>
          <w:p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Equation se</w:t>
            </w:r>
            <w:r w:rsidR="0078054D">
              <w:rPr>
                <w:rFonts w:asciiTheme="minorHAnsi" w:hAnsiTheme="minorHAnsi"/>
                <w:color w:val="auto"/>
                <w:sz w:val="22"/>
                <w:szCs w:val="22"/>
              </w:rPr>
              <w:t>c</w:t>
            </w:r>
            <w:r w:rsidRPr="00D952B9">
              <w:rPr>
                <w:rFonts w:asciiTheme="minorHAnsi" w:hAnsiTheme="minorHAnsi"/>
                <w:color w:val="auto"/>
                <w:sz w:val="22"/>
                <w:szCs w:val="22"/>
              </w:rPr>
              <w:t xml:space="preserve">tion </w:t>
            </w:r>
            <w:r w:rsidR="00DF64BF">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_Ref384325200 \r \h </w:instrText>
            </w:r>
            <w:r w:rsidR="00DF64BF">
              <w:rPr>
                <w:rFonts w:asciiTheme="minorHAnsi" w:hAnsiTheme="minorHAnsi"/>
                <w:color w:val="auto"/>
                <w:sz w:val="22"/>
                <w:szCs w:val="22"/>
                <w:highlight w:val="yellow"/>
              </w:rPr>
            </w:r>
            <w:r w:rsidR="00DF64BF">
              <w:rPr>
                <w:rFonts w:asciiTheme="minorHAnsi" w:hAnsiTheme="minorHAnsi"/>
                <w:color w:val="auto"/>
                <w:sz w:val="22"/>
                <w:szCs w:val="22"/>
                <w:highlight w:val="yellow"/>
              </w:rPr>
              <w:fldChar w:fldCharType="separate"/>
            </w:r>
            <w:r w:rsidR="008439F3">
              <w:rPr>
                <w:rFonts w:asciiTheme="minorHAnsi" w:hAnsiTheme="minorHAnsi"/>
                <w:color w:val="auto"/>
                <w:sz w:val="22"/>
                <w:szCs w:val="22"/>
              </w:rPr>
              <w:t>2.3.19</w:t>
            </w:r>
            <w:r w:rsidR="00DF64BF">
              <w:rPr>
                <w:rFonts w:asciiTheme="minorHAnsi" w:hAnsiTheme="minorHAnsi"/>
                <w:color w:val="auto"/>
                <w:sz w:val="22"/>
                <w:szCs w:val="22"/>
                <w:highlight w:val="yellow"/>
              </w:rPr>
              <w:fldChar w:fldCharType="end"/>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1.3</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2012-03-29</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Introduction of Deregistration </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MCCP052,MCCP079</w:t>
            </w:r>
          </w:p>
        </w:tc>
        <w:tc>
          <w:tcPr>
            <w:tcW w:w="1985" w:type="dxa"/>
          </w:tcPr>
          <w:p w:rsidR="00CD3048" w:rsidRPr="00D952B9" w:rsidRDefault="00CD3048" w:rsidP="004A5E1E">
            <w:pPr>
              <w:spacing w:before="120" w:after="120"/>
              <w:rPr>
                <w:rFonts w:asciiTheme="minorHAnsi" w:hAnsiTheme="minorHAnsi"/>
                <w:color w:val="auto"/>
                <w:sz w:val="22"/>
                <w:szCs w:val="22"/>
              </w:rPr>
            </w:pPr>
            <w:r w:rsidRPr="004A5E1E">
              <w:rPr>
                <w:rFonts w:asciiTheme="minorHAnsi" w:hAnsiTheme="minorHAnsi"/>
                <w:color w:val="auto"/>
                <w:sz w:val="22"/>
                <w:szCs w:val="22"/>
              </w:rPr>
              <w:t xml:space="preserve">Sections </w:t>
            </w:r>
            <w:r w:rsidR="008439F3">
              <w:fldChar w:fldCharType="begin"/>
            </w:r>
            <w:r w:rsidR="008439F3">
              <w:instrText xml:space="preserve"> REF _Ref384325229 \r \h  \* MERGEFORMAT </w:instrText>
            </w:r>
            <w:r w:rsidR="008439F3">
              <w:fldChar w:fldCharType="separate"/>
            </w:r>
            <w:r w:rsidR="008439F3" w:rsidRPr="008439F3">
              <w:rPr>
                <w:rFonts w:asciiTheme="minorHAnsi" w:hAnsiTheme="minorHAnsi"/>
                <w:color w:val="auto"/>
                <w:sz w:val="22"/>
                <w:szCs w:val="22"/>
              </w:rPr>
              <w:t>2.1</w:t>
            </w:r>
            <w:r w:rsidR="008439F3">
              <w:fldChar w:fldCharType="end"/>
            </w:r>
            <w:r w:rsidR="004A5E1E" w:rsidRPr="004A5E1E">
              <w:rPr>
                <w:rFonts w:asciiTheme="minorHAnsi" w:hAnsiTheme="minorHAnsi"/>
                <w:color w:val="auto"/>
                <w:sz w:val="22"/>
                <w:szCs w:val="22"/>
              </w:rPr>
              <w:t xml:space="preserve"> </w:t>
            </w:r>
            <w:r w:rsidRPr="004A5E1E">
              <w:rPr>
                <w:rFonts w:asciiTheme="minorHAnsi" w:hAnsiTheme="minorHAnsi"/>
                <w:color w:val="auto"/>
                <w:sz w:val="22"/>
                <w:szCs w:val="22"/>
              </w:rPr>
              <w:t xml:space="preserve">and </w:t>
            </w:r>
            <w:r w:rsidR="008439F3">
              <w:fldChar w:fldCharType="begin"/>
            </w:r>
            <w:r w:rsidR="008439F3">
              <w:instrText xml:space="preserve"> REF _Ref384325237 \r \h  \* MERGEFORMAT </w:instrText>
            </w:r>
            <w:r w:rsidR="008439F3">
              <w:fldChar w:fldCharType="separate"/>
            </w:r>
            <w:r w:rsidR="008439F3" w:rsidRPr="008439F3">
              <w:rPr>
                <w:rFonts w:asciiTheme="minorHAnsi" w:hAnsiTheme="minorHAnsi"/>
                <w:color w:val="auto"/>
                <w:sz w:val="22"/>
                <w:szCs w:val="22"/>
              </w:rPr>
              <w:t>3.1</w:t>
            </w:r>
            <w:r w:rsidR="008439F3">
              <w:fldChar w:fldCharType="end"/>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2013-04-12</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MCCP095</w:t>
            </w:r>
          </w:p>
        </w:tc>
        <w:tc>
          <w:tcPr>
            <w:tcW w:w="1985"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Sections throughout CSD</w:t>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3.0</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2013-05-01</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29/04/2013</w:t>
            </w:r>
          </w:p>
        </w:tc>
        <w:tc>
          <w:tcPr>
            <w:tcW w:w="1985" w:type="dxa"/>
          </w:tcPr>
          <w:p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DF64BF">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_Ref384325258 \r \h </w:instrText>
            </w:r>
            <w:r w:rsidR="00DF64BF">
              <w:rPr>
                <w:rFonts w:asciiTheme="minorHAnsi" w:hAnsiTheme="minorHAnsi"/>
                <w:color w:val="auto"/>
                <w:sz w:val="22"/>
                <w:szCs w:val="22"/>
              </w:rPr>
            </w:r>
            <w:r w:rsidR="00DF64BF">
              <w:rPr>
                <w:rFonts w:asciiTheme="minorHAnsi" w:hAnsiTheme="minorHAnsi"/>
                <w:color w:val="auto"/>
                <w:sz w:val="22"/>
                <w:szCs w:val="22"/>
              </w:rPr>
              <w:fldChar w:fldCharType="separate"/>
            </w:r>
            <w:r w:rsidR="008439F3">
              <w:rPr>
                <w:rFonts w:asciiTheme="minorHAnsi" w:hAnsiTheme="minorHAnsi"/>
                <w:color w:val="auto"/>
                <w:sz w:val="22"/>
                <w:szCs w:val="22"/>
              </w:rPr>
              <w:t>3.3</w:t>
            </w:r>
            <w:r w:rsidR="00DF64BF">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DF64BF">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_Ref384325263 \r \h </w:instrText>
            </w:r>
            <w:r w:rsidR="00DF64BF">
              <w:rPr>
                <w:rFonts w:asciiTheme="minorHAnsi" w:hAnsiTheme="minorHAnsi"/>
                <w:color w:val="auto"/>
                <w:sz w:val="22"/>
                <w:szCs w:val="22"/>
              </w:rPr>
            </w:r>
            <w:r w:rsidR="00DF64BF">
              <w:rPr>
                <w:rFonts w:asciiTheme="minorHAnsi" w:hAnsiTheme="minorHAnsi"/>
                <w:color w:val="auto"/>
                <w:sz w:val="22"/>
                <w:szCs w:val="22"/>
              </w:rPr>
              <w:fldChar w:fldCharType="separate"/>
            </w:r>
            <w:r w:rsidR="008439F3">
              <w:rPr>
                <w:rFonts w:asciiTheme="minorHAnsi" w:hAnsiTheme="minorHAnsi"/>
                <w:color w:val="auto"/>
                <w:sz w:val="22"/>
                <w:szCs w:val="22"/>
              </w:rPr>
              <w:t>3.4</w:t>
            </w:r>
            <w:r w:rsidR="00DF64BF">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8439F3">
              <w:fldChar w:fldCharType="begin"/>
            </w:r>
            <w:r w:rsidR="008439F3">
              <w:instrText xml:space="preserve"> REF _Ref384325274 \h  \* MERGEFORMAT </w:instrText>
            </w:r>
            <w:r w:rsidR="008439F3">
              <w:fldChar w:fldCharType="separate"/>
            </w:r>
            <w:r w:rsidR="008439F3" w:rsidRPr="008439F3">
              <w:rPr>
                <w:rFonts w:asciiTheme="minorHAnsi" w:hAnsiTheme="minorHAnsi"/>
              </w:rPr>
              <w:t>Appendix</w:t>
            </w:r>
            <w:r w:rsidR="008439F3">
              <w:fldChar w:fldCharType="end"/>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4.0</w:t>
            </w:r>
          </w:p>
        </w:tc>
        <w:tc>
          <w:tcPr>
            <w:tcW w:w="1499" w:type="dxa"/>
          </w:tcPr>
          <w:p w:rsidR="00CD3048" w:rsidRPr="00D952B9" w:rsidRDefault="00CD3048" w:rsidP="00DA348A">
            <w:pPr>
              <w:spacing w:before="120" w:after="120"/>
              <w:rPr>
                <w:rFonts w:asciiTheme="minorHAnsi" w:hAnsiTheme="minorHAnsi"/>
                <w:color w:val="auto"/>
                <w:sz w:val="22"/>
                <w:szCs w:val="22"/>
              </w:rPr>
            </w:pPr>
            <w:r w:rsidRPr="00D952B9">
              <w:rPr>
                <w:rFonts w:asciiTheme="minorHAnsi" w:hAnsiTheme="minorHAnsi"/>
                <w:color w:val="auto"/>
                <w:sz w:val="22"/>
                <w:szCs w:val="22"/>
              </w:rPr>
              <w:t>201</w:t>
            </w:r>
            <w:r w:rsidR="00DA348A">
              <w:rPr>
                <w:rFonts w:asciiTheme="minorHAnsi" w:hAnsiTheme="minorHAnsi"/>
                <w:color w:val="auto"/>
                <w:sz w:val="22"/>
                <w:szCs w:val="22"/>
              </w:rPr>
              <w:t>3</w:t>
            </w:r>
            <w:r w:rsidRPr="00D952B9">
              <w:rPr>
                <w:rFonts w:asciiTheme="minorHAnsi" w:hAnsiTheme="minorHAnsi"/>
                <w:color w:val="auto"/>
                <w:sz w:val="22"/>
                <w:szCs w:val="22"/>
              </w:rPr>
              <w:t>-10-14</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11/10/2013</w:t>
            </w:r>
          </w:p>
        </w:tc>
        <w:tc>
          <w:tcPr>
            <w:tcW w:w="1985" w:type="dxa"/>
          </w:tcPr>
          <w:p w:rsidR="00CD3048" w:rsidRPr="00D952B9" w:rsidRDefault="00BD6E2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DF64BF">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_Ref384325258 \r \h </w:instrText>
            </w:r>
            <w:r w:rsidR="00DF64BF">
              <w:rPr>
                <w:rFonts w:asciiTheme="minorHAnsi" w:hAnsiTheme="minorHAnsi"/>
                <w:color w:val="auto"/>
                <w:sz w:val="22"/>
                <w:szCs w:val="22"/>
              </w:rPr>
            </w:r>
            <w:r w:rsidR="00DF64BF">
              <w:rPr>
                <w:rFonts w:asciiTheme="minorHAnsi" w:hAnsiTheme="minorHAnsi"/>
                <w:color w:val="auto"/>
                <w:sz w:val="22"/>
                <w:szCs w:val="22"/>
              </w:rPr>
              <w:fldChar w:fldCharType="separate"/>
            </w:r>
            <w:r w:rsidR="008439F3">
              <w:rPr>
                <w:rFonts w:asciiTheme="minorHAnsi" w:hAnsiTheme="minorHAnsi"/>
                <w:color w:val="auto"/>
                <w:sz w:val="22"/>
                <w:szCs w:val="22"/>
              </w:rPr>
              <w:t>3.3</w:t>
            </w:r>
            <w:r w:rsidR="00DF64BF">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DF64BF">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_Ref384325263 \r \h </w:instrText>
            </w:r>
            <w:r w:rsidR="00DF64BF">
              <w:rPr>
                <w:rFonts w:asciiTheme="minorHAnsi" w:hAnsiTheme="minorHAnsi"/>
                <w:color w:val="auto"/>
                <w:sz w:val="22"/>
                <w:szCs w:val="22"/>
              </w:rPr>
            </w:r>
            <w:r w:rsidR="00DF64BF">
              <w:rPr>
                <w:rFonts w:asciiTheme="minorHAnsi" w:hAnsiTheme="minorHAnsi"/>
                <w:color w:val="auto"/>
                <w:sz w:val="22"/>
                <w:szCs w:val="22"/>
              </w:rPr>
              <w:fldChar w:fldCharType="separate"/>
            </w:r>
            <w:r w:rsidR="008439F3">
              <w:rPr>
                <w:rFonts w:asciiTheme="minorHAnsi" w:hAnsiTheme="minorHAnsi"/>
                <w:color w:val="auto"/>
                <w:sz w:val="22"/>
                <w:szCs w:val="22"/>
              </w:rPr>
              <w:t>3.4</w:t>
            </w:r>
            <w:r w:rsidR="00DF64BF">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8439F3">
              <w:fldChar w:fldCharType="begin"/>
            </w:r>
            <w:r w:rsidR="008439F3">
              <w:instrText xml:space="preserve"> REF _Ref384325274 \h  \* MERGEFORMAT </w:instrText>
            </w:r>
            <w:r w:rsidR="008439F3">
              <w:fldChar w:fldCharType="separate"/>
            </w:r>
            <w:r w:rsidR="008439F3" w:rsidRPr="008439F3">
              <w:rPr>
                <w:rFonts w:asciiTheme="minorHAnsi" w:hAnsiTheme="minorHAnsi"/>
              </w:rPr>
              <w:t>Appendix</w:t>
            </w:r>
            <w:r w:rsidR="008439F3">
              <w:fldChar w:fldCharType="end"/>
            </w:r>
          </w:p>
        </w:tc>
      </w:tr>
      <w:tr w:rsidR="00DA348A" w:rsidRPr="00D952B9" w:rsidTr="00AA6E6F">
        <w:tc>
          <w:tcPr>
            <w:tcW w:w="1208" w:type="dxa"/>
          </w:tcPr>
          <w:p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5.0</w:t>
            </w:r>
          </w:p>
        </w:tc>
        <w:tc>
          <w:tcPr>
            <w:tcW w:w="1499" w:type="dxa"/>
          </w:tcPr>
          <w:p w:rsidR="00DA348A" w:rsidRPr="00D952B9" w:rsidRDefault="00DA348A" w:rsidP="00DA348A">
            <w:pPr>
              <w:spacing w:before="120" w:after="120"/>
              <w:rPr>
                <w:rFonts w:asciiTheme="minorHAnsi" w:hAnsiTheme="minorHAnsi"/>
                <w:color w:val="auto"/>
                <w:sz w:val="22"/>
                <w:szCs w:val="22"/>
              </w:rPr>
            </w:pPr>
            <w:r>
              <w:rPr>
                <w:rFonts w:asciiTheme="minorHAnsi" w:hAnsiTheme="minorHAnsi"/>
                <w:color w:val="auto"/>
                <w:sz w:val="22"/>
                <w:szCs w:val="22"/>
              </w:rPr>
              <w:t>2014-09-21</w:t>
            </w:r>
          </w:p>
        </w:tc>
        <w:tc>
          <w:tcPr>
            <w:tcW w:w="2221" w:type="dxa"/>
          </w:tcPr>
          <w:p w:rsidR="00DA348A" w:rsidRPr="00D952B9" w:rsidRDefault="00F836EB" w:rsidP="00AA6E6F">
            <w:pPr>
              <w:spacing w:before="120" w:after="120"/>
              <w:rPr>
                <w:rFonts w:asciiTheme="minorHAnsi" w:hAnsiTheme="minorHAnsi"/>
                <w:color w:val="auto"/>
                <w:sz w:val="22"/>
                <w:szCs w:val="22"/>
              </w:rPr>
            </w:pPr>
            <w:r>
              <w:rPr>
                <w:rFonts w:asciiTheme="minorHAnsi" w:hAnsiTheme="minorHAnsi"/>
                <w:color w:val="auto"/>
                <w:sz w:val="22"/>
                <w:szCs w:val="22"/>
              </w:rPr>
              <w:t>Typos</w:t>
            </w:r>
          </w:p>
        </w:tc>
        <w:tc>
          <w:tcPr>
            <w:tcW w:w="1889" w:type="dxa"/>
          </w:tcPr>
          <w:p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MCCP149</w:t>
            </w:r>
          </w:p>
        </w:tc>
        <w:tc>
          <w:tcPr>
            <w:tcW w:w="1985" w:type="dxa"/>
          </w:tcPr>
          <w:p w:rsidR="00DA348A" w:rsidRPr="00D952B9" w:rsidRDefault="00DA348A" w:rsidP="00AA6E6F">
            <w:pPr>
              <w:spacing w:before="120" w:after="120"/>
              <w:rPr>
                <w:rFonts w:asciiTheme="minorHAnsi" w:hAnsiTheme="minorHAnsi"/>
                <w:color w:val="auto"/>
                <w:sz w:val="22"/>
                <w:szCs w:val="22"/>
              </w:rPr>
            </w:pPr>
          </w:p>
        </w:tc>
      </w:tr>
      <w:tr w:rsidR="00551F5D" w:rsidRPr="00D952B9" w:rsidTr="00AA6E6F">
        <w:tc>
          <w:tcPr>
            <w:tcW w:w="1208" w:type="dxa"/>
          </w:tcPr>
          <w:p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6.0</w:t>
            </w:r>
          </w:p>
        </w:tc>
        <w:tc>
          <w:tcPr>
            <w:tcW w:w="1499" w:type="dxa"/>
          </w:tcPr>
          <w:p w:rsidR="00551F5D" w:rsidRDefault="00551F5D" w:rsidP="00DA348A">
            <w:pPr>
              <w:spacing w:before="120" w:after="120"/>
              <w:rPr>
                <w:rFonts w:asciiTheme="minorHAnsi" w:hAnsiTheme="minorHAnsi"/>
                <w:color w:val="auto"/>
                <w:sz w:val="22"/>
                <w:szCs w:val="22"/>
              </w:rPr>
            </w:pPr>
            <w:r>
              <w:rPr>
                <w:rFonts w:asciiTheme="minorHAnsi" w:hAnsiTheme="minorHAnsi"/>
                <w:color w:val="auto"/>
                <w:sz w:val="22"/>
                <w:szCs w:val="22"/>
              </w:rPr>
              <w:t>2015-03-</w:t>
            </w:r>
            <w:r w:rsidR="00F97729">
              <w:rPr>
                <w:rFonts w:asciiTheme="minorHAnsi" w:hAnsiTheme="minorHAnsi"/>
                <w:color w:val="auto"/>
                <w:sz w:val="22"/>
                <w:szCs w:val="22"/>
              </w:rPr>
              <w:t>31</w:t>
            </w:r>
          </w:p>
        </w:tc>
        <w:tc>
          <w:tcPr>
            <w:tcW w:w="2221" w:type="dxa"/>
          </w:tcPr>
          <w:p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SGES Changes</w:t>
            </w:r>
          </w:p>
        </w:tc>
        <w:tc>
          <w:tcPr>
            <w:tcW w:w="1889" w:type="dxa"/>
          </w:tcPr>
          <w:p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MCCP161-CC</w:t>
            </w:r>
          </w:p>
        </w:tc>
        <w:tc>
          <w:tcPr>
            <w:tcW w:w="1985" w:type="dxa"/>
          </w:tcPr>
          <w:p w:rsidR="00551F5D" w:rsidRPr="00D952B9"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Sections 2, 3 and Appendix</w:t>
            </w:r>
          </w:p>
        </w:tc>
      </w:tr>
    </w:tbl>
    <w:p w:rsidR="00CD3048" w:rsidRPr="00D952B9" w:rsidRDefault="00CD3048" w:rsidP="00CD3048">
      <w:pPr>
        <w:jc w:val="center"/>
        <w:rPr>
          <w:rFonts w:asciiTheme="minorHAnsi" w:hAnsiTheme="minorHAnsi"/>
          <w:color w:val="auto"/>
        </w:rPr>
      </w:pPr>
    </w:p>
    <w:p w:rsidR="00CD3048" w:rsidRPr="00D952B9" w:rsidRDefault="00CD3048">
      <w:pPr>
        <w:spacing w:line="391" w:lineRule="exact"/>
        <w:ind w:left="108"/>
        <w:rPr>
          <w:rFonts w:asciiTheme="minorHAnsi" w:hAnsiTheme="minorHAnsi"/>
          <w:b/>
          <w:sz w:val="28"/>
        </w:rPr>
      </w:pPr>
    </w:p>
    <w:p w:rsidR="00D952B9" w:rsidRPr="00D952B9" w:rsidRDefault="00D952B9">
      <w:pPr>
        <w:spacing w:line="391" w:lineRule="exact"/>
        <w:ind w:left="108"/>
        <w:rPr>
          <w:rFonts w:asciiTheme="minorHAnsi" w:hAnsiTheme="minorHAnsi"/>
          <w:b/>
          <w:sz w:val="28"/>
        </w:rPr>
        <w:sectPr w:rsidR="00D952B9" w:rsidRPr="00D952B9">
          <w:pgSz w:w="11910" w:h="16840"/>
          <w:pgMar w:top="1300" w:right="1380" w:bottom="2020" w:left="1380" w:header="0" w:footer="1824" w:gutter="0"/>
          <w:cols w:space="720"/>
        </w:sectPr>
      </w:pPr>
    </w:p>
    <w:p w:rsidR="00D952B9" w:rsidRPr="00D952B9" w:rsidRDefault="00D952B9" w:rsidP="00D952B9">
      <w:pPr>
        <w:pStyle w:val="Heading6"/>
        <w:rPr>
          <w:rFonts w:asciiTheme="minorHAnsi" w:hAnsiTheme="minorHAnsi"/>
        </w:rPr>
      </w:pPr>
      <w:r w:rsidRPr="00D952B9">
        <w:rPr>
          <w:rFonts w:asciiTheme="minorHAnsi" w:hAnsiTheme="minorHAnsi"/>
        </w:rPr>
        <w:lastRenderedPageBreak/>
        <w:t>Contents</w:t>
      </w:r>
    </w:p>
    <w:p w:rsidR="0074064A" w:rsidRDefault="00DF64BF">
      <w:pPr>
        <w:pStyle w:val="TOC1"/>
        <w:tabs>
          <w:tab w:val="left" w:pos="400"/>
          <w:tab w:val="right" w:leader="dot" w:pos="9140"/>
        </w:tabs>
        <w:rPr>
          <w:rFonts w:eastAsiaTheme="minorEastAsia" w:cstheme="minorBidi"/>
          <w:b w:val="0"/>
          <w:bCs w:val="0"/>
          <w:caps w:val="0"/>
          <w:noProof/>
          <w:color w:val="auto"/>
          <w:sz w:val="22"/>
          <w:szCs w:val="22"/>
        </w:rPr>
      </w:pPr>
      <w:r>
        <w:rPr>
          <w:bCs w:val="0"/>
          <w:caps w:val="0"/>
          <w:sz w:val="22"/>
          <w:szCs w:val="22"/>
        </w:rPr>
        <w:fldChar w:fldCharType="begin"/>
      </w:r>
      <w:r w:rsidR="009E2AB5">
        <w:rPr>
          <w:bCs w:val="0"/>
          <w:caps w:val="0"/>
          <w:sz w:val="22"/>
          <w:szCs w:val="22"/>
        </w:rPr>
        <w:instrText xml:space="preserve"> TOC \o "1-2" \f \h \z \u </w:instrText>
      </w:r>
      <w:r>
        <w:rPr>
          <w:bCs w:val="0"/>
          <w:caps w:val="0"/>
          <w:sz w:val="22"/>
          <w:szCs w:val="22"/>
        </w:rPr>
        <w:fldChar w:fldCharType="separate"/>
      </w:r>
      <w:hyperlink w:anchor="_Toc384325595" w:history="1">
        <w:r w:rsidR="0074064A" w:rsidRPr="00CD60B6">
          <w:rPr>
            <w:rStyle w:val="Hyperlink"/>
            <w:rFonts w:eastAsia="Arial Black"/>
            <w:noProof/>
          </w:rPr>
          <w:t>1.</w:t>
        </w:r>
        <w:r w:rsidR="0074064A">
          <w:rPr>
            <w:rFonts w:eastAsiaTheme="minorEastAsia" w:cstheme="minorBidi"/>
            <w:b w:val="0"/>
            <w:bCs w:val="0"/>
            <w:caps w:val="0"/>
            <w:noProof/>
            <w:color w:val="auto"/>
            <w:sz w:val="22"/>
            <w:szCs w:val="22"/>
          </w:rPr>
          <w:tab/>
        </w:r>
        <w:r w:rsidR="0074064A" w:rsidRPr="00CD60B6">
          <w:rPr>
            <w:rStyle w:val="Hyperlink"/>
            <w:noProof/>
          </w:rPr>
          <w:t>Purpose and Scope</w:t>
        </w:r>
        <w:r w:rsidR="0074064A">
          <w:rPr>
            <w:noProof/>
            <w:webHidden/>
          </w:rPr>
          <w:tab/>
        </w:r>
        <w:r>
          <w:rPr>
            <w:noProof/>
            <w:webHidden/>
          </w:rPr>
          <w:fldChar w:fldCharType="begin"/>
        </w:r>
        <w:r w:rsidR="0074064A">
          <w:rPr>
            <w:noProof/>
            <w:webHidden/>
          </w:rPr>
          <w:instrText xml:space="preserve"> PAGEREF _Toc384325595 \h </w:instrText>
        </w:r>
        <w:r>
          <w:rPr>
            <w:noProof/>
            <w:webHidden/>
          </w:rPr>
        </w:r>
        <w:r>
          <w:rPr>
            <w:noProof/>
            <w:webHidden/>
          </w:rPr>
          <w:fldChar w:fldCharType="separate"/>
        </w:r>
        <w:r w:rsidR="008439F3">
          <w:rPr>
            <w:noProof/>
            <w:webHidden/>
          </w:rPr>
          <w:t>4</w:t>
        </w:r>
        <w:r>
          <w:rPr>
            <w:noProof/>
            <w:webHidden/>
          </w:rPr>
          <w:fldChar w:fldCharType="end"/>
        </w:r>
      </w:hyperlink>
    </w:p>
    <w:p w:rsidR="0074064A" w:rsidRDefault="008439F3">
      <w:pPr>
        <w:pStyle w:val="TOC2"/>
        <w:tabs>
          <w:tab w:val="left" w:pos="800"/>
          <w:tab w:val="right" w:leader="dot" w:pos="9140"/>
        </w:tabs>
        <w:rPr>
          <w:rFonts w:eastAsiaTheme="minorEastAsia" w:cstheme="minorBidi"/>
          <w:smallCaps w:val="0"/>
          <w:noProof/>
          <w:color w:val="auto"/>
          <w:sz w:val="22"/>
          <w:szCs w:val="22"/>
        </w:rPr>
      </w:pPr>
      <w:hyperlink w:anchor="_Toc384325596" w:history="1">
        <w:r w:rsidR="0074064A" w:rsidRPr="00CD60B6">
          <w:rPr>
            <w:rStyle w:val="Hyperlink"/>
            <w:rFonts w:eastAsia="Arial Black"/>
            <w:noProof/>
          </w:rPr>
          <w:t>1.1.</w:t>
        </w:r>
        <w:r w:rsidR="0074064A">
          <w:rPr>
            <w:rFonts w:eastAsiaTheme="minorEastAsia" w:cstheme="minorBidi"/>
            <w:smallCaps w:val="0"/>
            <w:noProof/>
            <w:color w:val="auto"/>
            <w:sz w:val="22"/>
            <w:szCs w:val="22"/>
          </w:rPr>
          <w:tab/>
        </w:r>
        <w:r w:rsidR="0074064A" w:rsidRPr="00CD60B6">
          <w:rPr>
            <w:rStyle w:val="Hyperlink"/>
            <w:noProof/>
          </w:rPr>
          <w:t>Introduction</w:t>
        </w:r>
        <w:r w:rsidR="0074064A">
          <w:rPr>
            <w:noProof/>
            <w:webHidden/>
          </w:rPr>
          <w:tab/>
        </w:r>
        <w:r w:rsidR="00DF64BF">
          <w:rPr>
            <w:noProof/>
            <w:webHidden/>
          </w:rPr>
          <w:fldChar w:fldCharType="begin"/>
        </w:r>
        <w:r w:rsidR="0074064A">
          <w:rPr>
            <w:noProof/>
            <w:webHidden/>
          </w:rPr>
          <w:instrText xml:space="preserve"> PAGEREF _Toc384325596 \h </w:instrText>
        </w:r>
        <w:r w:rsidR="00DF64BF">
          <w:rPr>
            <w:noProof/>
            <w:webHidden/>
          </w:rPr>
        </w:r>
        <w:r w:rsidR="00DF64BF">
          <w:rPr>
            <w:noProof/>
            <w:webHidden/>
          </w:rPr>
          <w:fldChar w:fldCharType="separate"/>
        </w:r>
        <w:r>
          <w:rPr>
            <w:noProof/>
            <w:webHidden/>
          </w:rPr>
          <w:t>4</w:t>
        </w:r>
        <w:r w:rsidR="00DF64BF">
          <w:rPr>
            <w:noProof/>
            <w:webHidden/>
          </w:rPr>
          <w:fldChar w:fldCharType="end"/>
        </w:r>
      </w:hyperlink>
    </w:p>
    <w:p w:rsidR="0074064A" w:rsidRDefault="008439F3">
      <w:pPr>
        <w:pStyle w:val="TOC2"/>
        <w:tabs>
          <w:tab w:val="left" w:pos="800"/>
          <w:tab w:val="right" w:leader="dot" w:pos="9140"/>
        </w:tabs>
        <w:rPr>
          <w:rFonts w:eastAsiaTheme="minorEastAsia" w:cstheme="minorBidi"/>
          <w:smallCaps w:val="0"/>
          <w:noProof/>
          <w:color w:val="auto"/>
          <w:sz w:val="22"/>
          <w:szCs w:val="22"/>
        </w:rPr>
      </w:pPr>
      <w:hyperlink w:anchor="_Toc384325597" w:history="1">
        <w:r w:rsidR="0074064A" w:rsidRPr="00CD60B6">
          <w:rPr>
            <w:rStyle w:val="Hyperlink"/>
            <w:rFonts w:eastAsia="Arial Black"/>
            <w:noProof/>
          </w:rPr>
          <w:t>1.2.</w:t>
        </w:r>
        <w:r w:rsidR="0074064A">
          <w:rPr>
            <w:rFonts w:eastAsiaTheme="minorEastAsia" w:cstheme="minorBidi"/>
            <w:smallCaps w:val="0"/>
            <w:noProof/>
            <w:color w:val="auto"/>
            <w:sz w:val="22"/>
            <w:szCs w:val="22"/>
          </w:rPr>
          <w:tab/>
        </w:r>
        <w:r w:rsidR="0074064A" w:rsidRPr="00CD60B6">
          <w:rPr>
            <w:rStyle w:val="Hyperlink"/>
            <w:noProof/>
          </w:rPr>
          <w:t>Scheme of Charges</w:t>
        </w:r>
        <w:r w:rsidR="0074064A">
          <w:rPr>
            <w:noProof/>
            <w:webHidden/>
          </w:rPr>
          <w:tab/>
        </w:r>
        <w:r w:rsidR="00DF64BF">
          <w:rPr>
            <w:noProof/>
            <w:webHidden/>
          </w:rPr>
          <w:fldChar w:fldCharType="begin"/>
        </w:r>
        <w:r w:rsidR="0074064A">
          <w:rPr>
            <w:noProof/>
            <w:webHidden/>
          </w:rPr>
          <w:instrText xml:space="preserve"> PAGEREF _Toc384325597 \h </w:instrText>
        </w:r>
        <w:r w:rsidR="00DF64BF">
          <w:rPr>
            <w:noProof/>
            <w:webHidden/>
          </w:rPr>
        </w:r>
        <w:r w:rsidR="00DF64BF">
          <w:rPr>
            <w:noProof/>
            <w:webHidden/>
          </w:rPr>
          <w:fldChar w:fldCharType="separate"/>
        </w:r>
        <w:r>
          <w:rPr>
            <w:noProof/>
            <w:webHidden/>
          </w:rPr>
          <w:t>4</w:t>
        </w:r>
        <w:r w:rsidR="00DF64BF">
          <w:rPr>
            <w:noProof/>
            <w:webHidden/>
          </w:rPr>
          <w:fldChar w:fldCharType="end"/>
        </w:r>
      </w:hyperlink>
    </w:p>
    <w:p w:rsidR="0074064A" w:rsidRDefault="008439F3">
      <w:pPr>
        <w:pStyle w:val="TOC1"/>
        <w:tabs>
          <w:tab w:val="left" w:pos="400"/>
          <w:tab w:val="right" w:leader="dot" w:pos="9140"/>
        </w:tabs>
        <w:rPr>
          <w:rFonts w:eastAsiaTheme="minorEastAsia" w:cstheme="minorBidi"/>
          <w:b w:val="0"/>
          <w:bCs w:val="0"/>
          <w:caps w:val="0"/>
          <w:noProof/>
          <w:color w:val="auto"/>
          <w:sz w:val="22"/>
          <w:szCs w:val="22"/>
        </w:rPr>
      </w:pPr>
      <w:hyperlink w:anchor="_Toc384325598" w:history="1">
        <w:r w:rsidR="0074064A" w:rsidRPr="00CD60B6">
          <w:rPr>
            <w:rStyle w:val="Hyperlink"/>
            <w:rFonts w:eastAsia="Arial Black"/>
            <w:noProof/>
          </w:rPr>
          <w:t>2.</w:t>
        </w:r>
        <w:r w:rsidR="0074064A">
          <w:rPr>
            <w:rFonts w:eastAsiaTheme="minorEastAsia" w:cstheme="minorBidi"/>
            <w:b w:val="0"/>
            <w:bCs w:val="0"/>
            <w:caps w:val="0"/>
            <w:noProof/>
            <w:color w:val="auto"/>
            <w:sz w:val="22"/>
            <w:szCs w:val="22"/>
          </w:rPr>
          <w:tab/>
        </w:r>
        <w:r w:rsidR="0074064A" w:rsidRPr="00CD60B6">
          <w:rPr>
            <w:rStyle w:val="Hyperlink"/>
            <w:noProof/>
          </w:rPr>
          <w:t>Primary Water Charges</w:t>
        </w:r>
        <w:r w:rsidR="0074064A">
          <w:rPr>
            <w:noProof/>
            <w:webHidden/>
          </w:rPr>
          <w:tab/>
        </w:r>
        <w:r w:rsidR="00DF64BF">
          <w:rPr>
            <w:noProof/>
            <w:webHidden/>
          </w:rPr>
          <w:fldChar w:fldCharType="begin"/>
        </w:r>
        <w:r w:rsidR="0074064A">
          <w:rPr>
            <w:noProof/>
            <w:webHidden/>
          </w:rPr>
          <w:instrText xml:space="preserve"> PAGEREF _Toc384325598 \h </w:instrText>
        </w:r>
        <w:r w:rsidR="00DF64BF">
          <w:rPr>
            <w:noProof/>
            <w:webHidden/>
          </w:rPr>
        </w:r>
        <w:r w:rsidR="00DF64BF">
          <w:rPr>
            <w:noProof/>
            <w:webHidden/>
          </w:rPr>
          <w:fldChar w:fldCharType="separate"/>
        </w:r>
        <w:r>
          <w:rPr>
            <w:noProof/>
            <w:webHidden/>
          </w:rPr>
          <w:t>7</w:t>
        </w:r>
        <w:r w:rsidR="00DF64BF">
          <w:rPr>
            <w:noProof/>
            <w:webHidden/>
          </w:rPr>
          <w:fldChar w:fldCharType="end"/>
        </w:r>
      </w:hyperlink>
    </w:p>
    <w:p w:rsidR="0074064A" w:rsidRDefault="008439F3">
      <w:pPr>
        <w:pStyle w:val="TOC2"/>
        <w:tabs>
          <w:tab w:val="left" w:pos="800"/>
          <w:tab w:val="right" w:leader="dot" w:pos="9140"/>
        </w:tabs>
        <w:rPr>
          <w:rFonts w:eastAsiaTheme="minorEastAsia" w:cstheme="minorBidi"/>
          <w:smallCaps w:val="0"/>
          <w:noProof/>
          <w:color w:val="auto"/>
          <w:sz w:val="22"/>
          <w:szCs w:val="22"/>
        </w:rPr>
      </w:pPr>
      <w:hyperlink w:anchor="_Toc384325599" w:history="1">
        <w:r w:rsidR="0074064A" w:rsidRPr="00CD60B6">
          <w:rPr>
            <w:rStyle w:val="Hyperlink"/>
            <w:rFonts w:eastAsia="Arial Black"/>
            <w:noProof/>
          </w:rPr>
          <w:t>2.1.</w:t>
        </w:r>
        <w:r w:rsidR="0074064A">
          <w:rPr>
            <w:rFonts w:eastAsiaTheme="minorEastAsia" w:cstheme="minorBidi"/>
            <w:smallCaps w:val="0"/>
            <w:noProof/>
            <w:color w:val="auto"/>
            <w:sz w:val="22"/>
            <w:szCs w:val="22"/>
          </w:rPr>
          <w:tab/>
        </w:r>
        <w:r w:rsidR="0074064A" w:rsidRPr="00CD60B6">
          <w:rPr>
            <w:rStyle w:val="Hyperlink"/>
            <w:noProof/>
          </w:rPr>
          <w:t>General</w:t>
        </w:r>
        <w:r w:rsidR="0074064A">
          <w:rPr>
            <w:noProof/>
            <w:webHidden/>
          </w:rPr>
          <w:tab/>
        </w:r>
        <w:r w:rsidR="00DF64BF">
          <w:rPr>
            <w:noProof/>
            <w:webHidden/>
          </w:rPr>
          <w:fldChar w:fldCharType="begin"/>
        </w:r>
        <w:r w:rsidR="0074064A">
          <w:rPr>
            <w:noProof/>
            <w:webHidden/>
          </w:rPr>
          <w:instrText xml:space="preserve"> PAGEREF _Toc384325599 \h </w:instrText>
        </w:r>
        <w:r w:rsidR="00DF64BF">
          <w:rPr>
            <w:noProof/>
            <w:webHidden/>
          </w:rPr>
        </w:r>
        <w:r w:rsidR="00DF64BF">
          <w:rPr>
            <w:noProof/>
            <w:webHidden/>
          </w:rPr>
          <w:fldChar w:fldCharType="separate"/>
        </w:r>
        <w:r>
          <w:rPr>
            <w:noProof/>
            <w:webHidden/>
          </w:rPr>
          <w:t>7</w:t>
        </w:r>
        <w:r w:rsidR="00DF64BF">
          <w:rPr>
            <w:noProof/>
            <w:webHidden/>
          </w:rPr>
          <w:fldChar w:fldCharType="end"/>
        </w:r>
      </w:hyperlink>
    </w:p>
    <w:p w:rsidR="0074064A" w:rsidRDefault="008439F3">
      <w:pPr>
        <w:pStyle w:val="TOC2"/>
        <w:tabs>
          <w:tab w:val="left" w:pos="800"/>
          <w:tab w:val="right" w:leader="dot" w:pos="9140"/>
        </w:tabs>
        <w:rPr>
          <w:rFonts w:eastAsiaTheme="minorEastAsia" w:cstheme="minorBidi"/>
          <w:smallCaps w:val="0"/>
          <w:noProof/>
          <w:color w:val="auto"/>
          <w:sz w:val="22"/>
          <w:szCs w:val="22"/>
        </w:rPr>
      </w:pPr>
      <w:hyperlink w:anchor="_Toc384325600" w:history="1">
        <w:r w:rsidR="0074064A" w:rsidRPr="00CD60B6">
          <w:rPr>
            <w:rStyle w:val="Hyperlink"/>
            <w:rFonts w:eastAsia="Arial Black"/>
            <w:noProof/>
          </w:rPr>
          <w:t>2.2.</w:t>
        </w:r>
        <w:r w:rsidR="0074064A">
          <w:rPr>
            <w:rFonts w:eastAsiaTheme="minorEastAsia" w:cstheme="minorBidi"/>
            <w:smallCaps w:val="0"/>
            <w:noProof/>
            <w:color w:val="auto"/>
            <w:sz w:val="22"/>
            <w:szCs w:val="22"/>
          </w:rPr>
          <w:tab/>
        </w:r>
        <w:r w:rsidR="0074064A" w:rsidRPr="00CD60B6">
          <w:rPr>
            <w:rStyle w:val="Hyperlink"/>
            <w:noProof/>
          </w:rPr>
          <w:t>Measured Supply Points - Overview</w:t>
        </w:r>
        <w:r w:rsidR="0074064A">
          <w:rPr>
            <w:noProof/>
            <w:webHidden/>
          </w:rPr>
          <w:tab/>
        </w:r>
        <w:r w:rsidR="00DF64BF">
          <w:rPr>
            <w:noProof/>
            <w:webHidden/>
          </w:rPr>
          <w:fldChar w:fldCharType="begin"/>
        </w:r>
        <w:r w:rsidR="0074064A">
          <w:rPr>
            <w:noProof/>
            <w:webHidden/>
          </w:rPr>
          <w:instrText xml:space="preserve"> PAGEREF _Toc384325600 \h </w:instrText>
        </w:r>
        <w:r w:rsidR="00DF64BF">
          <w:rPr>
            <w:noProof/>
            <w:webHidden/>
          </w:rPr>
        </w:r>
        <w:r w:rsidR="00DF64BF">
          <w:rPr>
            <w:noProof/>
            <w:webHidden/>
          </w:rPr>
          <w:fldChar w:fldCharType="separate"/>
        </w:r>
        <w:r>
          <w:rPr>
            <w:noProof/>
            <w:webHidden/>
          </w:rPr>
          <w:t>8</w:t>
        </w:r>
        <w:r w:rsidR="00DF64BF">
          <w:rPr>
            <w:noProof/>
            <w:webHidden/>
          </w:rPr>
          <w:fldChar w:fldCharType="end"/>
        </w:r>
      </w:hyperlink>
    </w:p>
    <w:p w:rsidR="0074064A" w:rsidRDefault="008439F3">
      <w:pPr>
        <w:pStyle w:val="TOC2"/>
        <w:tabs>
          <w:tab w:val="left" w:pos="800"/>
          <w:tab w:val="right" w:leader="dot" w:pos="9140"/>
        </w:tabs>
        <w:rPr>
          <w:rFonts w:eastAsiaTheme="minorEastAsia" w:cstheme="minorBidi"/>
          <w:smallCaps w:val="0"/>
          <w:noProof/>
          <w:color w:val="auto"/>
          <w:sz w:val="22"/>
          <w:szCs w:val="22"/>
        </w:rPr>
      </w:pPr>
      <w:hyperlink w:anchor="_Toc384325601" w:history="1">
        <w:r w:rsidR="0074064A" w:rsidRPr="00CD60B6">
          <w:rPr>
            <w:rStyle w:val="Hyperlink"/>
            <w:rFonts w:eastAsia="Arial Black"/>
            <w:noProof/>
          </w:rPr>
          <w:t>2.3.</w:t>
        </w:r>
        <w:r w:rsidR="0074064A">
          <w:rPr>
            <w:rFonts w:eastAsiaTheme="minorEastAsia" w:cstheme="minorBidi"/>
            <w:smallCaps w:val="0"/>
            <w:noProof/>
            <w:color w:val="auto"/>
            <w:sz w:val="22"/>
            <w:szCs w:val="22"/>
          </w:rPr>
          <w:tab/>
        </w:r>
        <w:r w:rsidR="0074064A" w:rsidRPr="00CD60B6">
          <w:rPr>
            <w:rStyle w:val="Hyperlink"/>
            <w:noProof/>
          </w:rPr>
          <w:t>AWA Algorithm for Water SPID</w:t>
        </w:r>
        <w:r w:rsidR="0074064A">
          <w:rPr>
            <w:noProof/>
            <w:webHidden/>
          </w:rPr>
          <w:tab/>
        </w:r>
        <w:r w:rsidR="00DF64BF">
          <w:rPr>
            <w:noProof/>
            <w:webHidden/>
          </w:rPr>
          <w:fldChar w:fldCharType="begin"/>
        </w:r>
        <w:r w:rsidR="0074064A">
          <w:rPr>
            <w:noProof/>
            <w:webHidden/>
          </w:rPr>
          <w:instrText xml:space="preserve"> PAGEREF _Toc384325601 \h </w:instrText>
        </w:r>
        <w:r w:rsidR="00DF64BF">
          <w:rPr>
            <w:noProof/>
            <w:webHidden/>
          </w:rPr>
        </w:r>
        <w:r w:rsidR="00DF64BF">
          <w:rPr>
            <w:noProof/>
            <w:webHidden/>
          </w:rPr>
          <w:fldChar w:fldCharType="separate"/>
        </w:r>
        <w:r>
          <w:rPr>
            <w:noProof/>
            <w:webHidden/>
          </w:rPr>
          <w:t>8</w:t>
        </w:r>
        <w:r w:rsidR="00DF64BF">
          <w:rPr>
            <w:noProof/>
            <w:webHidden/>
          </w:rPr>
          <w:fldChar w:fldCharType="end"/>
        </w:r>
      </w:hyperlink>
    </w:p>
    <w:p w:rsidR="0074064A" w:rsidRDefault="008439F3">
      <w:pPr>
        <w:pStyle w:val="TOC2"/>
        <w:tabs>
          <w:tab w:val="left" w:pos="800"/>
          <w:tab w:val="right" w:leader="dot" w:pos="9140"/>
        </w:tabs>
        <w:rPr>
          <w:rFonts w:eastAsiaTheme="minorEastAsia" w:cstheme="minorBidi"/>
          <w:smallCaps w:val="0"/>
          <w:noProof/>
          <w:color w:val="auto"/>
          <w:sz w:val="22"/>
          <w:szCs w:val="22"/>
        </w:rPr>
      </w:pPr>
      <w:hyperlink w:anchor="_Toc384325602" w:history="1">
        <w:r w:rsidR="0074064A" w:rsidRPr="00CD60B6">
          <w:rPr>
            <w:rStyle w:val="Hyperlink"/>
            <w:rFonts w:eastAsia="Arial Black"/>
            <w:noProof/>
          </w:rPr>
          <w:t>2.4.</w:t>
        </w:r>
        <w:r w:rsidR="0074064A">
          <w:rPr>
            <w:rFonts w:eastAsiaTheme="minorEastAsia" w:cstheme="minorBidi"/>
            <w:smallCaps w:val="0"/>
            <w:noProof/>
            <w:color w:val="auto"/>
            <w:sz w:val="22"/>
            <w:szCs w:val="22"/>
          </w:rPr>
          <w:tab/>
        </w:r>
        <w:r w:rsidR="0074064A" w:rsidRPr="00CD60B6">
          <w:rPr>
            <w:rStyle w:val="Hyperlink"/>
            <w:noProof/>
          </w:rPr>
          <w:t>Measured Supply Points – Charges</w:t>
        </w:r>
        <w:r w:rsidR="0074064A">
          <w:rPr>
            <w:noProof/>
            <w:webHidden/>
          </w:rPr>
          <w:tab/>
        </w:r>
        <w:r w:rsidR="00DF64BF">
          <w:rPr>
            <w:noProof/>
            <w:webHidden/>
          </w:rPr>
          <w:fldChar w:fldCharType="begin"/>
        </w:r>
        <w:r w:rsidR="0074064A">
          <w:rPr>
            <w:noProof/>
            <w:webHidden/>
          </w:rPr>
          <w:instrText xml:space="preserve"> PAGEREF _Toc384325602 \h </w:instrText>
        </w:r>
        <w:r w:rsidR="00DF64BF">
          <w:rPr>
            <w:noProof/>
            <w:webHidden/>
          </w:rPr>
        </w:r>
        <w:r w:rsidR="00DF64BF">
          <w:rPr>
            <w:noProof/>
            <w:webHidden/>
          </w:rPr>
          <w:fldChar w:fldCharType="separate"/>
        </w:r>
        <w:r>
          <w:rPr>
            <w:noProof/>
            <w:webHidden/>
          </w:rPr>
          <w:t>18</w:t>
        </w:r>
        <w:r w:rsidR="00DF64BF">
          <w:rPr>
            <w:noProof/>
            <w:webHidden/>
          </w:rPr>
          <w:fldChar w:fldCharType="end"/>
        </w:r>
      </w:hyperlink>
    </w:p>
    <w:p w:rsidR="0074064A" w:rsidRDefault="008439F3">
      <w:pPr>
        <w:pStyle w:val="TOC2"/>
        <w:tabs>
          <w:tab w:val="left" w:pos="800"/>
          <w:tab w:val="right" w:leader="dot" w:pos="9140"/>
        </w:tabs>
        <w:rPr>
          <w:rFonts w:eastAsiaTheme="minorEastAsia" w:cstheme="minorBidi"/>
          <w:smallCaps w:val="0"/>
          <w:noProof/>
          <w:color w:val="auto"/>
          <w:sz w:val="22"/>
          <w:szCs w:val="22"/>
        </w:rPr>
      </w:pPr>
      <w:hyperlink w:anchor="_Toc384325603" w:history="1">
        <w:r w:rsidR="0074064A" w:rsidRPr="00CD60B6">
          <w:rPr>
            <w:rStyle w:val="Hyperlink"/>
            <w:rFonts w:eastAsia="Arial Black"/>
            <w:noProof/>
          </w:rPr>
          <w:t>2.5.</w:t>
        </w:r>
        <w:r w:rsidR="0074064A">
          <w:rPr>
            <w:rFonts w:eastAsiaTheme="minorEastAsia" w:cstheme="minorBidi"/>
            <w:smallCaps w:val="0"/>
            <w:noProof/>
            <w:color w:val="auto"/>
            <w:sz w:val="22"/>
            <w:szCs w:val="22"/>
          </w:rPr>
          <w:tab/>
        </w:r>
        <w:r w:rsidR="0074064A" w:rsidRPr="00CD60B6">
          <w:rPr>
            <w:rStyle w:val="Hyperlink"/>
            <w:noProof/>
          </w:rPr>
          <w:t>Unmeasured Supply Points – Overview</w:t>
        </w:r>
        <w:r w:rsidR="0074064A">
          <w:rPr>
            <w:noProof/>
            <w:webHidden/>
          </w:rPr>
          <w:tab/>
        </w:r>
        <w:r w:rsidR="00DF64BF">
          <w:rPr>
            <w:noProof/>
            <w:webHidden/>
          </w:rPr>
          <w:fldChar w:fldCharType="begin"/>
        </w:r>
        <w:r w:rsidR="0074064A">
          <w:rPr>
            <w:noProof/>
            <w:webHidden/>
          </w:rPr>
          <w:instrText xml:space="preserve"> PAGEREF _Toc384325603 \h </w:instrText>
        </w:r>
        <w:r w:rsidR="00DF64BF">
          <w:rPr>
            <w:noProof/>
            <w:webHidden/>
          </w:rPr>
        </w:r>
        <w:r w:rsidR="00DF64BF">
          <w:rPr>
            <w:noProof/>
            <w:webHidden/>
          </w:rPr>
          <w:fldChar w:fldCharType="separate"/>
        </w:r>
        <w:r>
          <w:rPr>
            <w:noProof/>
            <w:webHidden/>
          </w:rPr>
          <w:t>20</w:t>
        </w:r>
        <w:r w:rsidR="00DF64BF">
          <w:rPr>
            <w:noProof/>
            <w:webHidden/>
          </w:rPr>
          <w:fldChar w:fldCharType="end"/>
        </w:r>
      </w:hyperlink>
    </w:p>
    <w:p w:rsidR="0074064A" w:rsidRDefault="008439F3">
      <w:pPr>
        <w:pStyle w:val="TOC2"/>
        <w:tabs>
          <w:tab w:val="left" w:pos="800"/>
          <w:tab w:val="right" w:leader="dot" w:pos="9140"/>
        </w:tabs>
        <w:rPr>
          <w:rFonts w:eastAsiaTheme="minorEastAsia" w:cstheme="minorBidi"/>
          <w:smallCaps w:val="0"/>
          <w:noProof/>
          <w:color w:val="auto"/>
          <w:sz w:val="22"/>
          <w:szCs w:val="22"/>
        </w:rPr>
      </w:pPr>
      <w:hyperlink w:anchor="_Toc384325604" w:history="1">
        <w:r w:rsidR="0074064A" w:rsidRPr="00CD60B6">
          <w:rPr>
            <w:rStyle w:val="Hyperlink"/>
            <w:rFonts w:eastAsia="Arial Black"/>
            <w:noProof/>
          </w:rPr>
          <w:t>2.6.</w:t>
        </w:r>
        <w:r w:rsidR="0074064A">
          <w:rPr>
            <w:rFonts w:eastAsiaTheme="minorEastAsia" w:cstheme="minorBidi"/>
            <w:smallCaps w:val="0"/>
            <w:noProof/>
            <w:color w:val="auto"/>
            <w:sz w:val="22"/>
            <w:szCs w:val="22"/>
          </w:rPr>
          <w:tab/>
        </w:r>
        <w:r w:rsidR="0074064A" w:rsidRPr="00CD60B6">
          <w:rPr>
            <w:rStyle w:val="Hyperlink"/>
            <w:noProof/>
          </w:rPr>
          <w:t>RV Based Charges</w:t>
        </w:r>
        <w:r w:rsidR="0074064A">
          <w:rPr>
            <w:noProof/>
            <w:webHidden/>
          </w:rPr>
          <w:tab/>
        </w:r>
        <w:r w:rsidR="00DF64BF">
          <w:rPr>
            <w:noProof/>
            <w:webHidden/>
          </w:rPr>
          <w:fldChar w:fldCharType="begin"/>
        </w:r>
        <w:r w:rsidR="0074064A">
          <w:rPr>
            <w:noProof/>
            <w:webHidden/>
          </w:rPr>
          <w:instrText xml:space="preserve"> PAGEREF _Toc384325604 \h </w:instrText>
        </w:r>
        <w:r w:rsidR="00DF64BF">
          <w:rPr>
            <w:noProof/>
            <w:webHidden/>
          </w:rPr>
        </w:r>
        <w:r w:rsidR="00DF64BF">
          <w:rPr>
            <w:noProof/>
            <w:webHidden/>
          </w:rPr>
          <w:fldChar w:fldCharType="separate"/>
        </w:r>
        <w:r>
          <w:rPr>
            <w:noProof/>
            <w:webHidden/>
          </w:rPr>
          <w:t>21</w:t>
        </w:r>
        <w:r w:rsidR="00DF64BF">
          <w:rPr>
            <w:noProof/>
            <w:webHidden/>
          </w:rPr>
          <w:fldChar w:fldCharType="end"/>
        </w:r>
      </w:hyperlink>
    </w:p>
    <w:p w:rsidR="0074064A" w:rsidRDefault="008439F3">
      <w:pPr>
        <w:pStyle w:val="TOC2"/>
        <w:tabs>
          <w:tab w:val="left" w:pos="800"/>
          <w:tab w:val="right" w:leader="dot" w:pos="9140"/>
        </w:tabs>
        <w:rPr>
          <w:rFonts w:eastAsiaTheme="minorEastAsia" w:cstheme="minorBidi"/>
          <w:smallCaps w:val="0"/>
          <w:noProof/>
          <w:color w:val="auto"/>
          <w:sz w:val="22"/>
          <w:szCs w:val="22"/>
        </w:rPr>
      </w:pPr>
      <w:hyperlink w:anchor="_Toc384325605" w:history="1">
        <w:r w:rsidR="0074064A" w:rsidRPr="00CD60B6">
          <w:rPr>
            <w:rStyle w:val="Hyperlink"/>
            <w:rFonts w:eastAsia="Arial Black"/>
            <w:noProof/>
          </w:rPr>
          <w:t>2.7.</w:t>
        </w:r>
        <w:r w:rsidR="0074064A">
          <w:rPr>
            <w:rFonts w:eastAsiaTheme="minorEastAsia" w:cstheme="minorBidi"/>
            <w:smallCaps w:val="0"/>
            <w:noProof/>
            <w:color w:val="auto"/>
            <w:sz w:val="22"/>
            <w:szCs w:val="22"/>
          </w:rPr>
          <w:tab/>
        </w:r>
        <w:r w:rsidR="0074064A" w:rsidRPr="00CD60B6">
          <w:rPr>
            <w:rStyle w:val="Hyperlink"/>
            <w:noProof/>
          </w:rPr>
          <w:t>Re-assessed Charges</w:t>
        </w:r>
        <w:r w:rsidR="0074064A">
          <w:rPr>
            <w:noProof/>
            <w:webHidden/>
          </w:rPr>
          <w:tab/>
        </w:r>
        <w:r w:rsidR="00DF64BF">
          <w:rPr>
            <w:noProof/>
            <w:webHidden/>
          </w:rPr>
          <w:fldChar w:fldCharType="begin"/>
        </w:r>
        <w:r w:rsidR="0074064A">
          <w:rPr>
            <w:noProof/>
            <w:webHidden/>
          </w:rPr>
          <w:instrText xml:space="preserve"> PAGEREF _Toc384325605 \h </w:instrText>
        </w:r>
        <w:r w:rsidR="00DF64BF">
          <w:rPr>
            <w:noProof/>
            <w:webHidden/>
          </w:rPr>
        </w:r>
        <w:r w:rsidR="00DF64BF">
          <w:rPr>
            <w:noProof/>
            <w:webHidden/>
          </w:rPr>
          <w:fldChar w:fldCharType="separate"/>
        </w:r>
        <w:r>
          <w:rPr>
            <w:noProof/>
            <w:webHidden/>
          </w:rPr>
          <w:t>24</w:t>
        </w:r>
        <w:r w:rsidR="00DF64BF">
          <w:rPr>
            <w:noProof/>
            <w:webHidden/>
          </w:rPr>
          <w:fldChar w:fldCharType="end"/>
        </w:r>
      </w:hyperlink>
    </w:p>
    <w:p w:rsidR="0074064A" w:rsidRDefault="008439F3">
      <w:pPr>
        <w:pStyle w:val="TOC2"/>
        <w:tabs>
          <w:tab w:val="left" w:pos="800"/>
          <w:tab w:val="right" w:leader="dot" w:pos="9140"/>
        </w:tabs>
        <w:rPr>
          <w:rFonts w:eastAsiaTheme="minorEastAsia" w:cstheme="minorBidi"/>
          <w:smallCaps w:val="0"/>
          <w:noProof/>
          <w:color w:val="auto"/>
          <w:sz w:val="22"/>
          <w:szCs w:val="22"/>
        </w:rPr>
      </w:pPr>
      <w:hyperlink w:anchor="_Toc384325606" w:history="1">
        <w:r w:rsidR="0074064A" w:rsidRPr="00CD60B6">
          <w:rPr>
            <w:rStyle w:val="Hyperlink"/>
            <w:rFonts w:eastAsia="Arial Black"/>
            <w:noProof/>
          </w:rPr>
          <w:t>2.8.</w:t>
        </w:r>
        <w:r w:rsidR="0074064A">
          <w:rPr>
            <w:rFonts w:eastAsiaTheme="minorEastAsia" w:cstheme="minorBidi"/>
            <w:smallCaps w:val="0"/>
            <w:noProof/>
            <w:color w:val="auto"/>
            <w:sz w:val="22"/>
            <w:szCs w:val="22"/>
          </w:rPr>
          <w:tab/>
        </w:r>
        <w:r w:rsidR="0074064A" w:rsidRPr="00CD60B6">
          <w:rPr>
            <w:rStyle w:val="Hyperlink"/>
            <w:noProof/>
          </w:rPr>
          <w:t>Miscellaneous Charges</w:t>
        </w:r>
        <w:r w:rsidR="0074064A">
          <w:rPr>
            <w:noProof/>
            <w:webHidden/>
          </w:rPr>
          <w:tab/>
        </w:r>
        <w:r w:rsidR="00DF64BF">
          <w:rPr>
            <w:noProof/>
            <w:webHidden/>
          </w:rPr>
          <w:fldChar w:fldCharType="begin"/>
        </w:r>
        <w:r w:rsidR="0074064A">
          <w:rPr>
            <w:noProof/>
            <w:webHidden/>
          </w:rPr>
          <w:instrText xml:space="preserve"> PAGEREF _Toc384325606 \h </w:instrText>
        </w:r>
        <w:r w:rsidR="00DF64BF">
          <w:rPr>
            <w:noProof/>
            <w:webHidden/>
          </w:rPr>
        </w:r>
        <w:r w:rsidR="00DF64BF">
          <w:rPr>
            <w:noProof/>
            <w:webHidden/>
          </w:rPr>
          <w:fldChar w:fldCharType="separate"/>
        </w:r>
        <w:r>
          <w:rPr>
            <w:noProof/>
            <w:webHidden/>
          </w:rPr>
          <w:t>25</w:t>
        </w:r>
        <w:r w:rsidR="00DF64BF">
          <w:rPr>
            <w:noProof/>
            <w:webHidden/>
          </w:rPr>
          <w:fldChar w:fldCharType="end"/>
        </w:r>
      </w:hyperlink>
    </w:p>
    <w:p w:rsidR="0074064A" w:rsidRDefault="008439F3">
      <w:pPr>
        <w:pStyle w:val="TOC1"/>
        <w:tabs>
          <w:tab w:val="left" w:pos="400"/>
          <w:tab w:val="right" w:leader="dot" w:pos="9140"/>
        </w:tabs>
        <w:rPr>
          <w:rFonts w:eastAsiaTheme="minorEastAsia" w:cstheme="minorBidi"/>
          <w:b w:val="0"/>
          <w:bCs w:val="0"/>
          <w:caps w:val="0"/>
          <w:noProof/>
          <w:color w:val="auto"/>
          <w:sz w:val="22"/>
          <w:szCs w:val="22"/>
        </w:rPr>
      </w:pPr>
      <w:hyperlink w:anchor="_Toc384325607" w:history="1">
        <w:r w:rsidR="0074064A" w:rsidRPr="00CD60B6">
          <w:rPr>
            <w:rStyle w:val="Hyperlink"/>
            <w:rFonts w:eastAsia="Arial Black"/>
            <w:noProof/>
          </w:rPr>
          <w:t>3.</w:t>
        </w:r>
        <w:r w:rsidR="0074064A">
          <w:rPr>
            <w:rFonts w:eastAsiaTheme="minorEastAsia" w:cstheme="minorBidi"/>
            <w:b w:val="0"/>
            <w:bCs w:val="0"/>
            <w:caps w:val="0"/>
            <w:noProof/>
            <w:color w:val="auto"/>
            <w:sz w:val="22"/>
            <w:szCs w:val="22"/>
          </w:rPr>
          <w:tab/>
        </w:r>
        <w:r w:rsidR="0074064A" w:rsidRPr="00CD60B6">
          <w:rPr>
            <w:rStyle w:val="Hyperlink"/>
            <w:noProof/>
          </w:rPr>
          <w:t>Primary Sewerage Charges</w:t>
        </w:r>
        <w:r w:rsidR="0074064A">
          <w:rPr>
            <w:noProof/>
            <w:webHidden/>
          </w:rPr>
          <w:tab/>
        </w:r>
        <w:r w:rsidR="00DF64BF">
          <w:rPr>
            <w:noProof/>
            <w:webHidden/>
          </w:rPr>
          <w:fldChar w:fldCharType="begin"/>
        </w:r>
        <w:r w:rsidR="0074064A">
          <w:rPr>
            <w:noProof/>
            <w:webHidden/>
          </w:rPr>
          <w:instrText xml:space="preserve"> PAGEREF _Toc384325607 \h </w:instrText>
        </w:r>
        <w:r w:rsidR="00DF64BF">
          <w:rPr>
            <w:noProof/>
            <w:webHidden/>
          </w:rPr>
        </w:r>
        <w:r w:rsidR="00DF64BF">
          <w:rPr>
            <w:noProof/>
            <w:webHidden/>
          </w:rPr>
          <w:fldChar w:fldCharType="separate"/>
        </w:r>
        <w:r>
          <w:rPr>
            <w:noProof/>
            <w:webHidden/>
          </w:rPr>
          <w:t>27</w:t>
        </w:r>
        <w:r w:rsidR="00DF64BF">
          <w:rPr>
            <w:noProof/>
            <w:webHidden/>
          </w:rPr>
          <w:fldChar w:fldCharType="end"/>
        </w:r>
      </w:hyperlink>
    </w:p>
    <w:p w:rsidR="0074064A" w:rsidRDefault="008439F3">
      <w:pPr>
        <w:pStyle w:val="TOC2"/>
        <w:tabs>
          <w:tab w:val="left" w:pos="800"/>
          <w:tab w:val="right" w:leader="dot" w:pos="9140"/>
        </w:tabs>
        <w:rPr>
          <w:rFonts w:eastAsiaTheme="minorEastAsia" w:cstheme="minorBidi"/>
          <w:smallCaps w:val="0"/>
          <w:noProof/>
          <w:color w:val="auto"/>
          <w:sz w:val="22"/>
          <w:szCs w:val="22"/>
        </w:rPr>
      </w:pPr>
      <w:hyperlink w:anchor="_Toc384325608" w:history="1">
        <w:r w:rsidR="0074064A" w:rsidRPr="00CD60B6">
          <w:rPr>
            <w:rStyle w:val="Hyperlink"/>
            <w:rFonts w:eastAsia="Arial Black"/>
            <w:noProof/>
          </w:rPr>
          <w:t>3.1.</w:t>
        </w:r>
        <w:r w:rsidR="0074064A">
          <w:rPr>
            <w:rFonts w:eastAsiaTheme="minorEastAsia" w:cstheme="minorBidi"/>
            <w:smallCaps w:val="0"/>
            <w:noProof/>
            <w:color w:val="auto"/>
            <w:sz w:val="22"/>
            <w:szCs w:val="22"/>
          </w:rPr>
          <w:tab/>
        </w:r>
        <w:r w:rsidR="0074064A" w:rsidRPr="00CD60B6">
          <w:rPr>
            <w:rStyle w:val="Hyperlink"/>
            <w:noProof/>
          </w:rPr>
          <w:t>General</w:t>
        </w:r>
        <w:r w:rsidR="0074064A">
          <w:rPr>
            <w:noProof/>
            <w:webHidden/>
          </w:rPr>
          <w:tab/>
        </w:r>
        <w:r w:rsidR="00DF64BF">
          <w:rPr>
            <w:noProof/>
            <w:webHidden/>
          </w:rPr>
          <w:fldChar w:fldCharType="begin"/>
        </w:r>
        <w:r w:rsidR="0074064A">
          <w:rPr>
            <w:noProof/>
            <w:webHidden/>
          </w:rPr>
          <w:instrText xml:space="preserve"> PAGEREF _Toc384325608 \h </w:instrText>
        </w:r>
        <w:r w:rsidR="00DF64BF">
          <w:rPr>
            <w:noProof/>
            <w:webHidden/>
          </w:rPr>
        </w:r>
        <w:r w:rsidR="00DF64BF">
          <w:rPr>
            <w:noProof/>
            <w:webHidden/>
          </w:rPr>
          <w:fldChar w:fldCharType="separate"/>
        </w:r>
        <w:r>
          <w:rPr>
            <w:noProof/>
            <w:webHidden/>
          </w:rPr>
          <w:t>27</w:t>
        </w:r>
        <w:r w:rsidR="00DF64BF">
          <w:rPr>
            <w:noProof/>
            <w:webHidden/>
          </w:rPr>
          <w:fldChar w:fldCharType="end"/>
        </w:r>
      </w:hyperlink>
    </w:p>
    <w:p w:rsidR="0074064A" w:rsidRDefault="008439F3">
      <w:pPr>
        <w:pStyle w:val="TOC2"/>
        <w:tabs>
          <w:tab w:val="left" w:pos="800"/>
          <w:tab w:val="right" w:leader="dot" w:pos="9140"/>
        </w:tabs>
        <w:rPr>
          <w:rFonts w:eastAsiaTheme="minorEastAsia" w:cstheme="minorBidi"/>
          <w:smallCaps w:val="0"/>
          <w:noProof/>
          <w:color w:val="auto"/>
          <w:sz w:val="22"/>
          <w:szCs w:val="22"/>
        </w:rPr>
      </w:pPr>
      <w:hyperlink w:anchor="_Toc384325609" w:history="1">
        <w:r w:rsidR="0074064A" w:rsidRPr="00CD60B6">
          <w:rPr>
            <w:rStyle w:val="Hyperlink"/>
            <w:rFonts w:eastAsia="Arial Black"/>
            <w:noProof/>
          </w:rPr>
          <w:t>3.2.</w:t>
        </w:r>
        <w:r w:rsidR="0074064A">
          <w:rPr>
            <w:rFonts w:eastAsiaTheme="minorEastAsia" w:cstheme="minorBidi"/>
            <w:smallCaps w:val="0"/>
            <w:noProof/>
            <w:color w:val="auto"/>
            <w:sz w:val="22"/>
            <w:szCs w:val="22"/>
          </w:rPr>
          <w:tab/>
        </w:r>
        <w:r w:rsidR="0074064A" w:rsidRPr="00CD60B6">
          <w:rPr>
            <w:rStyle w:val="Hyperlink"/>
            <w:noProof/>
          </w:rPr>
          <w:t>Measured Supply Points - Overview</w:t>
        </w:r>
        <w:r w:rsidR="0074064A">
          <w:rPr>
            <w:noProof/>
            <w:webHidden/>
          </w:rPr>
          <w:tab/>
        </w:r>
        <w:r w:rsidR="00DF64BF">
          <w:rPr>
            <w:noProof/>
            <w:webHidden/>
          </w:rPr>
          <w:fldChar w:fldCharType="begin"/>
        </w:r>
        <w:r w:rsidR="0074064A">
          <w:rPr>
            <w:noProof/>
            <w:webHidden/>
          </w:rPr>
          <w:instrText xml:space="preserve"> PAGEREF _Toc384325609 \h </w:instrText>
        </w:r>
        <w:r w:rsidR="00DF64BF">
          <w:rPr>
            <w:noProof/>
            <w:webHidden/>
          </w:rPr>
        </w:r>
        <w:r w:rsidR="00DF64BF">
          <w:rPr>
            <w:noProof/>
            <w:webHidden/>
          </w:rPr>
          <w:fldChar w:fldCharType="separate"/>
        </w:r>
        <w:r>
          <w:rPr>
            <w:noProof/>
            <w:webHidden/>
          </w:rPr>
          <w:t>28</w:t>
        </w:r>
        <w:r w:rsidR="00DF64BF">
          <w:rPr>
            <w:noProof/>
            <w:webHidden/>
          </w:rPr>
          <w:fldChar w:fldCharType="end"/>
        </w:r>
      </w:hyperlink>
    </w:p>
    <w:p w:rsidR="0074064A" w:rsidRDefault="008439F3">
      <w:pPr>
        <w:pStyle w:val="TOC2"/>
        <w:tabs>
          <w:tab w:val="left" w:pos="800"/>
          <w:tab w:val="right" w:leader="dot" w:pos="9140"/>
        </w:tabs>
        <w:rPr>
          <w:rFonts w:eastAsiaTheme="minorEastAsia" w:cstheme="minorBidi"/>
          <w:smallCaps w:val="0"/>
          <w:noProof/>
          <w:color w:val="auto"/>
          <w:sz w:val="22"/>
          <w:szCs w:val="22"/>
        </w:rPr>
      </w:pPr>
      <w:hyperlink w:anchor="_Toc384325610" w:history="1">
        <w:r w:rsidR="0074064A" w:rsidRPr="00CD60B6">
          <w:rPr>
            <w:rStyle w:val="Hyperlink"/>
            <w:rFonts w:eastAsia="Arial Black"/>
            <w:noProof/>
          </w:rPr>
          <w:t>3.3.</w:t>
        </w:r>
        <w:r w:rsidR="0074064A">
          <w:rPr>
            <w:rFonts w:eastAsiaTheme="minorEastAsia" w:cstheme="minorBidi"/>
            <w:smallCaps w:val="0"/>
            <w:noProof/>
            <w:color w:val="auto"/>
            <w:sz w:val="22"/>
            <w:szCs w:val="22"/>
          </w:rPr>
          <w:tab/>
        </w:r>
        <w:r w:rsidR="0074064A" w:rsidRPr="00CD60B6">
          <w:rPr>
            <w:rStyle w:val="Hyperlink"/>
            <w:noProof/>
          </w:rPr>
          <w:t>AWA Algorithm for Sewerage SPID</w:t>
        </w:r>
        <w:r w:rsidR="0074064A">
          <w:rPr>
            <w:noProof/>
            <w:webHidden/>
          </w:rPr>
          <w:tab/>
        </w:r>
        <w:r w:rsidR="00DF64BF">
          <w:rPr>
            <w:noProof/>
            <w:webHidden/>
          </w:rPr>
          <w:fldChar w:fldCharType="begin"/>
        </w:r>
        <w:r w:rsidR="0074064A">
          <w:rPr>
            <w:noProof/>
            <w:webHidden/>
          </w:rPr>
          <w:instrText xml:space="preserve"> PAGEREF _Toc384325610 \h </w:instrText>
        </w:r>
        <w:r w:rsidR="00DF64BF">
          <w:rPr>
            <w:noProof/>
            <w:webHidden/>
          </w:rPr>
        </w:r>
        <w:r w:rsidR="00DF64BF">
          <w:rPr>
            <w:noProof/>
            <w:webHidden/>
          </w:rPr>
          <w:fldChar w:fldCharType="separate"/>
        </w:r>
        <w:r>
          <w:rPr>
            <w:noProof/>
            <w:webHidden/>
          </w:rPr>
          <w:t>28</w:t>
        </w:r>
        <w:r w:rsidR="00DF64BF">
          <w:rPr>
            <w:noProof/>
            <w:webHidden/>
          </w:rPr>
          <w:fldChar w:fldCharType="end"/>
        </w:r>
      </w:hyperlink>
    </w:p>
    <w:p w:rsidR="0074064A" w:rsidRDefault="008439F3">
      <w:pPr>
        <w:pStyle w:val="TOC2"/>
        <w:tabs>
          <w:tab w:val="left" w:pos="800"/>
          <w:tab w:val="right" w:leader="dot" w:pos="9140"/>
        </w:tabs>
        <w:rPr>
          <w:rFonts w:eastAsiaTheme="minorEastAsia" w:cstheme="minorBidi"/>
          <w:smallCaps w:val="0"/>
          <w:noProof/>
          <w:color w:val="auto"/>
          <w:sz w:val="22"/>
          <w:szCs w:val="22"/>
        </w:rPr>
      </w:pPr>
      <w:hyperlink w:anchor="_Toc384325611" w:history="1">
        <w:r w:rsidR="0074064A" w:rsidRPr="00CD60B6">
          <w:rPr>
            <w:rStyle w:val="Hyperlink"/>
            <w:rFonts w:eastAsia="Arial Black"/>
            <w:noProof/>
          </w:rPr>
          <w:t>3.4.</w:t>
        </w:r>
        <w:r w:rsidR="0074064A">
          <w:rPr>
            <w:rFonts w:eastAsiaTheme="minorEastAsia" w:cstheme="minorBidi"/>
            <w:smallCaps w:val="0"/>
            <w:noProof/>
            <w:color w:val="auto"/>
            <w:sz w:val="22"/>
            <w:szCs w:val="22"/>
          </w:rPr>
          <w:tab/>
        </w:r>
        <w:r w:rsidR="0074064A" w:rsidRPr="00CD60B6">
          <w:rPr>
            <w:rStyle w:val="Hyperlink"/>
            <w:noProof/>
          </w:rPr>
          <w:t>Measured Sewerage Supply - Charges</w:t>
        </w:r>
        <w:r w:rsidR="0074064A">
          <w:rPr>
            <w:noProof/>
            <w:webHidden/>
          </w:rPr>
          <w:tab/>
        </w:r>
        <w:r w:rsidR="00DF64BF">
          <w:rPr>
            <w:noProof/>
            <w:webHidden/>
          </w:rPr>
          <w:fldChar w:fldCharType="begin"/>
        </w:r>
        <w:r w:rsidR="0074064A">
          <w:rPr>
            <w:noProof/>
            <w:webHidden/>
          </w:rPr>
          <w:instrText xml:space="preserve"> PAGEREF _Toc384325611 \h </w:instrText>
        </w:r>
        <w:r w:rsidR="00DF64BF">
          <w:rPr>
            <w:noProof/>
            <w:webHidden/>
          </w:rPr>
        </w:r>
        <w:r w:rsidR="00DF64BF">
          <w:rPr>
            <w:noProof/>
            <w:webHidden/>
          </w:rPr>
          <w:fldChar w:fldCharType="separate"/>
        </w:r>
        <w:r>
          <w:rPr>
            <w:noProof/>
            <w:webHidden/>
          </w:rPr>
          <w:t>34</w:t>
        </w:r>
        <w:r w:rsidR="00DF64BF">
          <w:rPr>
            <w:noProof/>
            <w:webHidden/>
          </w:rPr>
          <w:fldChar w:fldCharType="end"/>
        </w:r>
      </w:hyperlink>
    </w:p>
    <w:p w:rsidR="0074064A" w:rsidRDefault="008439F3">
      <w:pPr>
        <w:pStyle w:val="TOC2"/>
        <w:tabs>
          <w:tab w:val="left" w:pos="800"/>
          <w:tab w:val="right" w:leader="dot" w:pos="9140"/>
        </w:tabs>
        <w:rPr>
          <w:rFonts w:eastAsiaTheme="minorEastAsia" w:cstheme="minorBidi"/>
          <w:smallCaps w:val="0"/>
          <w:noProof/>
          <w:color w:val="auto"/>
          <w:sz w:val="22"/>
          <w:szCs w:val="22"/>
        </w:rPr>
      </w:pPr>
      <w:hyperlink w:anchor="_Toc384325612" w:history="1">
        <w:r w:rsidR="0074064A" w:rsidRPr="00CD60B6">
          <w:rPr>
            <w:rStyle w:val="Hyperlink"/>
            <w:rFonts w:eastAsia="Arial Black"/>
            <w:noProof/>
          </w:rPr>
          <w:t>3.5.</w:t>
        </w:r>
        <w:r w:rsidR="0074064A">
          <w:rPr>
            <w:rFonts w:eastAsiaTheme="minorEastAsia" w:cstheme="minorBidi"/>
            <w:smallCaps w:val="0"/>
            <w:noProof/>
            <w:color w:val="auto"/>
            <w:sz w:val="22"/>
            <w:szCs w:val="22"/>
          </w:rPr>
          <w:tab/>
        </w:r>
        <w:r w:rsidR="0074064A" w:rsidRPr="00CD60B6">
          <w:rPr>
            <w:rStyle w:val="Hyperlink"/>
            <w:noProof/>
          </w:rPr>
          <w:t>Unmeasured Sewerage Supply Points - Overview</w:t>
        </w:r>
        <w:r w:rsidR="0074064A">
          <w:rPr>
            <w:noProof/>
            <w:webHidden/>
          </w:rPr>
          <w:tab/>
        </w:r>
        <w:r w:rsidR="00DF64BF">
          <w:rPr>
            <w:noProof/>
            <w:webHidden/>
          </w:rPr>
          <w:fldChar w:fldCharType="begin"/>
        </w:r>
        <w:r w:rsidR="0074064A">
          <w:rPr>
            <w:noProof/>
            <w:webHidden/>
          </w:rPr>
          <w:instrText xml:space="preserve"> PAGEREF _Toc384325612 \h </w:instrText>
        </w:r>
        <w:r w:rsidR="00DF64BF">
          <w:rPr>
            <w:noProof/>
            <w:webHidden/>
          </w:rPr>
        </w:r>
        <w:r w:rsidR="00DF64BF">
          <w:rPr>
            <w:noProof/>
            <w:webHidden/>
          </w:rPr>
          <w:fldChar w:fldCharType="separate"/>
        </w:r>
        <w:r>
          <w:rPr>
            <w:noProof/>
            <w:webHidden/>
          </w:rPr>
          <w:t>36</w:t>
        </w:r>
        <w:r w:rsidR="00DF64BF">
          <w:rPr>
            <w:noProof/>
            <w:webHidden/>
          </w:rPr>
          <w:fldChar w:fldCharType="end"/>
        </w:r>
      </w:hyperlink>
    </w:p>
    <w:p w:rsidR="0074064A" w:rsidRDefault="008439F3">
      <w:pPr>
        <w:pStyle w:val="TOC2"/>
        <w:tabs>
          <w:tab w:val="left" w:pos="800"/>
          <w:tab w:val="right" w:leader="dot" w:pos="9140"/>
        </w:tabs>
        <w:rPr>
          <w:rFonts w:eastAsiaTheme="minorEastAsia" w:cstheme="minorBidi"/>
          <w:smallCaps w:val="0"/>
          <w:noProof/>
          <w:color w:val="auto"/>
          <w:sz w:val="22"/>
          <w:szCs w:val="22"/>
        </w:rPr>
      </w:pPr>
      <w:hyperlink w:anchor="_Toc384325613" w:history="1">
        <w:r w:rsidR="0074064A" w:rsidRPr="00CD60B6">
          <w:rPr>
            <w:rStyle w:val="Hyperlink"/>
            <w:rFonts w:eastAsia="Arial Black"/>
            <w:noProof/>
          </w:rPr>
          <w:t>3.6.</w:t>
        </w:r>
        <w:r w:rsidR="0074064A">
          <w:rPr>
            <w:rFonts w:eastAsiaTheme="minorEastAsia" w:cstheme="minorBidi"/>
            <w:smallCaps w:val="0"/>
            <w:noProof/>
            <w:color w:val="auto"/>
            <w:sz w:val="22"/>
            <w:szCs w:val="22"/>
          </w:rPr>
          <w:tab/>
        </w:r>
        <w:r w:rsidR="0074064A" w:rsidRPr="00CD60B6">
          <w:rPr>
            <w:rStyle w:val="Hyperlink"/>
            <w:noProof/>
          </w:rPr>
          <w:t>RV Based Charges</w:t>
        </w:r>
        <w:r w:rsidR="0074064A">
          <w:rPr>
            <w:noProof/>
            <w:webHidden/>
          </w:rPr>
          <w:tab/>
        </w:r>
        <w:r w:rsidR="00DF64BF">
          <w:rPr>
            <w:noProof/>
            <w:webHidden/>
          </w:rPr>
          <w:fldChar w:fldCharType="begin"/>
        </w:r>
        <w:r w:rsidR="0074064A">
          <w:rPr>
            <w:noProof/>
            <w:webHidden/>
          </w:rPr>
          <w:instrText xml:space="preserve"> PAGEREF _Toc384325613 \h </w:instrText>
        </w:r>
        <w:r w:rsidR="00DF64BF">
          <w:rPr>
            <w:noProof/>
            <w:webHidden/>
          </w:rPr>
        </w:r>
        <w:r w:rsidR="00DF64BF">
          <w:rPr>
            <w:noProof/>
            <w:webHidden/>
          </w:rPr>
          <w:fldChar w:fldCharType="separate"/>
        </w:r>
        <w:r>
          <w:rPr>
            <w:noProof/>
            <w:webHidden/>
          </w:rPr>
          <w:t>37</w:t>
        </w:r>
        <w:r w:rsidR="00DF64BF">
          <w:rPr>
            <w:noProof/>
            <w:webHidden/>
          </w:rPr>
          <w:fldChar w:fldCharType="end"/>
        </w:r>
      </w:hyperlink>
    </w:p>
    <w:p w:rsidR="0074064A" w:rsidRDefault="008439F3">
      <w:pPr>
        <w:pStyle w:val="TOC2"/>
        <w:tabs>
          <w:tab w:val="left" w:pos="800"/>
          <w:tab w:val="right" w:leader="dot" w:pos="9140"/>
        </w:tabs>
        <w:rPr>
          <w:rFonts w:eastAsiaTheme="minorEastAsia" w:cstheme="minorBidi"/>
          <w:smallCaps w:val="0"/>
          <w:noProof/>
          <w:color w:val="auto"/>
          <w:sz w:val="22"/>
          <w:szCs w:val="22"/>
        </w:rPr>
      </w:pPr>
      <w:hyperlink w:anchor="_Toc384325614" w:history="1">
        <w:r w:rsidR="0074064A" w:rsidRPr="00CD60B6">
          <w:rPr>
            <w:rStyle w:val="Hyperlink"/>
            <w:rFonts w:eastAsia="Arial Black"/>
            <w:noProof/>
          </w:rPr>
          <w:t>3.7.</w:t>
        </w:r>
        <w:r w:rsidR="0074064A">
          <w:rPr>
            <w:rFonts w:eastAsiaTheme="minorEastAsia" w:cstheme="minorBidi"/>
            <w:smallCaps w:val="0"/>
            <w:noProof/>
            <w:color w:val="auto"/>
            <w:sz w:val="22"/>
            <w:szCs w:val="22"/>
          </w:rPr>
          <w:tab/>
        </w:r>
        <w:r w:rsidR="0074064A" w:rsidRPr="00CD60B6">
          <w:rPr>
            <w:rStyle w:val="Hyperlink"/>
            <w:noProof/>
          </w:rPr>
          <w:t>Re-assessed Charges</w:t>
        </w:r>
        <w:r w:rsidR="0074064A">
          <w:rPr>
            <w:noProof/>
            <w:webHidden/>
          </w:rPr>
          <w:tab/>
        </w:r>
        <w:r w:rsidR="00DF64BF">
          <w:rPr>
            <w:noProof/>
            <w:webHidden/>
          </w:rPr>
          <w:fldChar w:fldCharType="begin"/>
        </w:r>
        <w:r w:rsidR="0074064A">
          <w:rPr>
            <w:noProof/>
            <w:webHidden/>
          </w:rPr>
          <w:instrText xml:space="preserve"> PAGEREF _Toc384325614 \h </w:instrText>
        </w:r>
        <w:r w:rsidR="00DF64BF">
          <w:rPr>
            <w:noProof/>
            <w:webHidden/>
          </w:rPr>
        </w:r>
        <w:r w:rsidR="00DF64BF">
          <w:rPr>
            <w:noProof/>
            <w:webHidden/>
          </w:rPr>
          <w:fldChar w:fldCharType="separate"/>
        </w:r>
        <w:r>
          <w:rPr>
            <w:noProof/>
            <w:webHidden/>
          </w:rPr>
          <w:t>40</w:t>
        </w:r>
        <w:r w:rsidR="00DF64BF">
          <w:rPr>
            <w:noProof/>
            <w:webHidden/>
          </w:rPr>
          <w:fldChar w:fldCharType="end"/>
        </w:r>
      </w:hyperlink>
    </w:p>
    <w:p w:rsidR="0074064A" w:rsidRDefault="008439F3">
      <w:pPr>
        <w:pStyle w:val="TOC2"/>
        <w:tabs>
          <w:tab w:val="left" w:pos="800"/>
          <w:tab w:val="right" w:leader="dot" w:pos="9140"/>
        </w:tabs>
        <w:rPr>
          <w:rFonts w:eastAsiaTheme="minorEastAsia" w:cstheme="minorBidi"/>
          <w:smallCaps w:val="0"/>
          <w:noProof/>
          <w:color w:val="auto"/>
          <w:sz w:val="22"/>
          <w:szCs w:val="22"/>
        </w:rPr>
      </w:pPr>
      <w:hyperlink w:anchor="_Toc384325615" w:history="1">
        <w:r w:rsidR="0074064A" w:rsidRPr="00CD60B6">
          <w:rPr>
            <w:rStyle w:val="Hyperlink"/>
            <w:rFonts w:eastAsia="Arial Black"/>
            <w:noProof/>
          </w:rPr>
          <w:t>3.8.</w:t>
        </w:r>
        <w:r w:rsidR="0074064A">
          <w:rPr>
            <w:rFonts w:eastAsiaTheme="minorEastAsia" w:cstheme="minorBidi"/>
            <w:smallCaps w:val="0"/>
            <w:noProof/>
            <w:color w:val="auto"/>
            <w:sz w:val="22"/>
            <w:szCs w:val="22"/>
          </w:rPr>
          <w:tab/>
        </w:r>
        <w:r w:rsidR="0074064A" w:rsidRPr="00CD60B6">
          <w:rPr>
            <w:rStyle w:val="Hyperlink"/>
            <w:noProof/>
          </w:rPr>
          <w:t>Property Drainage</w:t>
        </w:r>
        <w:r w:rsidR="0074064A">
          <w:rPr>
            <w:noProof/>
            <w:webHidden/>
          </w:rPr>
          <w:tab/>
        </w:r>
        <w:r w:rsidR="00DF64BF">
          <w:rPr>
            <w:noProof/>
            <w:webHidden/>
          </w:rPr>
          <w:fldChar w:fldCharType="begin"/>
        </w:r>
        <w:r w:rsidR="0074064A">
          <w:rPr>
            <w:noProof/>
            <w:webHidden/>
          </w:rPr>
          <w:instrText xml:space="preserve"> PAGEREF _Toc384325615 \h </w:instrText>
        </w:r>
        <w:r w:rsidR="00DF64BF">
          <w:rPr>
            <w:noProof/>
            <w:webHidden/>
          </w:rPr>
        </w:r>
        <w:r w:rsidR="00DF64BF">
          <w:rPr>
            <w:noProof/>
            <w:webHidden/>
          </w:rPr>
          <w:fldChar w:fldCharType="separate"/>
        </w:r>
        <w:r>
          <w:rPr>
            <w:noProof/>
            <w:webHidden/>
          </w:rPr>
          <w:t>41</w:t>
        </w:r>
        <w:r w:rsidR="00DF64BF">
          <w:rPr>
            <w:noProof/>
            <w:webHidden/>
          </w:rPr>
          <w:fldChar w:fldCharType="end"/>
        </w:r>
      </w:hyperlink>
    </w:p>
    <w:p w:rsidR="0074064A" w:rsidRDefault="008439F3">
      <w:pPr>
        <w:pStyle w:val="TOC2"/>
        <w:tabs>
          <w:tab w:val="left" w:pos="800"/>
          <w:tab w:val="right" w:leader="dot" w:pos="9140"/>
        </w:tabs>
        <w:rPr>
          <w:rFonts w:eastAsiaTheme="minorEastAsia" w:cstheme="minorBidi"/>
          <w:smallCaps w:val="0"/>
          <w:noProof/>
          <w:color w:val="auto"/>
          <w:sz w:val="22"/>
          <w:szCs w:val="22"/>
        </w:rPr>
      </w:pPr>
      <w:hyperlink w:anchor="_Toc384325616" w:history="1">
        <w:r w:rsidR="0074064A" w:rsidRPr="00CD60B6">
          <w:rPr>
            <w:rStyle w:val="Hyperlink"/>
            <w:rFonts w:eastAsia="Arial Black"/>
            <w:noProof/>
          </w:rPr>
          <w:t>3.9.</w:t>
        </w:r>
        <w:r w:rsidR="0074064A">
          <w:rPr>
            <w:rFonts w:eastAsiaTheme="minorEastAsia" w:cstheme="minorBidi"/>
            <w:smallCaps w:val="0"/>
            <w:noProof/>
            <w:color w:val="auto"/>
            <w:sz w:val="22"/>
            <w:szCs w:val="22"/>
          </w:rPr>
          <w:tab/>
        </w:r>
        <w:r w:rsidR="0074064A" w:rsidRPr="00CD60B6">
          <w:rPr>
            <w:rStyle w:val="Hyperlink"/>
            <w:noProof/>
          </w:rPr>
          <w:t>Roads Drainage</w:t>
        </w:r>
        <w:r w:rsidR="0074064A">
          <w:rPr>
            <w:noProof/>
            <w:webHidden/>
          </w:rPr>
          <w:tab/>
        </w:r>
        <w:r w:rsidR="00DF64BF">
          <w:rPr>
            <w:noProof/>
            <w:webHidden/>
          </w:rPr>
          <w:fldChar w:fldCharType="begin"/>
        </w:r>
        <w:r w:rsidR="0074064A">
          <w:rPr>
            <w:noProof/>
            <w:webHidden/>
          </w:rPr>
          <w:instrText xml:space="preserve"> PAGEREF _Toc384325616 \h </w:instrText>
        </w:r>
        <w:r w:rsidR="00DF64BF">
          <w:rPr>
            <w:noProof/>
            <w:webHidden/>
          </w:rPr>
        </w:r>
        <w:r w:rsidR="00DF64BF">
          <w:rPr>
            <w:noProof/>
            <w:webHidden/>
          </w:rPr>
          <w:fldChar w:fldCharType="separate"/>
        </w:r>
        <w:r>
          <w:rPr>
            <w:noProof/>
            <w:webHidden/>
          </w:rPr>
          <w:t>42</w:t>
        </w:r>
        <w:r w:rsidR="00DF64BF">
          <w:rPr>
            <w:noProof/>
            <w:webHidden/>
          </w:rPr>
          <w:fldChar w:fldCharType="end"/>
        </w:r>
      </w:hyperlink>
    </w:p>
    <w:p w:rsidR="0074064A" w:rsidRDefault="008439F3">
      <w:pPr>
        <w:pStyle w:val="TOC2"/>
        <w:tabs>
          <w:tab w:val="left" w:pos="1000"/>
          <w:tab w:val="right" w:leader="dot" w:pos="9140"/>
        </w:tabs>
        <w:rPr>
          <w:rFonts w:eastAsiaTheme="minorEastAsia" w:cstheme="minorBidi"/>
          <w:smallCaps w:val="0"/>
          <w:noProof/>
          <w:color w:val="auto"/>
          <w:sz w:val="22"/>
          <w:szCs w:val="22"/>
        </w:rPr>
      </w:pPr>
      <w:hyperlink w:anchor="_Toc384325617" w:history="1">
        <w:r w:rsidR="0074064A" w:rsidRPr="00CD60B6">
          <w:rPr>
            <w:rStyle w:val="Hyperlink"/>
            <w:rFonts w:eastAsia="Arial Black"/>
            <w:noProof/>
          </w:rPr>
          <w:t>3.10.</w:t>
        </w:r>
        <w:r w:rsidR="0074064A">
          <w:rPr>
            <w:rFonts w:eastAsiaTheme="minorEastAsia" w:cstheme="minorBidi"/>
            <w:smallCaps w:val="0"/>
            <w:noProof/>
            <w:color w:val="auto"/>
            <w:sz w:val="22"/>
            <w:szCs w:val="22"/>
          </w:rPr>
          <w:tab/>
        </w:r>
        <w:r w:rsidR="0074064A" w:rsidRPr="00CD60B6">
          <w:rPr>
            <w:rStyle w:val="Hyperlink"/>
            <w:noProof/>
          </w:rPr>
          <w:t>Trade Effluent Charges</w:t>
        </w:r>
        <w:r w:rsidR="0074064A">
          <w:rPr>
            <w:noProof/>
            <w:webHidden/>
          </w:rPr>
          <w:tab/>
        </w:r>
        <w:r w:rsidR="00DF64BF">
          <w:rPr>
            <w:noProof/>
            <w:webHidden/>
          </w:rPr>
          <w:fldChar w:fldCharType="begin"/>
        </w:r>
        <w:r w:rsidR="0074064A">
          <w:rPr>
            <w:noProof/>
            <w:webHidden/>
          </w:rPr>
          <w:instrText xml:space="preserve"> PAGEREF _Toc384325617 \h </w:instrText>
        </w:r>
        <w:r w:rsidR="00DF64BF">
          <w:rPr>
            <w:noProof/>
            <w:webHidden/>
          </w:rPr>
        </w:r>
        <w:r w:rsidR="00DF64BF">
          <w:rPr>
            <w:noProof/>
            <w:webHidden/>
          </w:rPr>
          <w:fldChar w:fldCharType="separate"/>
        </w:r>
        <w:r>
          <w:rPr>
            <w:noProof/>
            <w:webHidden/>
          </w:rPr>
          <w:t>43</w:t>
        </w:r>
        <w:r w:rsidR="00DF64BF">
          <w:rPr>
            <w:noProof/>
            <w:webHidden/>
          </w:rPr>
          <w:fldChar w:fldCharType="end"/>
        </w:r>
      </w:hyperlink>
    </w:p>
    <w:p w:rsidR="0074064A" w:rsidRDefault="008439F3">
      <w:pPr>
        <w:pStyle w:val="TOC1"/>
        <w:tabs>
          <w:tab w:val="left" w:pos="400"/>
          <w:tab w:val="right" w:leader="dot" w:pos="9140"/>
        </w:tabs>
        <w:rPr>
          <w:rFonts w:eastAsiaTheme="minorEastAsia" w:cstheme="minorBidi"/>
          <w:b w:val="0"/>
          <w:bCs w:val="0"/>
          <w:caps w:val="0"/>
          <w:noProof/>
          <w:color w:val="auto"/>
          <w:sz w:val="22"/>
          <w:szCs w:val="22"/>
        </w:rPr>
      </w:pPr>
      <w:hyperlink w:anchor="_Toc384325618" w:history="1">
        <w:r w:rsidR="0074064A" w:rsidRPr="00CD60B6">
          <w:rPr>
            <w:rStyle w:val="Hyperlink"/>
            <w:rFonts w:eastAsia="Arial Black"/>
            <w:noProof/>
            <w:w w:val="95"/>
          </w:rPr>
          <w:t>A.</w:t>
        </w:r>
        <w:r w:rsidR="0074064A">
          <w:rPr>
            <w:rFonts w:eastAsiaTheme="minorEastAsia" w:cstheme="minorBidi"/>
            <w:b w:val="0"/>
            <w:bCs w:val="0"/>
            <w:caps w:val="0"/>
            <w:noProof/>
            <w:color w:val="auto"/>
            <w:sz w:val="22"/>
            <w:szCs w:val="22"/>
          </w:rPr>
          <w:tab/>
        </w:r>
        <w:r w:rsidR="0074064A" w:rsidRPr="00CD60B6">
          <w:rPr>
            <w:rStyle w:val="Hyperlink"/>
            <w:noProof/>
          </w:rPr>
          <w:t>Appendix</w:t>
        </w:r>
        <w:r w:rsidR="0074064A">
          <w:rPr>
            <w:noProof/>
            <w:webHidden/>
          </w:rPr>
          <w:tab/>
        </w:r>
        <w:r w:rsidR="00DF64BF">
          <w:rPr>
            <w:noProof/>
            <w:webHidden/>
          </w:rPr>
          <w:fldChar w:fldCharType="begin"/>
        </w:r>
        <w:r w:rsidR="0074064A">
          <w:rPr>
            <w:noProof/>
            <w:webHidden/>
          </w:rPr>
          <w:instrText xml:space="preserve"> PAGEREF _Toc384325618 \h </w:instrText>
        </w:r>
        <w:r w:rsidR="00DF64BF">
          <w:rPr>
            <w:noProof/>
            <w:webHidden/>
          </w:rPr>
        </w:r>
        <w:r w:rsidR="00DF64BF">
          <w:rPr>
            <w:noProof/>
            <w:webHidden/>
          </w:rPr>
          <w:fldChar w:fldCharType="separate"/>
        </w:r>
        <w:r>
          <w:rPr>
            <w:noProof/>
            <w:webHidden/>
          </w:rPr>
          <w:t>49</w:t>
        </w:r>
        <w:r w:rsidR="00DF64BF">
          <w:rPr>
            <w:noProof/>
            <w:webHidden/>
          </w:rPr>
          <w:fldChar w:fldCharType="end"/>
        </w:r>
      </w:hyperlink>
    </w:p>
    <w:p w:rsidR="0074064A" w:rsidRDefault="008439F3">
      <w:pPr>
        <w:pStyle w:val="TOC2"/>
        <w:tabs>
          <w:tab w:val="left" w:pos="800"/>
          <w:tab w:val="right" w:leader="dot" w:pos="9140"/>
        </w:tabs>
        <w:rPr>
          <w:rFonts w:eastAsiaTheme="minorEastAsia" w:cstheme="minorBidi"/>
          <w:smallCaps w:val="0"/>
          <w:noProof/>
          <w:color w:val="auto"/>
          <w:sz w:val="22"/>
          <w:szCs w:val="22"/>
        </w:rPr>
      </w:pPr>
      <w:hyperlink w:anchor="_Toc384325619" w:history="1">
        <w:r w:rsidR="0074064A" w:rsidRPr="00CD60B6">
          <w:rPr>
            <w:rStyle w:val="Hyperlink"/>
            <w:rFonts w:eastAsia="Arial Black"/>
            <w:noProof/>
            <w:w w:val="89"/>
          </w:rPr>
          <w:t>A.1.</w:t>
        </w:r>
        <w:r w:rsidR="0074064A">
          <w:rPr>
            <w:rFonts w:eastAsiaTheme="minorEastAsia" w:cstheme="minorBidi"/>
            <w:smallCaps w:val="0"/>
            <w:noProof/>
            <w:color w:val="auto"/>
            <w:sz w:val="22"/>
            <w:szCs w:val="22"/>
          </w:rPr>
          <w:tab/>
        </w:r>
        <w:r w:rsidR="0074064A" w:rsidRPr="00CD60B6">
          <w:rPr>
            <w:rStyle w:val="Hyperlink"/>
            <w:noProof/>
          </w:rPr>
          <w:t>Matters arising from the Wholesale Charges Scheme</w:t>
        </w:r>
        <w:r w:rsidR="0074064A">
          <w:rPr>
            <w:noProof/>
            <w:webHidden/>
          </w:rPr>
          <w:tab/>
        </w:r>
        <w:r w:rsidR="00DF64BF">
          <w:rPr>
            <w:noProof/>
            <w:webHidden/>
          </w:rPr>
          <w:fldChar w:fldCharType="begin"/>
        </w:r>
        <w:r w:rsidR="0074064A">
          <w:rPr>
            <w:noProof/>
            <w:webHidden/>
          </w:rPr>
          <w:instrText xml:space="preserve"> PAGEREF _Toc384325619 \h </w:instrText>
        </w:r>
        <w:r w:rsidR="00DF64BF">
          <w:rPr>
            <w:noProof/>
            <w:webHidden/>
          </w:rPr>
        </w:r>
        <w:r w:rsidR="00DF64BF">
          <w:rPr>
            <w:noProof/>
            <w:webHidden/>
          </w:rPr>
          <w:fldChar w:fldCharType="separate"/>
        </w:r>
        <w:r>
          <w:rPr>
            <w:noProof/>
            <w:webHidden/>
          </w:rPr>
          <w:t>49</w:t>
        </w:r>
        <w:r w:rsidR="00DF64BF">
          <w:rPr>
            <w:noProof/>
            <w:webHidden/>
          </w:rPr>
          <w:fldChar w:fldCharType="end"/>
        </w:r>
      </w:hyperlink>
    </w:p>
    <w:p w:rsidR="0074064A" w:rsidRDefault="008439F3">
      <w:pPr>
        <w:pStyle w:val="TOC2"/>
        <w:tabs>
          <w:tab w:val="left" w:pos="800"/>
          <w:tab w:val="right" w:leader="dot" w:pos="9140"/>
        </w:tabs>
        <w:rPr>
          <w:rFonts w:eastAsiaTheme="minorEastAsia" w:cstheme="minorBidi"/>
          <w:smallCaps w:val="0"/>
          <w:noProof/>
          <w:color w:val="auto"/>
          <w:sz w:val="22"/>
          <w:szCs w:val="22"/>
        </w:rPr>
      </w:pPr>
      <w:hyperlink w:anchor="_Toc384325620" w:history="1">
        <w:r w:rsidR="0074064A" w:rsidRPr="00CD60B6">
          <w:rPr>
            <w:rStyle w:val="Hyperlink"/>
            <w:rFonts w:eastAsia="Arial Black"/>
            <w:noProof/>
            <w:w w:val="89"/>
          </w:rPr>
          <w:t>A.2.</w:t>
        </w:r>
        <w:r w:rsidR="0074064A">
          <w:rPr>
            <w:rFonts w:eastAsiaTheme="minorEastAsia" w:cstheme="minorBidi"/>
            <w:smallCaps w:val="0"/>
            <w:noProof/>
            <w:color w:val="auto"/>
            <w:sz w:val="22"/>
            <w:szCs w:val="22"/>
          </w:rPr>
          <w:tab/>
        </w:r>
        <w:r w:rsidR="0074064A" w:rsidRPr="00CD60B6">
          <w:rPr>
            <w:rStyle w:val="Hyperlink"/>
            <w:noProof/>
          </w:rPr>
          <w:t>Variables</w:t>
        </w:r>
        <w:r w:rsidR="0074064A">
          <w:rPr>
            <w:noProof/>
            <w:webHidden/>
          </w:rPr>
          <w:tab/>
        </w:r>
        <w:r w:rsidR="00DF64BF">
          <w:rPr>
            <w:noProof/>
            <w:webHidden/>
          </w:rPr>
          <w:fldChar w:fldCharType="begin"/>
        </w:r>
        <w:r w:rsidR="0074064A">
          <w:rPr>
            <w:noProof/>
            <w:webHidden/>
          </w:rPr>
          <w:instrText xml:space="preserve"> PAGEREF _Toc384325620 \h </w:instrText>
        </w:r>
        <w:r w:rsidR="00DF64BF">
          <w:rPr>
            <w:noProof/>
            <w:webHidden/>
          </w:rPr>
        </w:r>
        <w:r w:rsidR="00DF64BF">
          <w:rPr>
            <w:noProof/>
            <w:webHidden/>
          </w:rPr>
          <w:fldChar w:fldCharType="separate"/>
        </w:r>
        <w:r>
          <w:rPr>
            <w:noProof/>
            <w:webHidden/>
          </w:rPr>
          <w:t>53</w:t>
        </w:r>
        <w:r w:rsidR="00DF64BF">
          <w:rPr>
            <w:noProof/>
            <w:webHidden/>
          </w:rPr>
          <w:fldChar w:fldCharType="end"/>
        </w:r>
      </w:hyperlink>
    </w:p>
    <w:p w:rsidR="0074064A" w:rsidRDefault="008439F3">
      <w:pPr>
        <w:pStyle w:val="TOC2"/>
        <w:tabs>
          <w:tab w:val="left" w:pos="800"/>
          <w:tab w:val="right" w:leader="dot" w:pos="9140"/>
        </w:tabs>
        <w:rPr>
          <w:rFonts w:eastAsiaTheme="minorEastAsia" w:cstheme="minorBidi"/>
          <w:smallCaps w:val="0"/>
          <w:noProof/>
          <w:color w:val="auto"/>
          <w:sz w:val="22"/>
          <w:szCs w:val="22"/>
        </w:rPr>
      </w:pPr>
      <w:hyperlink w:anchor="_Toc384325621" w:history="1">
        <w:r w:rsidR="0074064A" w:rsidRPr="00CD60B6">
          <w:rPr>
            <w:rStyle w:val="Hyperlink"/>
            <w:rFonts w:eastAsia="Arial Black"/>
            <w:noProof/>
            <w:w w:val="89"/>
          </w:rPr>
          <w:t>A.3.</w:t>
        </w:r>
        <w:r w:rsidR="0074064A">
          <w:rPr>
            <w:rFonts w:eastAsiaTheme="minorEastAsia" w:cstheme="minorBidi"/>
            <w:smallCaps w:val="0"/>
            <w:noProof/>
            <w:color w:val="auto"/>
            <w:sz w:val="22"/>
            <w:szCs w:val="22"/>
          </w:rPr>
          <w:tab/>
        </w:r>
        <w:r w:rsidR="0074064A" w:rsidRPr="00CD60B6">
          <w:rPr>
            <w:rStyle w:val="Hyperlink"/>
            <w:noProof/>
          </w:rPr>
          <w:t>Meter Advance Periods</w:t>
        </w:r>
        <w:r w:rsidR="0074064A">
          <w:rPr>
            <w:noProof/>
            <w:webHidden/>
          </w:rPr>
          <w:tab/>
        </w:r>
        <w:r w:rsidR="00DF64BF">
          <w:rPr>
            <w:noProof/>
            <w:webHidden/>
          </w:rPr>
          <w:fldChar w:fldCharType="begin"/>
        </w:r>
        <w:r w:rsidR="0074064A">
          <w:rPr>
            <w:noProof/>
            <w:webHidden/>
          </w:rPr>
          <w:instrText xml:space="preserve"> PAGEREF _Toc384325621 \h </w:instrText>
        </w:r>
        <w:r w:rsidR="00DF64BF">
          <w:rPr>
            <w:noProof/>
            <w:webHidden/>
          </w:rPr>
        </w:r>
        <w:r w:rsidR="00DF64BF">
          <w:rPr>
            <w:noProof/>
            <w:webHidden/>
          </w:rPr>
          <w:fldChar w:fldCharType="separate"/>
        </w:r>
        <w:r>
          <w:rPr>
            <w:noProof/>
            <w:webHidden/>
          </w:rPr>
          <w:t>60</w:t>
        </w:r>
        <w:r w:rsidR="00DF64BF">
          <w:rPr>
            <w:noProof/>
            <w:webHidden/>
          </w:rPr>
          <w:fldChar w:fldCharType="end"/>
        </w:r>
      </w:hyperlink>
    </w:p>
    <w:p w:rsidR="00D952B9" w:rsidRPr="00D952B9" w:rsidRDefault="00DF64BF" w:rsidP="000D40B8">
      <w:pPr>
        <w:spacing w:line="391" w:lineRule="exact"/>
        <w:ind w:left="108"/>
        <w:rPr>
          <w:rFonts w:asciiTheme="minorHAnsi" w:hAnsiTheme="minorHAnsi"/>
        </w:rPr>
      </w:pPr>
      <w:r>
        <w:rPr>
          <w:rFonts w:asciiTheme="minorHAnsi" w:hAnsiTheme="minorHAnsi"/>
          <w:bCs/>
          <w:caps/>
          <w:sz w:val="22"/>
          <w:szCs w:val="22"/>
        </w:rPr>
        <w:fldChar w:fldCharType="end"/>
      </w:r>
    </w:p>
    <w:p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1" w:name="_Toc384056770"/>
      <w:bookmarkStart w:id="2" w:name="_Toc384062261"/>
      <w:bookmarkStart w:id="3" w:name="_Toc384062384"/>
      <w:bookmarkStart w:id="4" w:name="_Toc384062579"/>
      <w:bookmarkStart w:id="5" w:name="_Toc384325595"/>
      <w:r w:rsidRPr="00D952B9">
        <w:lastRenderedPageBreak/>
        <w:t>Purpose and Scope</w:t>
      </w:r>
      <w:bookmarkEnd w:id="1"/>
      <w:bookmarkEnd w:id="2"/>
      <w:bookmarkEnd w:id="3"/>
      <w:bookmarkEnd w:id="4"/>
      <w:bookmarkEnd w:id="5"/>
    </w:p>
    <w:p w:rsidR="008C506C" w:rsidRPr="00D952B9" w:rsidRDefault="00D547F3" w:rsidP="00B50C0A">
      <w:pPr>
        <w:pStyle w:val="Heading2"/>
        <w:numPr>
          <w:ilvl w:val="1"/>
          <w:numId w:val="11"/>
        </w:numPr>
        <w:tabs>
          <w:tab w:val="left" w:pos="649"/>
        </w:tabs>
        <w:ind w:hanging="540"/>
        <w:jc w:val="both"/>
        <w:rPr>
          <w:b w:val="0"/>
          <w:bCs w:val="0"/>
        </w:rPr>
      </w:pPr>
      <w:bookmarkStart w:id="6" w:name="Introduction"/>
      <w:bookmarkStart w:id="7" w:name="_Toc384056771"/>
      <w:bookmarkStart w:id="8" w:name="_Toc384062385"/>
      <w:bookmarkStart w:id="9" w:name="_Toc384062580"/>
      <w:bookmarkStart w:id="10" w:name="_Toc384325596"/>
      <w:bookmarkEnd w:id="6"/>
      <w:r w:rsidRPr="00D952B9">
        <w:t>Introduction</w:t>
      </w:r>
      <w:bookmarkEnd w:id="7"/>
      <w:bookmarkEnd w:id="8"/>
      <w:bookmarkEnd w:id="9"/>
      <w:bookmarkEnd w:id="10"/>
    </w:p>
    <w:p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purpose of this document is to provide details of how the CMA will calculate the Primary Charges for Water and Sewerage in accordance with the Scottish Water Wholesale Charges Scheme and allocate them to the appropriate Licensed Provider for the Tariff Year Settlement Run (RF). For the avoidance of doubt, no calculations are carried out in respect of the Non-Primary components of the Wholesale Charges.</w:t>
      </w:r>
    </w:p>
    <w:p w:rsidR="0027620A" w:rsidRPr="00D952B9" w:rsidRDefault="00D547F3" w:rsidP="00B50C0A">
      <w:pPr>
        <w:pStyle w:val="BodyText"/>
        <w:numPr>
          <w:ilvl w:val="2"/>
          <w:numId w:val="11"/>
        </w:numPr>
        <w:tabs>
          <w:tab w:val="left" w:pos="1007"/>
        </w:tabs>
        <w:spacing w:before="120" w:line="360" w:lineRule="auto"/>
        <w:ind w:right="106" w:firstLine="0"/>
        <w:jc w:val="both"/>
        <w:rPr>
          <w:rFonts w:asciiTheme="minorHAnsi" w:hAnsiTheme="minorHAnsi"/>
          <w:sz w:val="22"/>
          <w:szCs w:val="22"/>
        </w:rPr>
      </w:pPr>
      <w:r w:rsidRPr="00D952B9">
        <w:rPr>
          <w:rFonts w:asciiTheme="minorHAnsi" w:hAnsiTheme="minorHAnsi"/>
          <w:sz w:val="22"/>
          <w:szCs w:val="22"/>
        </w:rPr>
        <w:t>This document describes a detailed charge calculation process which forms the CMA’s interpretation of the Scottish Water Wholesale Charges Scheme (WCS) for the Financial Years 2008-09 to 2013-14 inclusive</w:t>
      </w:r>
      <w:r w:rsidR="00CA4F1C">
        <w:rPr>
          <w:rStyle w:val="FootnoteReference"/>
          <w:rFonts w:asciiTheme="minorHAnsi" w:hAnsiTheme="minorHAnsi"/>
          <w:sz w:val="22"/>
          <w:szCs w:val="22"/>
        </w:rPr>
        <w:footnoteReference w:id="1"/>
      </w:r>
      <w:r w:rsidRPr="00D952B9">
        <w:rPr>
          <w:rFonts w:asciiTheme="minorHAnsi" w:hAnsiTheme="minorHAnsi"/>
          <w:sz w:val="22"/>
          <w:szCs w:val="22"/>
        </w:rPr>
        <w:t>.</w:t>
      </w:r>
      <w:r w:rsidRPr="00D952B9">
        <w:rPr>
          <w:rFonts w:asciiTheme="minorHAnsi" w:eastAsia="Palatino Linotype" w:hAnsiTheme="minorHAnsi"/>
          <w:position w:val="8"/>
          <w:sz w:val="22"/>
          <w:szCs w:val="22"/>
        </w:rPr>
        <w:t xml:space="preserve">  </w:t>
      </w:r>
      <w:r w:rsidRPr="00D952B9">
        <w:rPr>
          <w:rFonts w:asciiTheme="minorHAnsi" w:hAnsiTheme="minorHAnsi"/>
          <w:sz w:val="22"/>
          <w:szCs w:val="22"/>
        </w:rPr>
        <w:t>Specific assumptions in respect of how the calculation implements the Wholesale Charges Scheme are documented in the Appendix to both provide transparency and to formalise their adoption.</w:t>
      </w:r>
    </w:p>
    <w:p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process will also calculate the Primary Charges for Water and Sewerage for years beyond 2013-14 provided that the form of the Charges described in the WCS do not diverge from the form of the Charges for 2008-09 to 2013-14, and that the Charges can be successfully paramaterised.</w:t>
      </w:r>
    </w:p>
    <w:p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D952B9">
        <w:rPr>
          <w:rFonts w:asciiTheme="minorHAnsi" w:hAnsiTheme="minorHAnsi"/>
          <w:sz w:val="22"/>
          <w:szCs w:val="22"/>
        </w:rPr>
        <w:t>The process (including the process in respect of Trade Effluent Charges) will be a complete re-calculation based upon the data submitted by the Market Participants and as it exists in the Central Systems at the time of the RF Settlement Run. The process assumes that data has been correctly submitted, and does not necessarily fully describe situations where either incomplete or inconsistent data has been submitted by Market Participants.</w:t>
      </w:r>
    </w:p>
    <w:p w:rsidR="008C506C" w:rsidRPr="00D952B9" w:rsidRDefault="00D547F3" w:rsidP="00B50C0A">
      <w:pPr>
        <w:pStyle w:val="Heading2"/>
        <w:numPr>
          <w:ilvl w:val="1"/>
          <w:numId w:val="11"/>
        </w:numPr>
        <w:tabs>
          <w:tab w:val="left" w:pos="649"/>
        </w:tabs>
        <w:ind w:hanging="540"/>
        <w:jc w:val="both"/>
        <w:rPr>
          <w:b w:val="0"/>
          <w:bCs w:val="0"/>
        </w:rPr>
      </w:pPr>
      <w:bookmarkStart w:id="11" w:name="Scheme_of_Charges"/>
      <w:bookmarkStart w:id="12" w:name="_Toc384056772"/>
      <w:bookmarkStart w:id="13" w:name="_Toc384062386"/>
      <w:bookmarkStart w:id="14" w:name="_Toc384062581"/>
      <w:bookmarkStart w:id="15" w:name="_Toc384325597"/>
      <w:bookmarkEnd w:id="11"/>
      <w:r w:rsidRPr="00D952B9">
        <w:t>Scheme of Charges</w:t>
      </w:r>
      <w:bookmarkEnd w:id="12"/>
      <w:bookmarkEnd w:id="13"/>
      <w:bookmarkEnd w:id="14"/>
      <w:bookmarkEnd w:id="15"/>
    </w:p>
    <w:p w:rsidR="00C66E85"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process details the computation, allocation and aggregation of the various components of the Primary Charges described in the WCS. The various components of the Services are shown in the following table.</w:t>
      </w:r>
    </w:p>
    <w:p w:rsidR="00CA4F1C" w:rsidRDefault="00CA4F1C" w:rsidP="00CA4F1C">
      <w:pPr>
        <w:pStyle w:val="BodyText"/>
        <w:tabs>
          <w:tab w:val="left" w:pos="1007"/>
        </w:tabs>
        <w:spacing w:before="120" w:line="360" w:lineRule="auto"/>
        <w:ind w:left="107" w:right="105"/>
        <w:jc w:val="both"/>
        <w:rPr>
          <w:rFonts w:asciiTheme="minorHAnsi" w:hAnsiTheme="minorHAnsi"/>
          <w:sz w:val="22"/>
          <w:szCs w:val="22"/>
        </w:rPr>
      </w:pPr>
    </w:p>
    <w:p w:rsidR="00CA4F1C" w:rsidRPr="00336526" w:rsidRDefault="00CA4F1C" w:rsidP="00336526">
      <w:pPr>
        <w:sectPr w:rsidR="00CA4F1C" w:rsidRPr="00336526">
          <w:pgSz w:w="11910" w:h="16840"/>
          <w:pgMar w:top="1360" w:right="1380" w:bottom="2020" w:left="1380" w:header="0" w:footer="1824" w:gutter="0"/>
          <w:cols w:space="720"/>
        </w:sectPr>
      </w:pPr>
    </w:p>
    <w:tbl>
      <w:tblPr>
        <w:tblStyle w:val="TableGrid"/>
        <w:tblW w:w="0" w:type="auto"/>
        <w:jc w:val="center"/>
        <w:tblLook w:val="04A0" w:firstRow="1" w:lastRow="0" w:firstColumn="1" w:lastColumn="0" w:noHBand="0" w:noVBand="1"/>
      </w:tblPr>
      <w:tblGrid>
        <w:gridCol w:w="1720"/>
        <w:gridCol w:w="2126"/>
        <w:gridCol w:w="2977"/>
        <w:gridCol w:w="2081"/>
      </w:tblGrid>
      <w:tr w:rsidR="00C66E85" w:rsidRPr="00D952B9" w:rsidTr="0078054D">
        <w:trPr>
          <w:jc w:val="center"/>
        </w:trPr>
        <w:tc>
          <w:tcPr>
            <w:tcW w:w="8904" w:type="dxa"/>
            <w:gridSpan w:val="4"/>
          </w:tcPr>
          <w:p w:rsidR="00C66E85" w:rsidRPr="00D952B9" w:rsidRDefault="00C66E85" w:rsidP="00C66E85">
            <w:pPr>
              <w:spacing w:before="120" w:after="120"/>
              <w:jc w:val="center"/>
              <w:rPr>
                <w:rFonts w:asciiTheme="minorHAnsi" w:hAnsiTheme="minorHAnsi"/>
              </w:rPr>
            </w:pPr>
            <w:r w:rsidRPr="00D952B9">
              <w:rPr>
                <w:rFonts w:asciiTheme="minorHAnsi" w:hAnsiTheme="minorHAnsi"/>
              </w:rPr>
              <w:lastRenderedPageBreak/>
              <w:t>Overview of Wholesale Charges Components</w:t>
            </w:r>
          </w:p>
        </w:tc>
      </w:tr>
      <w:tr w:rsidR="00C66E85" w:rsidRPr="00D952B9" w:rsidTr="00101C96">
        <w:trPr>
          <w:jc w:val="center"/>
        </w:trPr>
        <w:tc>
          <w:tcPr>
            <w:tcW w:w="1720" w:type="dxa"/>
          </w:tcPr>
          <w:p w:rsidR="00C66E85" w:rsidRPr="00D952B9" w:rsidRDefault="00C66E85" w:rsidP="00C66E85">
            <w:pPr>
              <w:spacing w:before="120" w:after="120"/>
              <w:jc w:val="center"/>
              <w:rPr>
                <w:rFonts w:asciiTheme="minorHAnsi" w:hAnsiTheme="minorHAnsi"/>
                <w:b/>
              </w:rPr>
            </w:pPr>
            <w:r w:rsidRPr="00D952B9">
              <w:rPr>
                <w:rFonts w:asciiTheme="minorHAnsi" w:hAnsiTheme="minorHAnsi"/>
                <w:b/>
              </w:rPr>
              <w:t>SERVICE</w:t>
            </w:r>
          </w:p>
        </w:tc>
        <w:tc>
          <w:tcPr>
            <w:tcW w:w="2126" w:type="dxa"/>
          </w:tcPr>
          <w:p w:rsidR="00C66E85" w:rsidRPr="00D952B9" w:rsidRDefault="00C66E85" w:rsidP="00C66E85">
            <w:pPr>
              <w:spacing w:before="120" w:after="120"/>
              <w:jc w:val="center"/>
              <w:rPr>
                <w:rFonts w:asciiTheme="minorHAnsi" w:hAnsiTheme="minorHAnsi"/>
                <w:b/>
              </w:rPr>
            </w:pPr>
            <w:r w:rsidRPr="00D952B9">
              <w:rPr>
                <w:rFonts w:asciiTheme="minorHAnsi" w:hAnsiTheme="minorHAnsi"/>
                <w:b/>
              </w:rPr>
              <w:t>COMPONENT</w:t>
            </w:r>
          </w:p>
        </w:tc>
        <w:tc>
          <w:tcPr>
            <w:tcW w:w="2977" w:type="dxa"/>
          </w:tcPr>
          <w:p w:rsidR="00C66E85" w:rsidRPr="00D952B9" w:rsidRDefault="00C66E85" w:rsidP="008C2F41">
            <w:pPr>
              <w:spacing w:before="120" w:after="120"/>
              <w:jc w:val="center"/>
              <w:rPr>
                <w:rFonts w:asciiTheme="minorHAnsi" w:hAnsiTheme="minorHAnsi"/>
                <w:b/>
              </w:rPr>
            </w:pPr>
            <w:r w:rsidRPr="00D952B9">
              <w:rPr>
                <w:rFonts w:asciiTheme="minorHAnsi" w:hAnsiTheme="minorHAnsi"/>
                <w:b/>
              </w:rPr>
              <w:t>SUB</w:t>
            </w:r>
            <w:r w:rsidR="008C2F41">
              <w:rPr>
                <w:rFonts w:asciiTheme="minorHAnsi" w:hAnsiTheme="minorHAnsi"/>
                <w:b/>
              </w:rPr>
              <w:t xml:space="preserve"> </w:t>
            </w:r>
            <w:r w:rsidRPr="00D952B9">
              <w:rPr>
                <w:rFonts w:asciiTheme="minorHAnsi" w:hAnsiTheme="minorHAnsi"/>
                <w:b/>
              </w:rPr>
              <w:t>COMPONENT</w:t>
            </w:r>
          </w:p>
        </w:tc>
        <w:tc>
          <w:tcPr>
            <w:tcW w:w="2081" w:type="dxa"/>
          </w:tcPr>
          <w:p w:rsidR="00C66E85" w:rsidRPr="00D952B9" w:rsidRDefault="00C66E85" w:rsidP="008C2F41">
            <w:pPr>
              <w:spacing w:before="120" w:after="120"/>
              <w:jc w:val="center"/>
              <w:rPr>
                <w:rFonts w:asciiTheme="minorHAnsi" w:hAnsiTheme="minorHAnsi"/>
                <w:b/>
              </w:rPr>
            </w:pPr>
            <w:r w:rsidRPr="00D952B9">
              <w:rPr>
                <w:rFonts w:asciiTheme="minorHAnsi" w:hAnsiTheme="minorHAnsi"/>
                <w:b/>
              </w:rPr>
              <w:t>SERVICE</w:t>
            </w:r>
            <w:r w:rsidR="008C2F41">
              <w:rPr>
                <w:rFonts w:asciiTheme="minorHAnsi" w:hAnsiTheme="minorHAnsi"/>
                <w:b/>
              </w:rPr>
              <w:t xml:space="preserve"> </w:t>
            </w:r>
            <w:r w:rsidRPr="00D952B9">
              <w:rPr>
                <w:rFonts w:asciiTheme="minorHAnsi" w:hAnsiTheme="minorHAnsi"/>
                <w:b/>
              </w:rPr>
              <w:t>ELEMENT</w:t>
            </w:r>
          </w:p>
        </w:tc>
      </w:tr>
      <w:tr w:rsidR="00C66E85" w:rsidRPr="00D952B9" w:rsidTr="00101C96">
        <w:trPr>
          <w:jc w:val="center"/>
        </w:trPr>
        <w:tc>
          <w:tcPr>
            <w:tcW w:w="1720" w:type="dxa"/>
            <w:vMerge w:val="restart"/>
          </w:tcPr>
          <w:p w:rsidR="00C66E85" w:rsidRPr="00D952B9" w:rsidRDefault="00C66E85" w:rsidP="0078054D">
            <w:pPr>
              <w:spacing w:before="120" w:after="120"/>
              <w:rPr>
                <w:rFonts w:asciiTheme="minorHAnsi" w:hAnsiTheme="minorHAnsi"/>
              </w:rPr>
            </w:pPr>
            <w:r w:rsidRPr="00D952B9">
              <w:rPr>
                <w:rFonts w:asciiTheme="minorHAnsi" w:hAnsiTheme="minorHAnsi"/>
              </w:rPr>
              <w:t xml:space="preserve">Primary Water </w:t>
            </w:r>
            <w:r w:rsidR="0078054D">
              <w:rPr>
                <w:rFonts w:asciiTheme="minorHAnsi" w:hAnsiTheme="minorHAnsi"/>
              </w:rPr>
              <w:t xml:space="preserve"> C</w:t>
            </w:r>
            <w:r w:rsidRPr="00D952B9">
              <w:rPr>
                <w:rFonts w:asciiTheme="minorHAnsi" w:hAnsiTheme="minorHAnsi"/>
              </w:rPr>
              <w:t>harges</w:t>
            </w:r>
          </w:p>
        </w:tc>
        <w:tc>
          <w:tcPr>
            <w:tcW w:w="2126" w:type="dxa"/>
            <w:vMerge w:val="restart"/>
          </w:tcPr>
          <w:p w:rsidR="00C66E85" w:rsidRPr="00D952B9" w:rsidRDefault="00C66E85" w:rsidP="00C66E85">
            <w:pPr>
              <w:spacing w:before="120" w:after="120"/>
              <w:rPr>
                <w:rFonts w:asciiTheme="minorHAnsi" w:hAnsiTheme="minorHAnsi"/>
              </w:rPr>
            </w:pPr>
            <w:r w:rsidRPr="00D952B9">
              <w:rPr>
                <w:rFonts w:asciiTheme="minorHAnsi" w:hAnsiTheme="minorHAnsi"/>
              </w:rPr>
              <w:t>Water Charges</w:t>
            </w:r>
          </w:p>
        </w:tc>
        <w:tc>
          <w:tcPr>
            <w:tcW w:w="2977" w:type="dxa"/>
            <w:vMerge w:val="restart"/>
          </w:tcPr>
          <w:p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val="restart"/>
          </w:tcPr>
          <w:p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rsidR="00C66E85" w:rsidRPr="00D952B9" w:rsidRDefault="00C66E85" w:rsidP="0078054D">
            <w:pPr>
              <w:spacing w:before="120" w:after="120"/>
              <w:rPr>
                <w:rFonts w:asciiTheme="minorHAnsi" w:hAnsiTheme="minorHAnsi"/>
              </w:rPr>
            </w:pPr>
            <w:r w:rsidRPr="00D952B9">
              <w:rPr>
                <w:rFonts w:asciiTheme="minorHAnsi" w:hAnsiTheme="minorHAnsi"/>
              </w:rPr>
              <w:t>RV Based</w:t>
            </w:r>
            <w:r w:rsidR="0078054D">
              <w:rPr>
                <w:rFonts w:asciiTheme="minorHAnsi" w:hAnsiTheme="minorHAnsi"/>
              </w:rPr>
              <w:t xml:space="preserve"> </w:t>
            </w:r>
            <w:r w:rsidRPr="00D952B9">
              <w:rPr>
                <w:rFonts w:asciiTheme="minorHAnsi" w:hAnsiTheme="minorHAnsi"/>
              </w:rPr>
              <w:t>Charges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val="restart"/>
          </w:tcPr>
          <w:p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val="restart"/>
          </w:tcPr>
          <w:p w:rsidR="00C66E85" w:rsidRPr="00D952B9" w:rsidRDefault="00C66E85" w:rsidP="0078054D">
            <w:pPr>
              <w:spacing w:before="120" w:after="120"/>
              <w:rPr>
                <w:rFonts w:asciiTheme="minorHAnsi" w:hAnsiTheme="minorHAnsi"/>
              </w:rPr>
            </w:pPr>
            <w:r w:rsidRPr="00D952B9">
              <w:rPr>
                <w:rFonts w:asciiTheme="minorHAnsi" w:hAnsiTheme="minorHAnsi"/>
              </w:rPr>
              <w:t>Miscellaneous</w:t>
            </w:r>
            <w:r w:rsidR="0078054D">
              <w:rPr>
                <w:rFonts w:asciiTheme="minorHAnsi" w:hAnsiTheme="minorHAnsi"/>
              </w:rPr>
              <w:t xml:space="preserve"> </w:t>
            </w:r>
            <w:r w:rsidRPr="00D952B9">
              <w:rPr>
                <w:rFonts w:asciiTheme="minorHAnsi" w:hAnsiTheme="minorHAnsi"/>
              </w:rPr>
              <w:t>Charges</w:t>
            </w:r>
          </w:p>
        </w:tc>
        <w:tc>
          <w:tcPr>
            <w:tcW w:w="2977" w:type="dxa"/>
            <w:vMerge w:val="restart"/>
          </w:tcPr>
          <w:p w:rsidR="00C66E85" w:rsidRPr="00D952B9" w:rsidRDefault="00C66E85" w:rsidP="0078054D">
            <w:pPr>
              <w:spacing w:before="120" w:after="120"/>
              <w:rPr>
                <w:rFonts w:asciiTheme="minorHAnsi" w:hAnsiTheme="minorHAnsi"/>
              </w:rPr>
            </w:pPr>
            <w:r w:rsidRPr="00D952B9">
              <w:rPr>
                <w:rFonts w:asciiTheme="minorHAnsi" w:hAnsiTheme="minorHAnsi"/>
              </w:rPr>
              <w:t>Field Troughs and</w:t>
            </w:r>
            <w:r w:rsidR="0078054D">
              <w:rPr>
                <w:rFonts w:asciiTheme="minorHAnsi" w:hAnsiTheme="minorHAnsi"/>
              </w:rPr>
              <w:t xml:space="preserve"> </w:t>
            </w:r>
            <w:r w:rsidRPr="00D952B9">
              <w:rPr>
                <w:rFonts w:asciiTheme="minorHAnsi" w:hAnsiTheme="minorHAnsi"/>
              </w:rPr>
              <w:t>Drinking Bowls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val="restart"/>
          </w:tcPr>
          <w:p w:rsidR="00C66E85" w:rsidRPr="00D952B9" w:rsidRDefault="00C66E85" w:rsidP="00C66E85">
            <w:pPr>
              <w:spacing w:before="120" w:after="120"/>
              <w:rPr>
                <w:rFonts w:asciiTheme="minorHAnsi" w:hAnsiTheme="minorHAnsi"/>
              </w:rPr>
            </w:pPr>
            <w:r w:rsidRPr="00D952B9">
              <w:rPr>
                <w:rFonts w:asciiTheme="minorHAnsi" w:hAnsiTheme="minorHAnsi"/>
              </w:rPr>
              <w:t>Outside Taps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rsidTr="00101C96">
        <w:trPr>
          <w:jc w:val="center"/>
        </w:trPr>
        <w:tc>
          <w:tcPr>
            <w:tcW w:w="1720" w:type="dxa"/>
            <w:vMerge w:val="restart"/>
          </w:tcPr>
          <w:p w:rsidR="00C66E85" w:rsidRPr="00D952B9" w:rsidRDefault="00C66E85" w:rsidP="00C66E85">
            <w:pPr>
              <w:spacing w:before="120" w:after="120"/>
              <w:rPr>
                <w:rFonts w:asciiTheme="minorHAnsi" w:hAnsiTheme="minorHAnsi"/>
              </w:rPr>
            </w:pPr>
            <w:r w:rsidRPr="00D952B9">
              <w:rPr>
                <w:rFonts w:asciiTheme="minorHAnsi" w:hAnsiTheme="minorHAnsi"/>
              </w:rPr>
              <w:t>Primary Sewerage Charges</w:t>
            </w:r>
          </w:p>
        </w:tc>
        <w:tc>
          <w:tcPr>
            <w:tcW w:w="2126" w:type="dxa"/>
            <w:vMerge w:val="restart"/>
          </w:tcPr>
          <w:p w:rsidR="00C66E85" w:rsidRPr="00D952B9" w:rsidRDefault="00C66E85" w:rsidP="00C66E85">
            <w:pPr>
              <w:spacing w:before="120" w:after="120"/>
              <w:rPr>
                <w:rFonts w:asciiTheme="minorHAnsi" w:hAnsiTheme="minorHAnsi"/>
              </w:rPr>
            </w:pPr>
            <w:r w:rsidRPr="00D952B9">
              <w:rPr>
                <w:rFonts w:asciiTheme="minorHAnsi" w:hAnsiTheme="minorHAnsi"/>
              </w:rPr>
              <w:t>Foul Sewerage</w:t>
            </w:r>
          </w:p>
        </w:tc>
        <w:tc>
          <w:tcPr>
            <w:tcW w:w="2977" w:type="dxa"/>
            <w:vMerge w:val="restart"/>
          </w:tcPr>
          <w:p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val="restart"/>
          </w:tcPr>
          <w:p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rsidR="00C66E85" w:rsidRPr="00D952B9" w:rsidRDefault="00C66E85" w:rsidP="0078054D">
            <w:pPr>
              <w:spacing w:before="120" w:after="120"/>
              <w:rPr>
                <w:rFonts w:asciiTheme="minorHAnsi" w:hAnsiTheme="minorHAnsi"/>
              </w:rPr>
            </w:pPr>
            <w:r w:rsidRPr="00D952B9">
              <w:rPr>
                <w:rFonts w:asciiTheme="minorHAnsi" w:hAnsiTheme="minorHAnsi"/>
              </w:rPr>
              <w:t>RV Based</w:t>
            </w:r>
            <w:r w:rsidR="0078054D">
              <w:rPr>
                <w:rFonts w:asciiTheme="minorHAnsi" w:hAnsiTheme="minorHAnsi"/>
              </w:rPr>
              <w:t xml:space="preserve"> </w:t>
            </w:r>
            <w:r w:rsidRPr="00D952B9">
              <w:rPr>
                <w:rFonts w:asciiTheme="minorHAnsi" w:hAnsiTheme="minorHAnsi"/>
              </w:rPr>
              <w:t>Charges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val="restart"/>
          </w:tcPr>
          <w:p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tcPr>
          <w:p w:rsidR="00C66E85" w:rsidRPr="00D952B9" w:rsidRDefault="00C66E85" w:rsidP="00C66E85">
            <w:pPr>
              <w:spacing w:before="120" w:after="120"/>
              <w:rPr>
                <w:rFonts w:asciiTheme="minorHAnsi" w:hAnsiTheme="minorHAnsi"/>
              </w:rPr>
            </w:pPr>
            <w:r w:rsidRPr="00D952B9">
              <w:rPr>
                <w:rFonts w:asciiTheme="minorHAnsi" w:hAnsiTheme="minorHAnsi"/>
              </w:rPr>
              <w:t>Property Drainage</w:t>
            </w:r>
          </w:p>
        </w:tc>
        <w:tc>
          <w:tcPr>
            <w:tcW w:w="2977" w:type="dxa"/>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tcPr>
          <w:p w:rsidR="00C66E85" w:rsidRPr="00D952B9" w:rsidRDefault="00C66E85" w:rsidP="00C66E85">
            <w:pPr>
              <w:spacing w:before="120" w:after="120"/>
              <w:rPr>
                <w:rFonts w:asciiTheme="minorHAnsi" w:hAnsiTheme="minorHAnsi"/>
              </w:rPr>
            </w:pPr>
            <w:r w:rsidRPr="00D952B9">
              <w:rPr>
                <w:rFonts w:asciiTheme="minorHAnsi" w:hAnsiTheme="minorHAnsi"/>
              </w:rPr>
              <w:t>Roads Drainage</w:t>
            </w:r>
          </w:p>
        </w:tc>
        <w:tc>
          <w:tcPr>
            <w:tcW w:w="2977" w:type="dxa"/>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tcPr>
          <w:p w:rsidR="00C66E85" w:rsidRPr="00D952B9" w:rsidRDefault="00C66E85" w:rsidP="0078054D">
            <w:pPr>
              <w:spacing w:before="120" w:after="120"/>
              <w:rPr>
                <w:rFonts w:asciiTheme="minorHAnsi" w:hAnsiTheme="minorHAnsi"/>
              </w:rPr>
            </w:pPr>
            <w:r w:rsidRPr="00D952B9">
              <w:rPr>
                <w:rFonts w:asciiTheme="minorHAnsi" w:hAnsiTheme="minorHAnsi"/>
              </w:rPr>
              <w:t>Trade Effluent</w:t>
            </w:r>
            <w:r w:rsidR="0078054D">
              <w:rPr>
                <w:rFonts w:asciiTheme="minorHAnsi" w:hAnsiTheme="minorHAnsi"/>
              </w:rPr>
              <w:t xml:space="preserve"> </w:t>
            </w:r>
            <w:r w:rsidRPr="00D952B9">
              <w:rPr>
                <w:rFonts w:asciiTheme="minorHAnsi" w:hAnsiTheme="minorHAnsi"/>
              </w:rPr>
              <w:t>Charges</w:t>
            </w:r>
          </w:p>
        </w:tc>
        <w:tc>
          <w:tcPr>
            <w:tcW w:w="2977" w:type="dxa"/>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p>
        </w:tc>
      </w:tr>
    </w:tbl>
    <w:p w:rsidR="0078054D" w:rsidRDefault="0078054D" w:rsidP="00336526">
      <w:pPr>
        <w:pStyle w:val="BodyText"/>
        <w:tabs>
          <w:tab w:val="left" w:pos="1007"/>
        </w:tabs>
        <w:spacing w:before="120" w:line="360" w:lineRule="auto"/>
        <w:ind w:left="108" w:right="105"/>
        <w:jc w:val="both"/>
        <w:rPr>
          <w:rFonts w:asciiTheme="minorHAnsi" w:hAnsiTheme="minorHAnsi"/>
          <w:sz w:val="22"/>
          <w:szCs w:val="22"/>
        </w:rPr>
        <w:sectPr w:rsidR="0078054D">
          <w:pgSz w:w="11910" w:h="16840"/>
          <w:pgMar w:top="1360" w:right="1380" w:bottom="2020" w:left="1380" w:header="0" w:footer="1824" w:gutter="0"/>
          <w:cols w:space="720"/>
        </w:sectPr>
      </w:pPr>
    </w:p>
    <w:p w:rsidR="00EB66C5" w:rsidRDefault="00EB66C5" w:rsidP="00DB5786">
      <w:pPr>
        <w:pStyle w:val="BodyText"/>
        <w:tabs>
          <w:tab w:val="left" w:pos="1007"/>
        </w:tabs>
        <w:spacing w:before="120" w:line="360" w:lineRule="auto"/>
        <w:ind w:right="105"/>
        <w:jc w:val="both"/>
        <w:rPr>
          <w:rFonts w:asciiTheme="minorHAnsi" w:hAnsiTheme="minorHAnsi"/>
          <w:sz w:val="22"/>
          <w:szCs w:val="22"/>
        </w:rPr>
      </w:pPr>
    </w:p>
    <w:p w:rsidR="00DB5786" w:rsidRDefault="00DB5786" w:rsidP="00DB5786">
      <w:pPr>
        <w:pStyle w:val="BodyText"/>
        <w:tabs>
          <w:tab w:val="left" w:pos="1007"/>
        </w:tabs>
        <w:spacing w:before="120" w:line="360" w:lineRule="auto"/>
        <w:ind w:right="105"/>
        <w:jc w:val="both"/>
        <w:rPr>
          <w:rFonts w:asciiTheme="minorHAnsi" w:hAnsiTheme="minorHAnsi"/>
          <w:sz w:val="22"/>
          <w:szCs w:val="22"/>
        </w:rPr>
      </w:pPr>
    </w:p>
    <w:p w:rsidR="00DB5786" w:rsidRDefault="00DB5786" w:rsidP="00DB5786">
      <w:pPr>
        <w:pStyle w:val="BodyText"/>
        <w:tabs>
          <w:tab w:val="left" w:pos="1007"/>
        </w:tabs>
        <w:spacing w:before="120" w:line="360" w:lineRule="auto"/>
        <w:ind w:right="105"/>
        <w:jc w:val="both"/>
        <w:rPr>
          <w:rFonts w:asciiTheme="minorHAnsi" w:hAnsiTheme="minorHAnsi"/>
          <w:sz w:val="22"/>
          <w:szCs w:val="22"/>
        </w:rPr>
        <w:sectPr w:rsidR="00DB5786">
          <w:type w:val="continuous"/>
          <w:pgSz w:w="11910" w:h="16840"/>
          <w:pgMar w:top="1580" w:right="740" w:bottom="2020" w:left="1380" w:header="720" w:footer="720" w:gutter="0"/>
          <w:cols w:space="720"/>
        </w:sectPr>
      </w:pPr>
    </w:p>
    <w:p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lastRenderedPageBreak/>
        <w:t>The CMA shall recompute all the components of Primary Water Charges and Primary Sewerage Charges. This calculation will take into account all relevant changes to the chargeable parameters associated with the Tariff Year Settlement, and take account of all the data submitted to the Central Systems at the time the RF Settlement Run is carried out. A detailed specification of the computation of each of the components is given below.</w:t>
      </w:r>
    </w:p>
    <w:p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Tariff Year Settlement Run (RF) is the final Settlement Run for any Year. It has three key differences from the monthly Invoice Period Settlement Runs:</w:t>
      </w:r>
    </w:p>
    <w:p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single calculation of the full Tariff Year Settlement;</w:t>
      </w:r>
    </w:p>
    <w:p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In respect of Measured Supply Points (both water and sewerage) the calculation of a single</w:t>
      </w:r>
      <w:r w:rsidR="00C84C46" w:rsidRPr="00D952B9">
        <w:rPr>
          <w:rFonts w:asciiTheme="minorHAnsi" w:hAnsiTheme="minorHAnsi"/>
          <w:sz w:val="22"/>
          <w:szCs w:val="22"/>
        </w:rPr>
        <w:t xml:space="preserve"> </w:t>
      </w:r>
      <w:r w:rsidRPr="00D952B9">
        <w:rPr>
          <w:rFonts w:asciiTheme="minorHAnsi" w:hAnsiTheme="minorHAnsi"/>
          <w:sz w:val="22"/>
          <w:szCs w:val="22"/>
        </w:rPr>
        <w:t>Actual Weighted Average Unit Rate (AWA) to compute the charges for all measured</w:t>
      </w:r>
      <w:r w:rsidR="00C84C46" w:rsidRPr="00D952B9">
        <w:rPr>
          <w:rFonts w:asciiTheme="minorHAnsi" w:hAnsiTheme="minorHAnsi"/>
          <w:sz w:val="22"/>
          <w:szCs w:val="22"/>
        </w:rPr>
        <w:t xml:space="preserve"> </w:t>
      </w:r>
      <w:r w:rsidRPr="00D952B9">
        <w:rPr>
          <w:rFonts w:asciiTheme="minorHAnsi" w:hAnsiTheme="minorHAnsi"/>
          <w:sz w:val="22"/>
          <w:szCs w:val="22"/>
        </w:rPr>
        <w:t>volumes for the Tariff Year; and</w:t>
      </w:r>
    </w:p>
    <w:p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application of annual minimum charges for Trade Effluent.</w:t>
      </w:r>
    </w:p>
    <w:p w:rsidR="00B50C0A" w:rsidRPr="00B50C0A"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rPr>
      </w:pPr>
      <w:r w:rsidRPr="00D952B9">
        <w:rPr>
          <w:rFonts w:asciiTheme="minorHAnsi" w:hAnsiTheme="minorHAnsi"/>
          <w:sz w:val="22"/>
          <w:szCs w:val="22"/>
        </w:rPr>
        <w:t>Details of certain transitional charging arrangements which are catered for in the WCS are provided in the appendices to CSD0205. The various arrangements including LUVA discounts, small meter premium and the phasing premium are fully taken into account in the process described below.</w:t>
      </w:r>
    </w:p>
    <w:p w:rsidR="00B50C0A" w:rsidRPr="00B50C0A" w:rsidRDefault="00B50C0A" w:rsidP="00B50C0A">
      <w:bookmarkStart w:id="16" w:name="Primary_Water_Charges"/>
      <w:bookmarkStart w:id="17" w:name="_Toc384056773"/>
      <w:bookmarkStart w:id="18" w:name="_Toc384062262"/>
      <w:bookmarkStart w:id="19" w:name="_Toc384062387"/>
      <w:bookmarkStart w:id="20" w:name="_Toc384062582"/>
      <w:bookmarkEnd w:id="16"/>
    </w:p>
    <w:p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21" w:name="_Toc384325598"/>
      <w:r w:rsidRPr="00D952B9">
        <w:lastRenderedPageBreak/>
        <w:t>Primary Water Charges</w:t>
      </w:r>
      <w:bookmarkEnd w:id="17"/>
      <w:bookmarkEnd w:id="18"/>
      <w:bookmarkEnd w:id="19"/>
      <w:bookmarkEnd w:id="20"/>
      <w:bookmarkEnd w:id="21"/>
    </w:p>
    <w:p w:rsidR="008C506C" w:rsidRPr="00D952B9" w:rsidRDefault="00D547F3" w:rsidP="00B50C0A">
      <w:pPr>
        <w:pStyle w:val="Heading2"/>
        <w:numPr>
          <w:ilvl w:val="1"/>
          <w:numId w:val="11"/>
        </w:numPr>
        <w:tabs>
          <w:tab w:val="left" w:pos="649"/>
        </w:tabs>
        <w:ind w:hanging="540"/>
        <w:jc w:val="both"/>
        <w:rPr>
          <w:b w:val="0"/>
          <w:bCs w:val="0"/>
        </w:rPr>
      </w:pPr>
      <w:bookmarkStart w:id="22" w:name="_Toc384056774"/>
      <w:bookmarkStart w:id="23" w:name="_Toc384062388"/>
      <w:bookmarkStart w:id="24" w:name="_Toc384062583"/>
      <w:bookmarkStart w:id="25" w:name="_Ref384325229"/>
      <w:bookmarkStart w:id="26" w:name="_Toc384325599"/>
      <w:r w:rsidRPr="00D952B9">
        <w:t>General</w:t>
      </w:r>
      <w:bookmarkEnd w:id="22"/>
      <w:bookmarkEnd w:id="23"/>
      <w:bookmarkEnd w:id="24"/>
      <w:bookmarkEnd w:id="25"/>
      <w:bookmarkEnd w:id="26"/>
    </w:p>
    <w:p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calculation is carried out for each Water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Deregisterd.</w:t>
      </w:r>
    </w:p>
    <w:p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A Settlement Day runs from midnight to midnight.</w:t>
      </w:r>
    </w:p>
    <w:p w:rsidR="00DF596E"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 the full Settlement Year 2008-09 would be described by</w:t>
      </w:r>
    </w:p>
    <w:p w:rsidR="00372235" w:rsidRPr="00D952B9" w:rsidRDefault="008439F3" w:rsidP="00372235">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Define the SPID Chargeable Period as the period for which the SPID is in (potentially) charge ( from the SPID Connection Date to the day before the SPID Disconnection Date (if it exists) or the last day of the tariff year (if the SPID Disconnection Date does not exist) inclusive. Here, “potentially” refers to the condition above that the SPID is or has been Tradable. This SPID Chargeable Period can equivalently be defined by a pair of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where.</w:t>
      </w:r>
    </w:p>
    <w:p w:rsidR="00DF596E" w:rsidRPr="00D952B9" w:rsidRDefault="008439F3" w:rsidP="00DF596E">
      <w:pPr>
        <w:spacing w:before="120" w:after="120" w:line="360" w:lineRule="auto"/>
        <w:ind w:left="107"/>
        <w:jc w:val="both"/>
        <w:rPr>
          <w:rFonts w:asciiTheme="minorHAnsi" w:hAnsiTheme="minorHAnsi"/>
          <w:color w:val="auto"/>
          <w:sz w:val="22"/>
          <w:szCs w:val="22"/>
        </w:rPr>
      </w:pPr>
      <m:oMathPara>
        <m:oMathParaPr>
          <m:jc m:val="center"/>
        </m:oMathParaPr>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rsidR="00DF596E" w:rsidRDefault="00DF596E" w:rsidP="00DF596E">
      <w:pPr>
        <w:spacing w:before="120" w:after="120" w:line="360" w:lineRule="auto"/>
        <w:ind w:left="107"/>
        <w:jc w:val="both"/>
        <w:rPr>
          <w:rFonts w:asciiTheme="minorHAnsi" w:hAnsiTheme="minorHAnsi"/>
          <w:color w:val="auto"/>
          <w:sz w:val="22"/>
          <w:szCs w:val="22"/>
        </w:rPr>
      </w:pPr>
      <w:r w:rsidRPr="00D952B9">
        <w:rPr>
          <w:rFonts w:asciiTheme="minorHAnsi" w:hAnsiTheme="minorHAnsi"/>
          <w:color w:val="auto"/>
          <w:sz w:val="22"/>
          <w:szCs w:val="22"/>
        </w:rPr>
        <w:t xml:space="preserve">and the SPID is chargeable for all days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t>
      </w:r>
      <w:r w:rsidR="00051C87" w:rsidRPr="00D952B9">
        <w:rPr>
          <w:rFonts w:asciiTheme="minorHAnsi" w:hAnsiTheme="minorHAnsi"/>
          <w:color w:val="auto"/>
          <w:sz w:val="22"/>
          <w:szCs w:val="22"/>
        </w:rPr>
        <w:t xml:space="preserve">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sidR="00051C87">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00051C87" w:rsidRPr="00D952B9">
        <w:rPr>
          <w:rFonts w:asciiTheme="minorHAnsi" w:hAnsiTheme="minorHAnsi"/>
          <w:color w:val="auto"/>
          <w:sz w:val="22"/>
          <w:szCs w:val="22"/>
        </w:rPr>
        <w:t>.</w:t>
      </w:r>
      <w:r w:rsidRPr="00D952B9">
        <w:rPr>
          <w:rFonts w:asciiTheme="minorHAnsi" w:hAnsiTheme="minorHAnsi"/>
          <w:color w:val="auto"/>
          <w:sz w:val="22"/>
          <w:szCs w:val="22"/>
        </w:rPr>
        <w:t xml:space="preserve"> The lower bound day is included, but the upper bound day is not</w:t>
      </w:r>
      <w:r w:rsidR="004A4D3F">
        <w:rPr>
          <w:rFonts w:asciiTheme="minorHAnsi" w:hAnsiTheme="minorHAnsi"/>
          <w:color w:val="auto"/>
          <w:sz w:val="22"/>
          <w:szCs w:val="22"/>
        </w:rPr>
        <w:t>.</w:t>
      </w:r>
    </w:p>
    <w:p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lastRenderedPageBreak/>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then there are no chargeable days.</w:t>
      </w:r>
    </w:p>
    <w:p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For the avoidance of doubt the SPID Chargeable Period includes periods of vacancies, temporary disconnections, SGES etc. Appropriate adjustments for charges for these periods are made further on in the process.</w:t>
      </w:r>
    </w:p>
    <w:p w:rsidR="00A4599A"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rsidR="00372235" w:rsidRPr="00D952B9" w:rsidRDefault="008439F3"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SPID does not have a SPID Settlement Chargeable Period for that RF Settlement Period. If there is no such SPID Settlement Chargeable Period then no charges are computed for this SPID. The remaining sections in respect of Primary Water Charges are only applicable to SPIDs for which charges will be computed.</w:t>
      </w:r>
    </w:p>
    <w:p w:rsidR="008C506C" w:rsidRPr="00D952B9" w:rsidRDefault="00D547F3" w:rsidP="00B50C0A">
      <w:pPr>
        <w:pStyle w:val="Heading2"/>
        <w:numPr>
          <w:ilvl w:val="1"/>
          <w:numId w:val="11"/>
        </w:numPr>
        <w:tabs>
          <w:tab w:val="left" w:pos="649"/>
        </w:tabs>
        <w:ind w:hanging="540"/>
        <w:jc w:val="both"/>
        <w:rPr>
          <w:b w:val="0"/>
          <w:bCs w:val="0"/>
        </w:rPr>
      </w:pPr>
      <w:bookmarkStart w:id="27" w:name="_Toc384056775"/>
      <w:bookmarkStart w:id="28" w:name="_Toc384062389"/>
      <w:bookmarkStart w:id="29" w:name="_Toc384062584"/>
      <w:bookmarkStart w:id="30" w:name="_Toc384325600"/>
      <w:r w:rsidRPr="00D952B9">
        <w:t>Measured Supply Points - Overview</w:t>
      </w:r>
      <w:bookmarkEnd w:id="27"/>
      <w:bookmarkEnd w:id="28"/>
      <w:bookmarkEnd w:id="29"/>
      <w:bookmarkEnd w:id="30"/>
    </w:p>
    <w:p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 xml:space="preserve">First compute the AWA for each Water SPID which is a Measured Supply Point or a Re-assessed Supply Point, and then compute, allocate and aggregate the Meter Based Charges and the Volumetric Charges Re-assessed charges are implemented as if they were metered </w:t>
      </w:r>
      <w:r w:rsidR="00A4599A" w:rsidRPr="00D952B9">
        <w:rPr>
          <w:rFonts w:asciiTheme="minorHAnsi" w:hAnsiTheme="minorHAnsi"/>
          <w:sz w:val="22"/>
          <w:szCs w:val="22"/>
        </w:rPr>
        <w:t>charges</w:t>
      </w:r>
      <w:r w:rsidRPr="00D952B9">
        <w:rPr>
          <w:rFonts w:asciiTheme="minorHAnsi" w:hAnsiTheme="minorHAnsi"/>
          <w:sz w:val="22"/>
          <w:szCs w:val="22"/>
        </w:rPr>
        <w:t xml:space="preserve"> see section </w:t>
      </w:r>
      <w:hyperlink w:anchor="_bookmark26" w:history="1">
        <w:r w:rsidRPr="00D952B9">
          <w:rPr>
            <w:rFonts w:asciiTheme="minorHAnsi" w:hAnsiTheme="minorHAnsi"/>
            <w:sz w:val="22"/>
            <w:szCs w:val="22"/>
          </w:rPr>
          <w:t>2.7</w:t>
        </w:r>
      </w:hyperlink>
      <w:r w:rsidRPr="00D952B9">
        <w:rPr>
          <w:rFonts w:asciiTheme="minorHAnsi" w:hAnsiTheme="minorHAnsi"/>
          <w:sz w:val="22"/>
          <w:szCs w:val="22"/>
        </w:rPr>
        <w:t xml:space="preserve"> for details.</w:t>
      </w:r>
    </w:p>
    <w:p w:rsidR="008C506C" w:rsidRPr="00082F0F" w:rsidRDefault="00D547F3" w:rsidP="00B50C0A">
      <w:pPr>
        <w:pStyle w:val="Heading2"/>
        <w:numPr>
          <w:ilvl w:val="1"/>
          <w:numId w:val="11"/>
        </w:numPr>
        <w:tabs>
          <w:tab w:val="left" w:pos="649"/>
        </w:tabs>
        <w:ind w:hanging="540"/>
        <w:jc w:val="both"/>
      </w:pPr>
      <w:bookmarkStart w:id="31" w:name="AWA_Algorithm_for_Water_SPID"/>
      <w:bookmarkStart w:id="32" w:name="_Toc384056776"/>
      <w:bookmarkStart w:id="33" w:name="_Toc384062390"/>
      <w:bookmarkStart w:id="34" w:name="_Toc384062585"/>
      <w:bookmarkStart w:id="35" w:name="_Ref384138209"/>
      <w:bookmarkStart w:id="36" w:name="_Ref384138996"/>
      <w:bookmarkStart w:id="37" w:name="_Toc384325601"/>
      <w:bookmarkEnd w:id="31"/>
      <w:r w:rsidRPr="00082F0F">
        <w:t>AWA Algorithm for Water SPID</w:t>
      </w:r>
      <w:bookmarkEnd w:id="32"/>
      <w:bookmarkEnd w:id="33"/>
      <w:bookmarkEnd w:id="34"/>
      <w:bookmarkEnd w:id="35"/>
      <w:bookmarkEnd w:id="36"/>
      <w:bookmarkEnd w:id="37"/>
    </w:p>
    <w:p w:rsidR="008C506C" w:rsidRPr="00082F0F" w:rsidRDefault="00D547F3" w:rsidP="00B50C0A">
      <w:pPr>
        <w:pStyle w:val="BodyText"/>
        <w:numPr>
          <w:ilvl w:val="2"/>
          <w:numId w:val="11"/>
        </w:numPr>
        <w:tabs>
          <w:tab w:val="left" w:pos="1007"/>
        </w:tabs>
        <w:spacing w:before="120" w:line="360" w:lineRule="auto"/>
        <w:ind w:right="105" w:firstLine="34"/>
        <w:jc w:val="both"/>
        <w:rPr>
          <w:rFonts w:asciiTheme="minorHAnsi" w:eastAsia="Georgia" w:hAnsiTheme="minorHAnsi"/>
          <w:sz w:val="21"/>
          <w:szCs w:val="21"/>
        </w:rPr>
      </w:pPr>
      <w:r w:rsidRPr="00D952B9">
        <w:rPr>
          <w:rFonts w:asciiTheme="minorHAnsi" w:hAnsiTheme="minorHAnsi"/>
          <w:sz w:val="22"/>
          <w:szCs w:val="22"/>
        </w:rPr>
        <w:t xml:space="preserve">For each T17 Meter Chain K, establish the </w:t>
      </w:r>
      <w:r w:rsidR="00082F0F">
        <w:rPr>
          <w:rFonts w:asciiTheme="minorHAnsi" w:hAnsiTheme="minorHAnsi"/>
          <w:sz w:val="22"/>
          <w:szCs w:val="22"/>
        </w:rPr>
        <w:t>T17 Meter Chain “Active Period”</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A</m:t>
            </m:r>
          </m:sup>
        </m:sSubSup>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082F0F">
        <w:rPr>
          <w:rFonts w:asciiTheme="minorHAnsi" w:hAnsiTheme="minorHAnsi"/>
          <w:sz w:val="22"/>
          <w:szCs w:val="22"/>
        </w:rPr>
        <w:t xml:space="preserve"> . </w:t>
      </w:r>
      <w:r w:rsidR="00082F0F" w:rsidRPr="00082F0F">
        <w:rPr>
          <w:rFonts w:asciiTheme="minorHAnsi" w:hAnsiTheme="minorHAnsi"/>
          <w:sz w:val="22"/>
          <w:szCs w:val="22"/>
        </w:rPr>
        <w:t>If the T17 Meter Chain has not been removed from the Water SPID then set</w:t>
      </w:r>
      <w:r w:rsidR="00082F0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Ku</m:t>
            </m:r>
          </m:sub>
          <m:sup>
            <m:r>
              <w:rPr>
                <w:rFonts w:ascii="Cambria Math" w:hAnsi="Cambria Math"/>
                <w:color w:val="auto"/>
                <w:sz w:val="22"/>
                <w:szCs w:val="22"/>
              </w:rPr>
              <m:t>A</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rsidR="00082F0F"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T17 Meter Chain</w:t>
      </w:r>
      <w:r w:rsidR="006D31A4">
        <w:rPr>
          <w:rFonts w:asciiTheme="minorHAnsi" w:hAnsiTheme="minorHAnsi"/>
          <w:color w:val="auto"/>
          <w:sz w:val="22"/>
          <w:szCs w:val="22"/>
        </w:rPr>
        <w:t xml:space="preserve"> </w:t>
      </w:r>
      <w:r w:rsidR="006D31A4" w:rsidRPr="006D31A4">
        <w:rPr>
          <w:rFonts w:asciiTheme="minorHAnsi" w:hAnsiTheme="minorHAnsi"/>
          <w:i/>
          <w:color w:val="auto"/>
          <w:sz w:val="22"/>
          <w:szCs w:val="22"/>
        </w:rPr>
        <w:t>K</w:t>
      </w:r>
      <w:r w:rsidRPr="00D952B9">
        <w:rPr>
          <w:rFonts w:asciiTheme="minorHAnsi" w:hAnsiTheme="minorHAnsi"/>
          <w:color w:val="auto"/>
          <w:sz w:val="22"/>
          <w:szCs w:val="22"/>
        </w:rPr>
        <w:t xml:space="preserve">, establish the </w:t>
      </w:r>
      <w:r>
        <w:rPr>
          <w:rFonts w:asciiTheme="minorHAnsi" w:hAnsiTheme="minorHAnsi"/>
          <w:color w:val="auto"/>
          <w:sz w:val="22"/>
          <w:szCs w:val="22"/>
        </w:rPr>
        <w:t>T17</w:t>
      </w:r>
      <w:r w:rsidRPr="00D952B9">
        <w:rPr>
          <w:rFonts w:asciiTheme="minorHAnsi" w:hAnsiTheme="minorHAnsi"/>
          <w:color w:val="auto"/>
          <w:sz w:val="22"/>
          <w:szCs w:val="22"/>
        </w:rPr>
        <w:t xml:space="preserve"> </w:t>
      </w:r>
      <w:r>
        <w:rPr>
          <w:rFonts w:asciiTheme="minorHAnsi" w:hAnsiTheme="minorHAnsi"/>
          <w:color w:val="auto"/>
          <w:sz w:val="22"/>
          <w:szCs w:val="22"/>
        </w:rPr>
        <w:t xml:space="preserve">Meter Chain Chargeable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which is the (possibly empty) sub-period for which the </w:t>
      </w:r>
      <w:r>
        <w:rPr>
          <w:rFonts w:asciiTheme="minorHAnsi" w:hAnsiTheme="minorHAnsi"/>
          <w:color w:val="auto"/>
          <w:sz w:val="22"/>
          <w:szCs w:val="22"/>
        </w:rPr>
        <w:t xml:space="preserve">Active Period </w:t>
      </w:r>
      <w:r w:rsidRPr="00D952B9">
        <w:rPr>
          <w:rFonts w:asciiTheme="minorHAnsi" w:hAnsiTheme="minorHAnsi"/>
          <w:color w:val="auto"/>
          <w:sz w:val="22"/>
          <w:szCs w:val="22"/>
        </w:rPr>
        <w:t xml:space="preserve">intersects the </w:t>
      </w:r>
      <w:r>
        <w:rPr>
          <w:rFonts w:asciiTheme="minorHAnsi" w:hAnsiTheme="minorHAnsi"/>
          <w:color w:val="auto"/>
          <w:sz w:val="22"/>
          <w:szCs w:val="22"/>
        </w:rPr>
        <w:t>SPID</w:t>
      </w:r>
      <w:r w:rsidRPr="00D952B9">
        <w:rPr>
          <w:rFonts w:asciiTheme="minorHAnsi" w:hAnsiTheme="minorHAnsi"/>
          <w:color w:val="auto"/>
          <w:sz w:val="22"/>
          <w:szCs w:val="22"/>
        </w:rPr>
        <w:t xml:space="preserve"> Settlement </w:t>
      </w:r>
      <w:r>
        <w:rPr>
          <w:rFonts w:asciiTheme="minorHAnsi" w:hAnsiTheme="minorHAnsi"/>
          <w:color w:val="auto"/>
          <w:sz w:val="22"/>
          <w:szCs w:val="22"/>
        </w:rPr>
        <w:t xml:space="preserve">Chargeable </w:t>
      </w:r>
      <w:r w:rsidRPr="00D952B9">
        <w:rPr>
          <w:rFonts w:asciiTheme="minorHAnsi" w:hAnsiTheme="minorHAnsi"/>
          <w:color w:val="auto"/>
          <w:sz w:val="22"/>
          <w:szCs w:val="22"/>
        </w:rPr>
        <w:t xml:space="preserve">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where</w:t>
      </w:r>
    </w:p>
    <w:p w:rsidR="00372235" w:rsidRPr="00D952B9" w:rsidRDefault="008439F3"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082F0F" w:rsidRPr="004B6DE2"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lastRenderedPageBreak/>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 xml:space="preserve">the </w:t>
      </w:r>
      <w:r w:rsidR="00952068">
        <w:rPr>
          <w:rFonts w:asciiTheme="minorHAnsi" w:hAnsiTheme="minorHAnsi"/>
          <w:color w:val="auto"/>
          <w:sz w:val="22"/>
          <w:szCs w:val="22"/>
        </w:rPr>
        <w:t>T17 Meter Chain does not have a C</w:t>
      </w:r>
      <w:r w:rsidRPr="00D952B9">
        <w:rPr>
          <w:rFonts w:asciiTheme="minorHAnsi" w:hAnsiTheme="minorHAnsi"/>
          <w:color w:val="auto"/>
          <w:sz w:val="22"/>
          <w:szCs w:val="22"/>
        </w:rPr>
        <w:t xml:space="preserve">hargeable </w:t>
      </w:r>
      <w:r w:rsidR="00952068">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rsidR="004B6DE2" w:rsidRPr="006D31A4" w:rsidRDefault="004B6DE2" w:rsidP="004B6DE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6D31A4" w:rsidTr="002B51D1">
        <w:trPr>
          <w:jc w:val="center"/>
        </w:trPr>
        <w:tc>
          <w:tcPr>
            <w:tcW w:w="8930" w:type="dxa"/>
            <w:shd w:val="clear" w:color="auto" w:fill="00FF00"/>
          </w:tcPr>
          <w:p w:rsidR="006D31A4" w:rsidRDefault="006D31A4" w:rsidP="006D31A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Standard Volume Bank Limits</w:t>
            </w:r>
          </w:p>
        </w:tc>
      </w:tr>
    </w:tbl>
    <w:p w:rsidR="008C506C" w:rsidRPr="006D31A4"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38" w:name="_Ref384128772"/>
      <w:r w:rsidRPr="006D31A4">
        <w:rPr>
          <w:rFonts w:asciiTheme="minorHAnsi" w:hAnsiTheme="minorHAnsi"/>
          <w:sz w:val="22"/>
          <w:szCs w:val="22"/>
        </w:rPr>
        <w:t xml:space="preserve">Let the </w:t>
      </w:r>
      <w:r w:rsidRPr="006D31A4">
        <w:rPr>
          <w:rFonts w:asciiTheme="minorHAnsi" w:hAnsiTheme="minorHAnsi"/>
          <w:color w:val="auto"/>
          <w:sz w:val="22"/>
          <w:szCs w:val="22"/>
        </w:rPr>
        <w:t>Allocated</w:t>
      </w:r>
      <w:r w:rsidRPr="006D31A4">
        <w:rPr>
          <w:rFonts w:asciiTheme="minorHAnsi" w:hAnsiTheme="minorHAnsi"/>
          <w:sz w:val="22"/>
          <w:szCs w:val="22"/>
        </w:rPr>
        <w:t xml:space="preserve"> Tranche be </w:t>
      </w:r>
      <w:r w:rsidRPr="006D31A4">
        <w:rPr>
          <w:rFonts w:asciiTheme="minorHAnsi" w:hAnsiTheme="minorHAnsi"/>
          <w:i/>
          <w:sz w:val="22"/>
          <w:szCs w:val="22"/>
        </w:rPr>
        <w:t xml:space="preserve">VFA, </w:t>
      </w:r>
      <w:r w:rsidRPr="006D31A4">
        <w:rPr>
          <w:rFonts w:asciiTheme="minorHAnsi" w:hAnsiTheme="minorHAnsi"/>
          <w:sz w:val="22"/>
          <w:szCs w:val="22"/>
        </w:rPr>
        <w:t>and</w:t>
      </w:r>
      <w:r w:rsidRPr="006D31A4">
        <w:rPr>
          <w:rFonts w:asciiTheme="minorHAnsi" w:hAnsiTheme="minorHAnsi"/>
          <w:i/>
          <w:sz w:val="22"/>
          <w:szCs w:val="22"/>
        </w:rPr>
        <w:t xml:space="preserve"> V1 </w:t>
      </w:r>
      <w:r w:rsidRPr="006D31A4">
        <w:rPr>
          <w:rFonts w:asciiTheme="minorHAnsi" w:hAnsiTheme="minorHAnsi"/>
          <w:sz w:val="22"/>
          <w:szCs w:val="22"/>
        </w:rPr>
        <w:t>and</w:t>
      </w:r>
      <w:r w:rsidRPr="006D31A4">
        <w:rPr>
          <w:rFonts w:asciiTheme="minorHAnsi" w:hAnsiTheme="minorHAnsi"/>
          <w:i/>
          <w:sz w:val="22"/>
          <w:szCs w:val="22"/>
        </w:rPr>
        <w:t xml:space="preserve"> V2</w:t>
      </w:r>
      <w:r w:rsidRPr="006D31A4">
        <w:rPr>
          <w:rFonts w:asciiTheme="minorHAnsi" w:hAnsiTheme="minorHAnsi"/>
          <w:sz w:val="22"/>
          <w:szCs w:val="22"/>
        </w:rPr>
        <w:t xml:space="preserve"> be the knots described in the Scheme of Charges which define the bands for the Standard Volume Charges above the Allocated Tranche. Let </w:t>
      </w:r>
      <w:r w:rsidRPr="006D31A4">
        <w:rPr>
          <w:rFonts w:asciiTheme="minorHAnsi" w:hAnsiTheme="minorHAnsi"/>
          <w:i/>
          <w:sz w:val="22"/>
          <w:szCs w:val="22"/>
        </w:rPr>
        <w:t xml:space="preserve">B1, B2 </w:t>
      </w:r>
      <w:r w:rsidRPr="006D31A4">
        <w:rPr>
          <w:rFonts w:asciiTheme="minorHAnsi" w:hAnsiTheme="minorHAnsi"/>
          <w:sz w:val="22"/>
          <w:szCs w:val="22"/>
        </w:rPr>
        <w:t>and</w:t>
      </w:r>
      <w:r w:rsidRPr="006D31A4">
        <w:rPr>
          <w:rFonts w:asciiTheme="minorHAnsi" w:hAnsiTheme="minorHAnsi"/>
          <w:i/>
          <w:sz w:val="22"/>
          <w:szCs w:val="22"/>
        </w:rPr>
        <w:t xml:space="preserve"> B3</w:t>
      </w:r>
      <w:r w:rsidRPr="006D31A4">
        <w:rPr>
          <w:rFonts w:asciiTheme="minorHAnsi" w:hAnsiTheme="minorHAnsi"/>
          <w:sz w:val="22"/>
          <w:szCs w:val="22"/>
        </w:rPr>
        <w:t xml:space="preserve"> be the corresponding prices. Thus:</w:t>
      </w:r>
      <w:bookmarkEnd w:id="38"/>
    </w:p>
    <w:tbl>
      <w:tblPr>
        <w:tblStyle w:val="TableGrid"/>
        <w:tblW w:w="0" w:type="auto"/>
        <w:jc w:val="center"/>
        <w:tblLook w:val="04A0" w:firstRow="1" w:lastRow="0" w:firstColumn="1" w:lastColumn="0" w:noHBand="0" w:noVBand="1"/>
      </w:tblPr>
      <w:tblGrid>
        <w:gridCol w:w="4621"/>
        <w:gridCol w:w="1016"/>
      </w:tblGrid>
      <w:tr w:rsidR="006D31A4" w:rsidRPr="006D31A4" w:rsidTr="0013591B">
        <w:trPr>
          <w:jc w:val="center"/>
        </w:trPr>
        <w:tc>
          <w:tcPr>
            <w:tcW w:w="4621" w:type="dxa"/>
          </w:tcPr>
          <w:p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Standard Volume Charges</w:t>
            </w:r>
          </w:p>
        </w:tc>
        <w:tc>
          <w:tcPr>
            <w:tcW w:w="1016" w:type="dxa"/>
          </w:tcPr>
          <w:p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6D31A4" w:rsidRPr="006D31A4" w:rsidTr="0013591B">
        <w:trPr>
          <w:jc w:val="center"/>
        </w:trPr>
        <w:tc>
          <w:tcPr>
            <w:tcW w:w="4621" w:type="dxa"/>
          </w:tcPr>
          <w:p w:rsidR="006D31A4" w:rsidRPr="006D31A4" w:rsidRDefault="006D31A4" w:rsidP="006D31A4">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VFA</m:t>
              </m:r>
            </m:oMath>
          </w:p>
        </w:tc>
        <w:tc>
          <w:tcPr>
            <w:tcW w:w="1016" w:type="dxa"/>
          </w:tcPr>
          <w:p w:rsidR="006D31A4" w:rsidRPr="006D31A4" w:rsidRDefault="006D31A4" w:rsidP="00830AE7">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6D31A4" w:rsidRPr="006D31A4" w:rsidTr="0013591B">
        <w:trPr>
          <w:jc w:val="center"/>
        </w:trPr>
        <w:tc>
          <w:tcPr>
            <w:tcW w:w="4621" w:type="dxa"/>
          </w:tcPr>
          <w:p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VFA</m:t>
              </m:r>
            </m:oMath>
            <w:r w:rsidRPr="006D31A4">
              <w:rPr>
                <w:rFonts w:asciiTheme="minorHAnsi" w:hAnsiTheme="minorHAnsi"/>
                <w:sz w:val="22"/>
                <w:szCs w:val="22"/>
              </w:rPr>
              <w:t xml:space="preserve"> 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oMath>
          </w:p>
        </w:tc>
        <w:tc>
          <w:tcPr>
            <w:tcW w:w="1016" w:type="dxa"/>
          </w:tcPr>
          <w:p w:rsidR="006D31A4" w:rsidRPr="006D31A4" w:rsidRDefault="008439F3"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oMath>
            </m:oMathPara>
          </w:p>
        </w:tc>
      </w:tr>
      <w:tr w:rsidR="006D31A4" w:rsidRPr="006D31A4" w:rsidTr="0013591B">
        <w:trPr>
          <w:jc w:val="center"/>
        </w:trPr>
        <w:tc>
          <w:tcPr>
            <w:tcW w:w="4621" w:type="dxa"/>
          </w:tcPr>
          <w:p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r>
                <w:rPr>
                  <w:rFonts w:ascii="Cambria Math" w:hAnsi="Cambria Math"/>
                  <w:color w:val="auto"/>
                  <w:sz w:val="22"/>
                  <w:szCs w:val="22"/>
                </w:rPr>
                <m:t xml:space="preserve"> </m:t>
              </m:r>
            </m:oMath>
            <w:r w:rsidRPr="006D31A4">
              <w:rPr>
                <w:rFonts w:asciiTheme="minorHAnsi" w:hAnsiTheme="minorHAnsi"/>
                <w:sz w:val="22"/>
                <w:szCs w:val="22"/>
              </w:rPr>
              <w:t xml:space="preserve">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rsidR="006D31A4" w:rsidRPr="006D31A4" w:rsidRDefault="008439F3"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oMath>
            </m:oMathPara>
          </w:p>
        </w:tc>
      </w:tr>
      <w:tr w:rsidR="006D31A4" w:rsidRPr="006D31A4" w:rsidTr="0013591B">
        <w:trPr>
          <w:jc w:val="center"/>
        </w:trPr>
        <w:tc>
          <w:tcPr>
            <w:tcW w:w="4621" w:type="dxa"/>
          </w:tcPr>
          <w:p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rsidR="006D31A4" w:rsidRPr="006D31A4" w:rsidRDefault="008439F3"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oMath>
            </m:oMathPara>
          </w:p>
        </w:tc>
      </w:tr>
    </w:tbl>
    <w:p w:rsidR="0013591B" w:rsidRPr="006D31A4" w:rsidRDefault="0013591B" w:rsidP="0013591B">
      <w:pPr>
        <w:pStyle w:val="BodyText"/>
        <w:tabs>
          <w:tab w:val="left" w:pos="1007"/>
        </w:tabs>
        <w:spacing w:before="120" w:line="360" w:lineRule="auto"/>
        <w:ind w:left="142"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13591B" w:rsidTr="002B51D1">
        <w:trPr>
          <w:jc w:val="center"/>
        </w:trPr>
        <w:tc>
          <w:tcPr>
            <w:tcW w:w="8930" w:type="dxa"/>
            <w:shd w:val="clear" w:color="auto" w:fill="00FF00"/>
          </w:tcPr>
          <w:p w:rsidR="0013591B" w:rsidRDefault="0013591B" w:rsidP="0013591B">
            <w:pPr>
              <w:pStyle w:val="BodyText"/>
              <w:tabs>
                <w:tab w:val="left" w:pos="1007"/>
              </w:tabs>
              <w:spacing w:after="0"/>
              <w:ind w:right="108"/>
              <w:jc w:val="both"/>
              <w:rPr>
                <w:rFonts w:asciiTheme="minorHAnsi" w:hAnsiTheme="minorHAnsi"/>
                <w:sz w:val="22"/>
                <w:szCs w:val="22"/>
              </w:rPr>
            </w:pPr>
            <w:r w:rsidRPr="0013591B">
              <w:rPr>
                <w:rFonts w:asciiTheme="minorHAnsi" w:hAnsiTheme="minorHAnsi"/>
                <w:sz w:val="22"/>
                <w:szCs w:val="22"/>
              </w:rPr>
              <w:t>Yearly proport</w:t>
            </w:r>
            <w:r>
              <w:rPr>
                <w:rFonts w:asciiTheme="minorHAnsi" w:hAnsiTheme="minorHAnsi"/>
                <w:sz w:val="22"/>
                <w:szCs w:val="22"/>
              </w:rPr>
              <w:t xml:space="preserve">ion for the Allocated Tranche </w:t>
            </w:r>
            <w:r w:rsidRPr="0013591B">
              <w:rPr>
                <w:rFonts w:asciiTheme="minorHAnsi" w:hAnsiTheme="minorHAnsi"/>
                <w:i/>
                <w:sz w:val="22"/>
                <w:szCs w:val="22"/>
              </w:rPr>
              <w:t>VFA</w:t>
            </w:r>
          </w:p>
        </w:tc>
      </w:tr>
    </w:tbl>
    <w:p w:rsidR="008C506C" w:rsidRPr="0013591B" w:rsidRDefault="0013591B"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Pr>
          <w:rFonts w:asciiTheme="minorHAnsi" w:hAnsiTheme="minorHAnsi"/>
          <w:sz w:val="22"/>
          <w:szCs w:val="22"/>
        </w:rPr>
        <w:t xml:space="preserve">For each T17 Meter Chain, define the term </w:t>
      </w:r>
      <m:oMath>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oMath>
      <w:r>
        <w:rPr>
          <w:rFonts w:asciiTheme="minorHAnsi" w:hAnsiTheme="minorHAnsi"/>
          <w:sz w:val="22"/>
          <w:szCs w:val="22"/>
        </w:rPr>
        <w:t xml:space="preserve"> as</w:t>
      </w:r>
      <w:r w:rsidR="002343DC">
        <w:rPr>
          <w:rFonts w:asciiTheme="minorHAnsi" w:hAnsiTheme="minorHAnsi"/>
          <w:sz w:val="22"/>
          <w:szCs w:val="22"/>
        </w:rPr>
        <w:t xml:space="preserve"> </w:t>
      </w:r>
      <w:r w:rsidR="002343DC">
        <w:rPr>
          <w:rStyle w:val="FootnoteReference"/>
          <w:rFonts w:asciiTheme="minorHAnsi" w:hAnsiTheme="minorHAnsi"/>
          <w:sz w:val="22"/>
          <w:szCs w:val="22"/>
        </w:rPr>
        <w:footnoteReference w:id="2"/>
      </w:r>
    </w:p>
    <w:p w:rsidR="0013591B" w:rsidRDefault="008439F3" w:rsidP="00C73AD7">
      <w:pPr>
        <w:spacing w:before="120" w:after="120" w:line="360" w:lineRule="auto"/>
        <w:rPr>
          <w:rFonts w:asciiTheme="minorHAnsi" w:eastAsia="Georgia"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PVT</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the T17 Meter Chain Treatment is SWWater or LogicalWater-ie not a Private Meter</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otherwise-ie Private</m:t>
                          </m:r>
                        </m:e>
                      </m:mr>
                    </m:m>
                  </m:e>
                  <m:e>
                    <m:r>
                      <w:rPr>
                        <w:rFonts w:ascii="Cambria Math" w:eastAsia="Malgun Gothic" w:hAnsi="Cambria Math"/>
                        <w:color w:val="auto"/>
                        <w:sz w:val="22"/>
                        <w:szCs w:val="22"/>
                      </w:rPr>
                      <m:t xml:space="preserve"> </m:t>
                    </m:r>
                  </m:e>
                </m:mr>
              </m:m>
            </m:e>
          </m:d>
        </m:oMath>
      </m:oMathPara>
    </w:p>
    <w:p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Define Meter Active (</w:t>
      </w:r>
      <m:oMath>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oMath>
      <w:r w:rsidRPr="0013591B">
        <w:rPr>
          <w:rFonts w:asciiTheme="minorHAnsi" w:hAnsiTheme="minorHAnsi"/>
          <w:sz w:val="22"/>
          <w:szCs w:val="22"/>
        </w:rPr>
        <w:t>) for a specific T17 Meter Chain K as</w:t>
      </w:r>
    </w:p>
    <w:p w:rsidR="008C506C" w:rsidRPr="0013591B" w:rsidRDefault="008439F3" w:rsidP="00C73AD7">
      <w:pPr>
        <w:spacing w:before="120" w:after="120" w:line="360" w:lineRule="auto"/>
        <w:rPr>
          <w:rFonts w:asciiTheme="minorHAnsi" w:eastAsia="Georgia"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MA</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rsidR="008C506C" w:rsidRPr="0013591B" w:rsidRDefault="00622F3B"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i.e.</w:t>
      </w:r>
      <w:r w:rsidR="00D547F3" w:rsidRPr="0013591B">
        <w:rPr>
          <w:rFonts w:asciiTheme="minorHAnsi" w:hAnsiTheme="minorHAns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MA</m:t>
            </m:r>
          </m:e>
          <m:sub>
            <m:r>
              <m:rPr>
                <m:sty m:val="p"/>
              </m:rPr>
              <w:rPr>
                <w:rFonts w:ascii="Cambria Math" w:hAnsi="Cambria Math"/>
                <w:sz w:val="22"/>
                <w:szCs w:val="22"/>
              </w:rPr>
              <m:t>Kd</m:t>
            </m:r>
          </m:sub>
        </m:sSub>
        <m:r>
          <m:rPr>
            <m:sty m:val="p"/>
          </m:rPr>
          <w:rPr>
            <w:rFonts w:ascii="Cambria Math" w:hAnsi="Cambria Math"/>
            <w:sz w:val="22"/>
            <w:szCs w:val="22"/>
          </w:rPr>
          <m:t xml:space="preserve"> </m:t>
        </m:r>
      </m:oMath>
      <w:r w:rsidR="00D547F3" w:rsidRPr="0013591B">
        <w:rPr>
          <w:rFonts w:asciiTheme="minorHAnsi" w:hAnsiTheme="minorHAnsi"/>
          <w:sz w:val="22"/>
          <w:szCs w:val="22"/>
        </w:rPr>
        <w:t xml:space="preserve">has the value of 1 when </w:t>
      </w:r>
      <w:r w:rsidR="00D547F3" w:rsidRPr="00622F3B">
        <w:rPr>
          <w:rFonts w:asciiTheme="minorHAnsi" w:hAnsiTheme="minorHAnsi"/>
          <w:sz w:val="22"/>
          <w:szCs w:val="22"/>
        </w:rPr>
        <w:t xml:space="preserve">d </w:t>
      </w:r>
      <w:r w:rsidR="00D547F3" w:rsidRPr="0013591B">
        <w:rPr>
          <w:rFonts w:asciiTheme="minorHAnsi" w:hAnsiTheme="minorHAnsi"/>
          <w:sz w:val="22"/>
          <w:szCs w:val="22"/>
        </w:rPr>
        <w:t>is within a T17 Meter Chain Chargeable Period.</w:t>
      </w:r>
    </w:p>
    <w:p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Then for each Settlement Day </w:t>
      </w:r>
      <w:r w:rsidRPr="00622F3B">
        <w:rPr>
          <w:rFonts w:asciiTheme="minorHAnsi" w:hAnsiTheme="minorHAnsi"/>
          <w:i/>
          <w:sz w:val="22"/>
          <w:szCs w:val="22"/>
        </w:rPr>
        <w:t>d</w:t>
      </w:r>
      <w:r w:rsidRPr="0013591B">
        <w:rPr>
          <w:rFonts w:asciiTheme="minorHAnsi" w:hAnsiTheme="minorHAnsi"/>
          <w:sz w:val="22"/>
          <w:szCs w:val="22"/>
        </w:rPr>
        <w:t xml:space="preserve"> in the SPID Settlement Chargeable Period define SPID SWWater Meter Active (</w:t>
      </w:r>
      <m:oMath>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oMath>
      <w:r w:rsidRPr="0013591B">
        <w:rPr>
          <w:rFonts w:asciiTheme="minorHAnsi" w:hAnsiTheme="minorHAnsi"/>
          <w:sz w:val="22"/>
          <w:szCs w:val="22"/>
        </w:rPr>
        <w:t>) as</w:t>
      </w:r>
    </w:p>
    <w:p w:rsidR="008C506C" w:rsidRPr="0013591B" w:rsidRDefault="008439F3" w:rsidP="00C73AD7">
      <w:pPr>
        <w:spacing w:before="120" w:after="120" w:line="360" w:lineRule="auto"/>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 xml:space="preserve">  SSWMA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func>
            <m:funcPr>
              <m:ctrlPr>
                <w:rPr>
                  <w:rFonts w:ascii="Cambria Math" w:hAnsi="Cambria Math"/>
                  <w:i/>
                  <w:color w:val="auto"/>
                  <w:sz w:val="22"/>
                  <w:szCs w:val="22"/>
                </w:rPr>
              </m:ctrlPr>
            </m:funcPr>
            <m:fName>
              <m:limLow>
                <m:limLowPr>
                  <m:ctrlPr>
                    <w:rPr>
                      <w:rFonts w:ascii="Cambria Math" w:hAnsi="Cambria Math"/>
                      <w:i/>
                      <w:color w:val="auto"/>
                      <w:sz w:val="22"/>
                      <w:szCs w:val="22"/>
                    </w:rPr>
                  </m:ctrlPr>
                </m:limLowPr>
                <m:e>
                  <m:r>
                    <m:rPr>
                      <m:sty m:val="p"/>
                    </m:rPr>
                    <w:rPr>
                      <w:rFonts w:ascii="Cambria Math" w:hAnsi="Cambria Math"/>
                    </w:rPr>
                    <m:t>max</m:t>
                  </m:r>
                </m:e>
                <m:lim>
                  <m:r>
                    <w:rPr>
                      <w:rFonts w:ascii="Cambria Math" w:hAnsi="Cambria Math"/>
                      <w:color w:val="auto"/>
                      <w:sz w:val="22"/>
                      <w:szCs w:val="22"/>
                    </w:rPr>
                    <m:t>K</m:t>
                  </m:r>
                </m:lim>
              </m:limLow>
            </m:fNa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 xml:space="preserve">  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PVT</m:t>
                  </m:r>
                </m:e>
                <m:sub>
                  <m:r>
                    <w:rPr>
                      <w:rFonts w:ascii="Cambria Math" w:hAnsi="Cambria Math"/>
                      <w:color w:val="auto"/>
                      <w:sz w:val="22"/>
                      <w:szCs w:val="22"/>
                    </w:rPr>
                    <m:t>K</m:t>
                  </m:r>
                </m:sub>
                <m:sup>
                  <m:r>
                    <w:rPr>
                      <w:rFonts w:ascii="Cambria Math" w:hAnsi="Cambria Math"/>
                      <w:color w:val="auto"/>
                      <w:sz w:val="22"/>
                      <w:szCs w:val="22"/>
                    </w:rPr>
                    <m:t xml:space="preserve"> </m:t>
                  </m:r>
                </m:sup>
              </m:sSubSup>
              <m:r>
                <w:rPr>
                  <w:rFonts w:ascii="Cambria Math" w:hAnsi="Cambria Math"/>
                  <w:color w:val="auto"/>
                  <w:sz w:val="22"/>
                  <w:szCs w:val="22"/>
                </w:rPr>
                <m:t>))</m:t>
              </m:r>
            </m:e>
          </m:func>
        </m:oMath>
      </m:oMathPara>
    </w:p>
    <w:p w:rsidR="008C506C" w:rsidRDefault="00D547F3"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lastRenderedPageBreak/>
        <w:t>and the Vacancy Adjusted SPID SWWater Meter Active (</w:t>
      </w:r>
      <m:oMath>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 xml:space="preserve"> </m:t>
            </m:r>
          </m:sub>
        </m:sSub>
      </m:oMath>
      <w:r w:rsidRPr="0013591B">
        <w:rPr>
          <w:rFonts w:asciiTheme="minorHAnsi" w:hAnsiTheme="minorHAnsi"/>
          <w:sz w:val="22"/>
          <w:szCs w:val="22"/>
        </w:rPr>
        <w:t>) as</w:t>
      </w:r>
    </w:p>
    <w:p w:rsidR="00622F3B" w:rsidRPr="0013591B" w:rsidRDefault="008439F3" w:rsidP="00C73AD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d</m:t>
                  </m:r>
                </m:sub>
              </m:sSub>
            </m:e>
            <m:sub>
              <m:r>
                <w:rPr>
                  <w:rFonts w:ascii="Cambria Math" w:hAnsi="Cambria Math"/>
                  <w:sz w:val="22"/>
                  <w:szCs w:val="22"/>
                </w:rPr>
                <m:t xml:space="preserve"> </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rsidR="008C506C" w:rsidRDefault="00622F3B" w:rsidP="00C73AD7">
      <w:pPr>
        <w:spacing w:before="120" w:after="120" w:line="360" w:lineRule="auto"/>
        <w:ind w:left="108"/>
        <w:rPr>
          <w:rFonts w:asciiTheme="minorHAnsi" w:eastAsia="Arial" w:hAnsiTheme="minorHAnsi"/>
          <w:sz w:val="22"/>
          <w:szCs w:val="22"/>
        </w:rPr>
      </w:pPr>
      <w:r>
        <w:rPr>
          <w:rFonts w:asciiTheme="minorHAnsi" w:eastAsia="Arial" w:hAnsiTheme="minorHAnsi"/>
          <w:sz w:val="22"/>
          <w:szCs w:val="22"/>
        </w:rPr>
        <w:t xml:space="preserve">where </w:t>
      </w:r>
    </w:p>
    <w:p w:rsidR="00622F3B" w:rsidRPr="008A398B" w:rsidRDefault="008439F3" w:rsidP="00C73AD7">
      <w:pPr>
        <w:spacing w:before="120" w:after="120" w:line="360" w:lineRule="auto"/>
        <w:ind w:left="108"/>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VAC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vacant during the Settlement Day d;or</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the SPID is occupied</m:t>
                          </m:r>
                        </m:e>
                      </m:mr>
                    </m:m>
                  </m:e>
                  <m:e>
                    <m:r>
                      <w:rPr>
                        <w:rFonts w:ascii="Cambria Math" w:eastAsia="Malgun Gothic" w:hAnsi="Cambria Math"/>
                        <w:color w:val="auto"/>
                        <w:sz w:val="22"/>
                        <w:szCs w:val="22"/>
                      </w:rPr>
                      <m:t xml:space="preserve"> </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622F3B">
        <w:rPr>
          <w:rFonts w:asciiTheme="minorHAnsi" w:hAnsiTheme="minorHAnsi"/>
          <w:color w:val="auto"/>
          <w:sz w:val="22"/>
          <w:szCs w:val="22"/>
        </w:rPr>
        <w:t>Compute the Total SWWater Meter Active Days (</w:t>
      </w:r>
      <m:oMath>
        <m:sSub>
          <m:sSubPr>
            <m:ctrlPr>
              <w:rPr>
                <w:rFonts w:ascii="Cambria Math" w:hAnsi="Cambria Math"/>
                <w:i/>
                <w:sz w:val="22"/>
                <w:szCs w:val="22"/>
              </w:rPr>
            </m:ctrlPr>
          </m:sSubPr>
          <m:e>
            <m:r>
              <w:rPr>
                <w:rFonts w:ascii="Cambria Math" w:hAnsi="Cambria Math"/>
                <w:sz w:val="22"/>
                <w:szCs w:val="22"/>
              </w:rPr>
              <m:t>TSWMAD</m:t>
            </m:r>
          </m:e>
          <m:sub>
            <m:r>
              <w:rPr>
                <w:rFonts w:ascii="Cambria Math" w:hAnsi="Cambria Math"/>
                <w:sz w:val="22"/>
                <w:szCs w:val="22"/>
              </w:rPr>
              <m:t xml:space="preserve"> </m:t>
            </m:r>
          </m:sub>
        </m:sSub>
      </m:oMath>
      <w:r w:rsidRPr="00622F3B">
        <w:rPr>
          <w:rFonts w:asciiTheme="minorHAnsi" w:hAnsiTheme="minorHAnsi"/>
          <w:color w:val="auto"/>
          <w:sz w:val="22"/>
          <w:szCs w:val="22"/>
        </w:rPr>
        <w:t>) as</w:t>
      </w:r>
    </w:p>
    <w:p w:rsidR="00E025ED" w:rsidRPr="00622F3B"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TSWMAD= </m:t>
          </m:r>
          <m:nary>
            <m:naryPr>
              <m:chr m:val="∑"/>
              <m:limLoc m:val="undOvr"/>
              <m:supHide m:val="1"/>
              <m:ctrlPr>
                <w:rPr>
                  <w:rFonts w:ascii="Cambria Math" w:hAnsi="Cambria Math"/>
                  <w:i/>
                  <w:sz w:val="22"/>
                  <w:szCs w:val="22"/>
                </w:rPr>
              </m:ctrlPr>
            </m:naryPr>
            <m:sub>
              <m:r>
                <w:rPr>
                  <w:rFonts w:ascii="Cambria Math" w:hAnsi="Cambria Math"/>
                  <w:sz w:val="22"/>
                  <w:szCs w:val="22"/>
                </w:rPr>
                <m:t>d</m:t>
              </m:r>
            </m:sub>
            <m:sup/>
            <m:e>
              <m:sSubSup>
                <m:sSubSupPr>
                  <m:ctrlPr>
                    <w:rPr>
                      <w:rFonts w:ascii="Cambria Math" w:hAnsi="Cambria Math"/>
                      <w:i/>
                      <w:color w:val="auto"/>
                      <w:sz w:val="22"/>
                      <w:szCs w:val="22"/>
                    </w:rPr>
                  </m:ctrlPr>
                </m:sSubSupPr>
                <m:e>
                  <m:r>
                    <w:rPr>
                      <w:rFonts w:ascii="Cambria Math" w:hAnsi="Cambria Math"/>
                      <w:color w:val="auto"/>
                      <w:sz w:val="22"/>
                      <w:szCs w:val="22"/>
                    </w:rPr>
                    <m:t xml:space="preserve">  VASSWMA</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Then define the Yearly Proportion </w:t>
      </w:r>
      <m:oMath>
        <m:sSub>
          <m:sSubPr>
            <m:ctrlPr>
              <w:rPr>
                <w:rFonts w:ascii="Cambria Math" w:hAnsi="Cambria Math"/>
                <w:i/>
                <w:sz w:val="22"/>
                <w:szCs w:val="22"/>
              </w:rPr>
            </m:ctrlPr>
          </m:sSubPr>
          <m:e>
            <m:r>
              <w:rPr>
                <w:rFonts w:ascii="Cambria Math" w:hAnsi="Cambria Math"/>
                <w:sz w:val="22"/>
                <w:szCs w:val="22"/>
              </w:rPr>
              <m:t>YP</m:t>
            </m:r>
          </m:e>
          <m:sub>
            <m:r>
              <w:rPr>
                <w:rFonts w:ascii="Cambria Math" w:hAnsi="Cambria Math"/>
                <w:sz w:val="22"/>
                <w:szCs w:val="22"/>
              </w:rPr>
              <m:t xml:space="preserve"> </m:t>
            </m:r>
          </m:sub>
        </m:sSub>
      </m:oMath>
      <w:r w:rsidR="00E025ED">
        <w:rPr>
          <w:rFonts w:asciiTheme="minorHAnsi" w:hAnsiTheme="minorHAnsi"/>
          <w:sz w:val="22"/>
          <w:szCs w:val="22"/>
        </w:rPr>
        <w:t xml:space="preserve"> </w:t>
      </w:r>
      <w:r w:rsidRPr="00E025ED">
        <w:rPr>
          <w:rFonts w:asciiTheme="minorHAnsi" w:hAnsiTheme="minorHAnsi"/>
          <w:color w:val="auto"/>
          <w:sz w:val="22"/>
          <w:szCs w:val="22"/>
        </w:rPr>
        <w:t>as</w:t>
      </w:r>
    </w:p>
    <w:p w:rsidR="00E025ED"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YP= </m:t>
          </m:r>
          <m:f>
            <m:fPr>
              <m:ctrlPr>
                <w:rPr>
                  <w:rFonts w:ascii="Cambria Math" w:hAnsi="Cambria Math"/>
                  <w:i/>
                  <w:sz w:val="22"/>
                  <w:szCs w:val="22"/>
                </w:rPr>
              </m:ctrlPr>
            </m:fPr>
            <m:num>
              <m:r>
                <w:rPr>
                  <w:rFonts w:ascii="Cambria Math" w:hAnsi="Cambria Math"/>
                  <w:sz w:val="22"/>
                  <w:szCs w:val="22"/>
                </w:rPr>
                <m:t>TSWMAD</m:t>
              </m:r>
            </m:num>
            <m:den>
              <m:r>
                <w:rPr>
                  <w:rFonts w:ascii="Cambria Math" w:hAnsi="Cambria Math"/>
                  <w:sz w:val="22"/>
                  <w:szCs w:val="22"/>
                </w:rPr>
                <m:t>DIY</m:t>
              </m:r>
            </m:den>
          </m:f>
        </m:oMath>
      </m:oMathPara>
    </w:p>
    <w:p w:rsidR="008C506C" w:rsidRPr="00E025ED" w:rsidRDefault="00D547F3" w:rsidP="00E025ED">
      <w:pPr>
        <w:pStyle w:val="BodyText"/>
        <w:tabs>
          <w:tab w:val="left" w:pos="1007"/>
        </w:tabs>
        <w:spacing w:before="120" w:line="360" w:lineRule="auto"/>
        <w:ind w:left="108" w:right="105"/>
        <w:jc w:val="both"/>
        <w:rPr>
          <w:rFonts w:asciiTheme="minorHAnsi" w:hAnsiTheme="minorHAnsi"/>
          <w:sz w:val="22"/>
          <w:szCs w:val="22"/>
        </w:rPr>
      </w:pPr>
      <w:r w:rsidRPr="00E025ED">
        <w:rPr>
          <w:rFonts w:asciiTheme="minorHAnsi" w:hAnsiTheme="minorHAnsi"/>
          <w:sz w:val="22"/>
          <w:szCs w:val="22"/>
        </w:rPr>
        <w:t xml:space="preserve">where </w:t>
      </w:r>
      <m:oMath>
        <m:r>
          <w:rPr>
            <w:rFonts w:ascii="Cambria Math" w:hAnsi="Cambria Math"/>
            <w:sz w:val="22"/>
            <w:szCs w:val="22"/>
          </w:rPr>
          <m:t xml:space="preserve">DIY </m:t>
        </m:r>
      </m:oMath>
      <w:r w:rsidRPr="00E025ED">
        <w:rPr>
          <w:rFonts w:asciiTheme="minorHAnsi" w:hAnsiTheme="minorHAnsi"/>
          <w:sz w:val="22"/>
          <w:szCs w:val="22"/>
        </w:rPr>
        <w:t>is the total number of days within the Settlement Period (ie 365 days or 366 days as appropriate for an RF Settlement).</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39" w:name="_bookmark10"/>
      <w:bookmarkEnd w:id="39"/>
      <w:r w:rsidRPr="00E025ED">
        <w:rPr>
          <w:rFonts w:asciiTheme="minorHAnsi" w:hAnsiTheme="minorHAnsi"/>
          <w:color w:val="auto"/>
          <w:sz w:val="22"/>
          <w:szCs w:val="22"/>
        </w:rPr>
        <w:t xml:space="preserve">Then the Proportional Volume Limits </w:t>
      </w:r>
      <w:r w:rsidRPr="00E025ED">
        <w:rPr>
          <w:rFonts w:asciiTheme="minorHAnsi" w:hAnsiTheme="minorHAnsi"/>
          <w:i/>
          <w:color w:val="auto"/>
          <w:sz w:val="22"/>
          <w:szCs w:val="22"/>
        </w:rPr>
        <w:t>PV1</w:t>
      </w:r>
      <w:r w:rsidRPr="00E025ED">
        <w:rPr>
          <w:rFonts w:asciiTheme="minorHAnsi" w:hAnsiTheme="minorHAnsi"/>
          <w:color w:val="auto"/>
          <w:sz w:val="22"/>
          <w:szCs w:val="22"/>
        </w:rPr>
        <w:t xml:space="preserve"> and </w:t>
      </w:r>
      <w:r w:rsidRPr="00E025ED">
        <w:rPr>
          <w:rFonts w:asciiTheme="minorHAnsi" w:hAnsiTheme="minorHAnsi"/>
          <w:i/>
          <w:color w:val="auto"/>
          <w:sz w:val="22"/>
          <w:szCs w:val="22"/>
        </w:rPr>
        <w:t>PV2</w:t>
      </w:r>
      <w:r w:rsidRPr="00E025ED">
        <w:rPr>
          <w:rFonts w:asciiTheme="minorHAnsi" w:hAnsiTheme="minorHAnsi"/>
          <w:color w:val="auto"/>
          <w:sz w:val="22"/>
          <w:szCs w:val="22"/>
        </w:rPr>
        <w:t xml:space="preserve"> are given by</w:t>
      </w:r>
    </w:p>
    <w:p w:rsidR="00372235" w:rsidRPr="004B6DE2" w:rsidRDefault="008439F3"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rsidR="004B6DE2" w:rsidRDefault="004B6DE2" w:rsidP="00372235">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E025ED" w:rsidTr="002B51D1">
        <w:trPr>
          <w:jc w:val="center"/>
        </w:trPr>
        <w:tc>
          <w:tcPr>
            <w:tcW w:w="8930" w:type="dxa"/>
            <w:shd w:val="clear" w:color="auto" w:fill="00FF00"/>
          </w:tcPr>
          <w:p w:rsidR="00E025ED" w:rsidRDefault="00E025ED"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Allocated Tranche</w:t>
            </w:r>
          </w:p>
        </w:tc>
      </w:tr>
    </w:tbl>
    <w:p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For each meter </w:t>
      </w:r>
      <w:r w:rsidRPr="002B51D1">
        <w:rPr>
          <w:rFonts w:asciiTheme="minorHAnsi" w:hAnsiTheme="minorHAnsi"/>
          <w:i/>
          <w:color w:val="auto"/>
          <w:sz w:val="22"/>
          <w:szCs w:val="22"/>
        </w:rPr>
        <w:t>K</w:t>
      </w:r>
      <w:r w:rsidRPr="00E025ED">
        <w:rPr>
          <w:rFonts w:asciiTheme="minorHAnsi" w:hAnsiTheme="minorHAnsi"/>
          <w:color w:val="auto"/>
          <w:sz w:val="22"/>
          <w:szCs w:val="22"/>
        </w:rPr>
        <w:t xml:space="preserve"> for each Settlement Day </w:t>
      </w:r>
      <w:r w:rsidRPr="002B51D1">
        <w:rPr>
          <w:rFonts w:asciiTheme="minorHAnsi" w:hAnsiTheme="minorHAnsi"/>
          <w:i/>
          <w:color w:val="auto"/>
          <w:sz w:val="22"/>
          <w:szCs w:val="22"/>
        </w:rPr>
        <w:t>d</w:t>
      </w:r>
      <w:r w:rsidRPr="00E025ED">
        <w:rPr>
          <w:rFonts w:asciiTheme="minorHAnsi" w:hAnsiTheme="minorHAnsi"/>
          <w:color w:val="auto"/>
          <w:sz w:val="22"/>
          <w:szCs w:val="22"/>
        </w:rPr>
        <w:t xml:space="preserve"> in the T17 Meter Chain Chargeable Period establish the Water Chargeable Meter Size</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E025ED">
        <w:rPr>
          <w:rFonts w:asciiTheme="minorHAnsi" w:hAnsiTheme="minorHAnsi"/>
          <w:color w:val="auto"/>
          <w:sz w:val="22"/>
          <w:szCs w:val="22"/>
        </w:rPr>
        <w:t>. Note the Wholesal</w:t>
      </w:r>
      <w:r w:rsidR="002B51D1">
        <w:rPr>
          <w:rFonts w:asciiTheme="minorHAnsi" w:hAnsiTheme="minorHAnsi"/>
          <w:color w:val="auto"/>
          <w:sz w:val="22"/>
          <w:szCs w:val="22"/>
        </w:rPr>
        <w:t>e Charges Scheme refers to the “</w:t>
      </w:r>
      <w:r w:rsidRPr="00E025ED">
        <w:rPr>
          <w:rFonts w:asciiTheme="minorHAnsi" w:hAnsiTheme="minorHAnsi"/>
          <w:color w:val="auto"/>
          <w:sz w:val="22"/>
          <w:szCs w:val="22"/>
        </w:rPr>
        <w:t>Tariff Meter Size” rather than the “Chargeable Meter Size”.</w:t>
      </w:r>
    </w:p>
    <w:p w:rsidR="008C506C" w:rsidRDefault="00D547F3" w:rsidP="002B51D1">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For each </w:t>
      </w:r>
      <w:r w:rsidR="00727BCD">
        <w:rPr>
          <w:rFonts w:asciiTheme="minorHAnsi" w:hAnsiTheme="minorHAnsi"/>
          <w:sz w:val="22"/>
          <w:szCs w:val="22"/>
        </w:rPr>
        <w:t>day define the Meter Free Allocation (</w:t>
      </w:r>
      <m:oMath>
        <m:r>
          <w:rPr>
            <w:rFonts w:ascii="Cambria Math" w:hAnsi="Cambria Math"/>
            <w:sz w:val="22"/>
            <w:szCs w:val="22"/>
          </w:rPr>
          <m:t>MFA</m:t>
        </m:r>
      </m:oMath>
      <w:r w:rsidR="00727BCD">
        <w:rPr>
          <w:rFonts w:asciiTheme="minorHAnsi" w:hAnsiTheme="minorHAnsi"/>
          <w:sz w:val="22"/>
          <w:szCs w:val="22"/>
        </w:rPr>
        <w:t>) as</w:t>
      </w:r>
    </w:p>
    <w:p w:rsidR="008A398B" w:rsidRDefault="008439F3" w:rsidP="002B51D1">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VFA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MFA</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8C506C" w:rsidRDefault="008C506C">
      <w:pPr>
        <w:spacing w:before="7"/>
        <w:rPr>
          <w:rFonts w:asciiTheme="minorHAnsi" w:hAnsiTheme="minorHAnsi"/>
          <w:sz w:val="22"/>
          <w:szCs w:val="22"/>
        </w:rPr>
      </w:pPr>
    </w:p>
    <w:p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The</w:t>
      </w:r>
      <w:r>
        <w:rPr>
          <w:rFonts w:asciiTheme="minorHAnsi" w:hAnsiTheme="minorHAnsi"/>
          <w:color w:val="auto"/>
          <w:sz w:val="22"/>
          <w:szCs w:val="22"/>
        </w:rPr>
        <w:t xml:space="preserve"> Proportional Free Allocation</w:t>
      </w:r>
      <m:oMath>
        <m:r>
          <w:rPr>
            <w:rFonts w:ascii="Cambria Math" w:hAnsi="Cambria Math"/>
            <w:sz w:val="22"/>
            <w:szCs w:val="22"/>
          </w:rPr>
          <m:t>PFA</m:t>
        </m:r>
      </m:oMath>
      <w:r w:rsidRPr="00E025ED">
        <w:rPr>
          <w:rFonts w:asciiTheme="minorHAnsi" w:hAnsiTheme="minorHAnsi"/>
          <w:color w:val="auto"/>
          <w:sz w:val="22"/>
          <w:szCs w:val="22"/>
        </w:rPr>
        <w:t xml:space="preserve"> </w:t>
      </w:r>
      <w:r>
        <w:rPr>
          <w:rFonts w:asciiTheme="minorHAnsi" w:hAnsiTheme="minorHAnsi"/>
          <w:color w:val="auto"/>
          <w:sz w:val="22"/>
          <w:szCs w:val="22"/>
        </w:rPr>
        <w:t>is given by</w:t>
      </w:r>
    </w:p>
    <w:p w:rsidR="008A398B" w:rsidRPr="004B6DE2" w:rsidRDefault="008A398B" w:rsidP="008A398B">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rsidR="004B6DE2" w:rsidRPr="00E025ED" w:rsidRDefault="004B6DE2" w:rsidP="008A398B">
      <w:pPr>
        <w:spacing w:before="120" w:after="120" w:line="360" w:lineRule="auto"/>
        <w:ind w:left="107"/>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8A398B" w:rsidTr="003356E6">
        <w:trPr>
          <w:jc w:val="center"/>
        </w:trPr>
        <w:tc>
          <w:tcPr>
            <w:tcW w:w="8930" w:type="dxa"/>
            <w:shd w:val="clear" w:color="auto" w:fill="00FF00"/>
          </w:tcPr>
          <w:p w:rsidR="008A398B" w:rsidRDefault="008A398B"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Capacity Volume Charges</w:t>
            </w:r>
          </w:p>
        </w:tc>
      </w:tr>
    </w:tbl>
    <w:p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0" w:name="_Ref384125459"/>
      <w:r w:rsidRPr="008A398B">
        <w:rPr>
          <w:rFonts w:asciiTheme="minorHAnsi" w:hAnsiTheme="minorHAnsi"/>
          <w:color w:val="auto"/>
          <w:sz w:val="22"/>
          <w:szCs w:val="22"/>
        </w:rPr>
        <w:t>The Wholesale Charges Scheme defines meter related charges in respect of a limited number of meter sizes, and for each non-zero Chargeable Meter Size provides a mapping from</w:t>
      </w:r>
      <w:r>
        <w:rPr>
          <w:rFonts w:asciiTheme="minorHAnsi" w:hAnsiTheme="minorHAnsi"/>
          <w:color w:val="auto"/>
          <w:sz w:val="22"/>
          <w:szCs w:val="22"/>
        </w:rPr>
        <w:t xml:space="preserve"> </w:t>
      </w:r>
      <w:r w:rsidRPr="008A398B">
        <w:rPr>
          <w:rFonts w:asciiTheme="minorHAnsi" w:hAnsiTheme="minorHAnsi"/>
          <w:color w:val="auto"/>
          <w:sz w:val="22"/>
          <w:szCs w:val="22"/>
        </w:rPr>
        <w:t>the Chargeable Meter Size to an entry in the corresponding table of meter size</w:t>
      </w:r>
      <w:r>
        <w:rPr>
          <w:rFonts w:asciiTheme="minorHAnsi" w:hAnsiTheme="minorHAnsi"/>
          <w:color w:val="auto"/>
          <w:sz w:val="22"/>
          <w:szCs w:val="22"/>
        </w:rPr>
        <w:t>s</w:t>
      </w:r>
      <w:r w:rsidRPr="00E025ED">
        <w:rPr>
          <w:rFonts w:asciiTheme="minorHAnsi" w:hAnsiTheme="minorHAnsi"/>
          <w:color w:val="auto"/>
          <w:sz w:val="22"/>
          <w:szCs w:val="22"/>
        </w:rPr>
        <w:t>.</w:t>
      </w:r>
      <w:bookmarkEnd w:id="40"/>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and the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rsidR="00E51F0D" w:rsidRDefault="008439F3" w:rsidP="00E51F0D">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rsidR="008C506C" w:rsidRPr="0013591B" w:rsidRDefault="00D547F3" w:rsidP="00E51F0D">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E51F0D">
        <w:rPr>
          <w:rFonts w:asciiTheme="minorHAnsi" w:hAnsiTheme="minorHAnsi"/>
          <w:sz w:val="22"/>
          <w:szCs w:val="22"/>
        </w:rPr>
        <w:t xml:space="preserve"> </w:t>
      </w:r>
      <w:r w:rsidRPr="0013591B">
        <w:rPr>
          <w:rFonts w:asciiTheme="minorHAnsi" w:hAnsiTheme="minorHAnsi"/>
          <w:sz w:val="22"/>
          <w:szCs w:val="22"/>
        </w:rPr>
        <w:t>is the number of entries in the table.</w:t>
      </w:r>
    </w:p>
    <w:p w:rsidR="008C506C" w:rsidRPr="00E51F0D"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w:t>
      </w:r>
      <w:r w:rsidR="00E51F0D"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rsidR="00E51F0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The Meter Capacity Volume Threshold (</w:t>
      </w:r>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oMath>
      <w:r w:rsidRPr="0013591B">
        <w:rPr>
          <w:rFonts w:asciiTheme="minorHAnsi" w:hAnsiTheme="minorHAnsi"/>
          <w:sz w:val="22"/>
          <w:szCs w:val="22"/>
        </w:rPr>
        <w:t>) is then given by the tabl</w:t>
      </w:r>
      <w:r w:rsidR="00E51F0D">
        <w:rPr>
          <w:rFonts w:asciiTheme="minorHAnsi" w:hAnsiTheme="minorHAnsi"/>
          <w:sz w:val="22"/>
          <w:szCs w:val="22"/>
        </w:rPr>
        <w:t>e of Capacity Volume Thresholds</w:t>
      </w:r>
    </w:p>
    <w:p w:rsidR="00E51F0D" w:rsidRDefault="008439F3" w:rsidP="00E51F0D">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293902" w:rsidRPr="00293902" w:rsidRDefault="00D547F3" w:rsidP="0029390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93902">
        <w:rPr>
          <w:rFonts w:asciiTheme="minorHAnsi" w:hAnsiTheme="minorHAnsi"/>
          <w:sz w:val="22"/>
          <w:szCs w:val="22"/>
        </w:rPr>
        <w:t>The Proportional Capacity Volume Threshold (</w:t>
      </w:r>
      <m:oMath>
        <m:r>
          <w:rPr>
            <w:rFonts w:ascii="Cambria Math" w:hAnsi="Cambria Math"/>
            <w:sz w:val="22"/>
            <w:szCs w:val="22"/>
          </w:rPr>
          <m:t>PCVT</m:t>
        </m:r>
      </m:oMath>
      <w:r w:rsidRPr="00293902">
        <w:rPr>
          <w:rFonts w:asciiTheme="minorHAnsi" w:hAnsiTheme="minorHAnsi"/>
          <w:sz w:val="22"/>
          <w:szCs w:val="22"/>
        </w:rPr>
        <w:t>) applicable for</w:t>
      </w:r>
      <w:r w:rsidR="00293902" w:rsidRPr="00293902">
        <w:rPr>
          <w:rFonts w:asciiTheme="minorHAnsi" w:hAnsiTheme="minorHAnsi"/>
          <w:sz w:val="22"/>
          <w:szCs w:val="22"/>
        </w:rPr>
        <w:t xml:space="preserve"> the SPID for the year is given</w:t>
      </w:r>
      <w:r w:rsidR="00293902">
        <w:rPr>
          <w:rFonts w:asciiTheme="minorHAnsi" w:hAnsiTheme="minorHAnsi"/>
          <w:sz w:val="22"/>
          <w:szCs w:val="22"/>
        </w:rPr>
        <w:t xml:space="preserve"> by</w:t>
      </w:r>
    </w:p>
    <w:p w:rsidR="00293902" w:rsidRPr="004B6DE2" w:rsidRDefault="00293902" w:rsidP="002939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rsidR="004B6DE2" w:rsidRPr="00293902" w:rsidRDefault="004B6DE2" w:rsidP="0029390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293902" w:rsidTr="003356E6">
        <w:trPr>
          <w:jc w:val="center"/>
        </w:trPr>
        <w:tc>
          <w:tcPr>
            <w:tcW w:w="8930" w:type="dxa"/>
            <w:shd w:val="clear" w:color="auto" w:fill="00FF00"/>
          </w:tcPr>
          <w:p w:rsidR="00293902" w:rsidRDefault="00293902"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rsid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1" w:name="_bookmark12"/>
      <w:bookmarkStart w:id="42" w:name="_Ref384144485"/>
      <w:bookmarkEnd w:id="41"/>
      <w:r w:rsidRPr="00634CE3">
        <w:rPr>
          <w:rFonts w:asciiTheme="minorHAnsi" w:hAnsiTheme="minorHAnsi"/>
          <w:color w:val="auto"/>
          <w:sz w:val="22"/>
          <w:szCs w:val="22"/>
        </w:rPr>
        <w:t xml:space="preserve">For each T17 Meter Chain which has a Chargeable Period in the Settlement Year, for each Settlement Day d in the T17 Meter Chain Chargeable Period, establish whether the day is within a </w:t>
      </w:r>
      <w:r w:rsidRPr="00634CE3">
        <w:rPr>
          <w:rFonts w:asciiTheme="minorHAnsi" w:hAnsiTheme="minorHAnsi"/>
          <w:color w:val="auto"/>
          <w:sz w:val="22"/>
          <w:szCs w:val="22"/>
        </w:rPr>
        <w:lastRenderedPageBreak/>
        <w:t xml:space="preserve">Meter Pre-Advance Period, a Meter Advance Period (MAP) or a Meter Post-Advance Period. (see definitions in section </w:t>
      </w:r>
      <w:hyperlink w:anchor="_bookmark63" w:history="1">
        <w:r w:rsidR="00DF64BF">
          <w:rPr>
            <w:rFonts w:asciiTheme="minorHAnsi" w:hAnsiTheme="minorHAnsi"/>
            <w:color w:val="auto"/>
            <w:sz w:val="22"/>
            <w:szCs w:val="22"/>
          </w:rPr>
          <w:fldChar w:fldCharType="begin"/>
        </w:r>
        <w:r w:rsidR="00D11726">
          <w:rPr>
            <w:rFonts w:asciiTheme="minorHAnsi" w:hAnsiTheme="minorHAnsi"/>
            <w:color w:val="auto"/>
            <w:sz w:val="22"/>
            <w:szCs w:val="22"/>
          </w:rPr>
          <w:instrText xml:space="preserve"> REF _Ref384124387 \r \h </w:instrText>
        </w:r>
        <w:r w:rsidR="00DF64BF">
          <w:rPr>
            <w:rFonts w:asciiTheme="minorHAnsi" w:hAnsiTheme="minorHAnsi"/>
            <w:color w:val="auto"/>
            <w:sz w:val="22"/>
            <w:szCs w:val="22"/>
          </w:rPr>
        </w:r>
        <w:r w:rsidR="00DF64BF">
          <w:rPr>
            <w:rFonts w:asciiTheme="minorHAnsi" w:hAnsiTheme="minorHAnsi"/>
            <w:color w:val="auto"/>
            <w:sz w:val="22"/>
            <w:szCs w:val="22"/>
          </w:rPr>
          <w:fldChar w:fldCharType="separate"/>
        </w:r>
        <w:r w:rsidR="008439F3">
          <w:rPr>
            <w:rFonts w:asciiTheme="minorHAnsi" w:hAnsiTheme="minorHAnsi"/>
            <w:color w:val="auto"/>
            <w:sz w:val="22"/>
            <w:szCs w:val="22"/>
          </w:rPr>
          <w:t>A.3</w:t>
        </w:r>
        <w:r w:rsidR="00DF64BF">
          <w:rPr>
            <w:rFonts w:asciiTheme="minorHAnsi" w:hAnsiTheme="minorHAnsi"/>
            <w:color w:val="auto"/>
            <w:sz w:val="22"/>
            <w:szCs w:val="22"/>
          </w:rPr>
          <w:fldChar w:fldCharType="end"/>
        </w:r>
        <w:r w:rsidRPr="00634CE3">
          <w:rPr>
            <w:rFonts w:asciiTheme="minorHAnsi" w:hAnsiTheme="minorHAnsi"/>
            <w:color w:val="auto"/>
            <w:sz w:val="22"/>
            <w:szCs w:val="22"/>
          </w:rPr>
          <w:t>).</w:t>
        </w:r>
      </w:hyperlink>
      <w:r w:rsidRPr="00634CE3">
        <w:rPr>
          <w:rFonts w:asciiTheme="minorHAnsi" w:hAnsiTheme="minorHAnsi"/>
          <w:color w:val="auto"/>
          <w:sz w:val="22"/>
          <w:szCs w:val="22"/>
        </w:rPr>
        <w:t xml:space="preserve"> </w:t>
      </w:r>
      <w:bookmarkStart w:id="43" w:name="_bookmark13"/>
      <w:bookmarkEnd w:id="43"/>
      <w:r w:rsidR="00634CE3">
        <w:rPr>
          <w:rStyle w:val="FootnoteReference"/>
          <w:rFonts w:asciiTheme="minorHAnsi" w:hAnsiTheme="minorHAnsi"/>
          <w:color w:val="auto"/>
          <w:sz w:val="22"/>
          <w:szCs w:val="22"/>
        </w:rPr>
        <w:footnoteReference w:id="3"/>
      </w:r>
      <w:bookmarkEnd w:id="42"/>
    </w:p>
    <w:p w:rsidR="008C506C" w:rsidRP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4" w:name="_Ref384325200"/>
      <w:r w:rsidRPr="00634CE3">
        <w:rPr>
          <w:rFonts w:asciiTheme="minorHAnsi" w:hAnsiTheme="minorHAnsi"/>
          <w:color w:val="auto"/>
          <w:sz w:val="22"/>
          <w:szCs w:val="22"/>
        </w:rPr>
        <w:t xml:space="preserve">For each Settlement Day </w:t>
      </w:r>
      <w:r w:rsidRPr="00634CE3">
        <w:rPr>
          <w:rFonts w:asciiTheme="minorHAnsi" w:hAnsiTheme="minorHAnsi"/>
          <w:i/>
          <w:color w:val="auto"/>
          <w:sz w:val="22"/>
          <w:szCs w:val="22"/>
        </w:rPr>
        <w:t>d</w:t>
      </w:r>
      <w:r w:rsidRPr="00634CE3">
        <w:rPr>
          <w:rFonts w:asciiTheme="minorHAnsi" w:hAnsiTheme="minorHAnsi"/>
          <w:color w:val="auto"/>
          <w:sz w:val="22"/>
          <w:szCs w:val="22"/>
        </w:rPr>
        <w:t xml:space="preserve"> within a Meter Advance Period, the Meter Advance Volume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oMath>
      <w:r w:rsidRPr="00634CE3">
        <w:rPr>
          <w:rFonts w:asciiTheme="minorHAnsi" w:hAnsiTheme="minorHAnsi"/>
          <w:color w:val="auto"/>
          <w:sz w:val="22"/>
          <w:szCs w:val="22"/>
        </w:rPr>
        <w:t xml:space="preserve">) is given by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flag</m:t>
            </m:r>
          </m:e>
          <m:sub>
            <m:r>
              <w:rPr>
                <w:rFonts w:ascii="Cambria Math" w:hAnsi="Cambria Math"/>
                <w:sz w:val="22"/>
                <w:szCs w:val="22"/>
              </w:rPr>
              <m:t>2</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n</m:t>
            </m:r>
          </m:sup>
        </m:sSup>
      </m:oMath>
      <w:r w:rsidRPr="00634CE3">
        <w:rPr>
          <w:rFonts w:asciiTheme="minorHAnsi" w:hAnsiTheme="minorHAnsi"/>
          <w:color w:val="auto"/>
          <w:sz w:val="22"/>
          <w:szCs w:val="22"/>
        </w:rPr>
        <w:t xml:space="preserve"> where</w:t>
      </w:r>
      <w:bookmarkEnd w:id="44"/>
    </w:p>
    <w:p w:rsidR="003356E6" w:rsidRDefault="008439F3" w:rsidP="003356E6">
      <w:pPr>
        <w:pStyle w:val="BodyText"/>
        <w:tabs>
          <w:tab w:val="left" w:pos="1007"/>
        </w:tabs>
        <w:spacing w:before="120" w:line="360" w:lineRule="auto"/>
        <w:ind w:right="105"/>
        <w:rPr>
          <w:rFonts w:asciiTheme="minorHAnsi" w:hAnsiTheme="minorHAnsi"/>
          <w:color w:val="auto"/>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 the first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1</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 the day after the last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e>
              <m:e>
                <m:r>
                  <w:rPr>
                    <w:rFonts w:ascii="Cambria Math" w:hAnsi="Cambria Math"/>
                    <w:color w:val="auto"/>
                    <w:sz w:val="22"/>
                    <w:szCs w:val="22"/>
                  </w:rPr>
                  <m:t>is the day after the last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flag</m:t>
                    </m:r>
                  </m:e>
                  <m:sub>
                    <m:r>
                      <w:rPr>
                        <w:rFonts w:ascii="Cambria Math" w:hAnsi="Cambria Math"/>
                        <w:color w:val="auto"/>
                        <w:sz w:val="22"/>
                        <w:szCs w:val="22"/>
                      </w:rPr>
                      <m:t>2</m:t>
                    </m:r>
                  </m:sub>
                </m:sSub>
              </m:e>
              <m:e>
                <m:r>
                  <w:rPr>
                    <w:rFonts w:ascii="Cambria Math" w:hAnsi="Cambria Math"/>
                    <w:color w:val="auto"/>
                    <w:sz w:val="22"/>
                    <w:szCs w:val="22"/>
                  </w:rPr>
                  <m:t>=</m:t>
                </m:r>
                <m:d>
                  <m:dPr>
                    <m:begChr m:val="{"/>
                    <m:endChr m:val=""/>
                    <m:ctrlPr>
                      <w:rPr>
                        <w:rFonts w:ascii="Cambria Math" w:hAnsi="Cambria Math"/>
                        <w:i/>
                        <w:color w:val="auto"/>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1</m:t>
                          </m:r>
                        </m:e>
                        <m:e>
                          <m:r>
                            <w:rPr>
                              <w:rFonts w:ascii="Cambria Math" w:hAnsi="Cambria Math"/>
                              <w:color w:val="auto"/>
                              <w:sz w:val="22"/>
                              <w:szCs w:val="22"/>
                            </w:rPr>
                            <m:t>if the Rollover Flag has been set for the meter reading</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r>
                            <w:rPr>
                              <w:rFonts w:ascii="Cambria Math" w:hAnsi="Cambria Math"/>
                              <w:color w:val="auto"/>
                              <w:sz w:val="22"/>
                              <w:szCs w:val="22"/>
                            </w:rPr>
                            <m:t xml:space="preserve"> </m:t>
                          </m:r>
                        </m:e>
                      </m:mr>
                      <m:mr>
                        <m:e>
                          <m:r>
                            <w:rPr>
                              <w:rFonts w:ascii="Cambria Math" w:hAnsi="Cambria Math"/>
                              <w:color w:val="auto"/>
                              <w:sz w:val="22"/>
                              <w:szCs w:val="22"/>
                            </w:rPr>
                            <m:t>0</m:t>
                          </m:r>
                        </m:e>
                        <m:e>
                          <m:r>
                            <w:rPr>
                              <w:rFonts w:ascii="Cambria Math" w:hAnsi="Cambria Math"/>
                              <w:color w:val="auto"/>
                              <w:sz w:val="22"/>
                              <w:szCs w:val="22"/>
                            </w:rPr>
                            <m:t>if it has not been set, and</m:t>
                          </m:r>
                        </m:e>
                      </m:mr>
                    </m:m>
                  </m:e>
                </m:d>
              </m:e>
              <m:e>
                <m:r>
                  <w:rPr>
                    <w:rFonts w:ascii="Cambria Math" w:hAnsi="Cambria Math"/>
                    <w:color w:val="auto"/>
                    <w:sz w:val="22"/>
                    <w:szCs w:val="22"/>
                  </w:rPr>
                  <m:t xml:space="preserve"> </m:t>
                </m:r>
              </m:e>
            </m:mr>
            <m:mr>
              <m:e>
                <m:r>
                  <w:rPr>
                    <w:rFonts w:ascii="Cambria Math" w:hAnsi="Cambria Math"/>
                    <w:color w:val="auto"/>
                    <w:sz w:val="22"/>
                    <w:szCs w:val="22"/>
                  </w:rPr>
                  <m:t>n</m:t>
                </m:r>
              </m:e>
              <m:e>
                <m:r>
                  <w:rPr>
                    <w:rFonts w:ascii="Cambria Math" w:hAnsi="Cambria Math"/>
                    <w:color w:val="auto"/>
                    <w:sz w:val="22"/>
                    <w:szCs w:val="22"/>
                  </w:rPr>
                  <m:t>is number of digits on the meter dial</m:t>
                </m:r>
              </m:e>
              <m:e>
                <m:r>
                  <w:rPr>
                    <w:rFonts w:ascii="Cambria Math" w:hAnsi="Cambria Math"/>
                    <w:color w:val="auto"/>
                    <w:sz w:val="22"/>
                    <w:szCs w:val="22"/>
                  </w:rPr>
                  <m:t xml:space="preserve"> </m:t>
                </m:r>
              </m:e>
            </m:mr>
          </m:m>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Compute the Meter Advance Chargeable Days </w:t>
      </w:r>
      <m:oMath>
        <m:r>
          <w:rPr>
            <w:rFonts w:ascii="Cambria Math" w:hAnsi="Cambria Math"/>
            <w:color w:val="auto"/>
            <w:sz w:val="22"/>
            <w:szCs w:val="22"/>
          </w:rPr>
          <m:t>MACD</m:t>
        </m:r>
      </m:oMath>
      <w:r w:rsidRPr="00A366B9">
        <w:rPr>
          <w:rFonts w:asciiTheme="minorHAnsi" w:hAnsiTheme="minorHAnsi"/>
          <w:color w:val="auto"/>
          <w:sz w:val="22"/>
          <w:szCs w:val="22"/>
        </w:rPr>
        <w:t xml:space="preserve"> as</w:t>
      </w:r>
    </w:p>
    <w:p w:rsidR="00733B01" w:rsidRPr="00A366B9" w:rsidRDefault="00733B01" w:rsidP="00733B01">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MACD=</m:t>
          </m:r>
          <m:nary>
            <m:naryPr>
              <m:chr m:val="∑"/>
              <m:limLoc m:val="undOvr"/>
              <m:ctrlPr>
                <w:rPr>
                  <w:rFonts w:ascii="Cambria Math" w:hAnsi="Cambria Math"/>
                  <w:i/>
                  <w:color w:val="auto"/>
                  <w:sz w:val="22"/>
                  <w:szCs w:val="22"/>
                </w:rPr>
              </m:ctrlPr>
            </m:naryPr>
            <m:sub>
              <m:r>
                <w:rPr>
                  <w:rFonts w:ascii="Cambria Math" w:hAnsi="Cambria Math"/>
                  <w:color w:val="auto"/>
                  <w:sz w:val="22"/>
                  <w:szCs w:val="22"/>
                </w:rPr>
                <m:t>d=</m:t>
              </m:r>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sub>
            <m:sup>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r>
                <w:rPr>
                  <w:rFonts w:ascii="Cambria Math" w:hAnsi="Cambria Math"/>
                  <w:color w:val="auto"/>
                  <w:sz w:val="22"/>
                  <w:szCs w:val="22"/>
                </w:rPr>
                <m:t>-1</m:t>
              </m:r>
            </m:sup>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×CONN</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rsidR="00EE3860" w:rsidRDefault="00EE3860" w:rsidP="00EE3860">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where</w:t>
      </w:r>
    </w:p>
    <w:p w:rsidR="00EE3860" w:rsidRPr="00EE3860" w:rsidRDefault="008439F3"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if the SPID is Temporarily Disconnected during the Settlement Day d;or</m:t>
                    </m:r>
                  </m:e>
                </m:mr>
                <m:mr>
                  <m:e>
                    <m:r>
                      <w:rPr>
                        <w:rFonts w:ascii="Cambria Math" w:hAnsi="Cambria Math"/>
                        <w:sz w:val="22"/>
                        <w:szCs w:val="22"/>
                      </w:rPr>
                      <m:t>0</m:t>
                    </m:r>
                  </m:e>
                  <m:e>
                    <m:r>
                      <w:rPr>
                        <w:rFonts w:ascii="Cambria Math" w:hAnsi="Cambria Math"/>
                        <w:sz w:val="22"/>
                        <w:szCs w:val="22"/>
                      </w:rPr>
                      <m:t>otherwise</m:t>
                    </m:r>
                  </m:e>
                </m:mr>
              </m:m>
            </m:e>
          </m:d>
        </m:oMath>
      </m:oMathPara>
    </w:p>
    <w:p w:rsidR="00EE3860" w:rsidRPr="00EE3860" w:rsidRDefault="008439F3"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CONN</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w:rPr>
                        <w:rFonts w:ascii="Cambria Math" w:hAnsi="Cambria Math"/>
                        <w:sz w:val="22"/>
                        <w:szCs w:val="22"/>
                      </w:rPr>
                      <m:t>, and</m:t>
                    </m:r>
                  </m:e>
                </m:mr>
                <m:mr>
                  <m:e>
                    <m:r>
                      <w:rPr>
                        <w:rFonts w:ascii="Cambria Math" w:hAnsi="Cambria Math"/>
                        <w:sz w:val="22"/>
                        <w:szCs w:val="22"/>
                      </w:rPr>
                      <m:t>0</m:t>
                    </m:r>
                  </m:e>
                  <m:e>
                    <m:r>
                      <w:rPr>
                        <w:rFonts w:ascii="Cambria Math" w:hAnsi="Cambria Math"/>
                        <w:sz w:val="22"/>
                        <w:szCs w:val="22"/>
                      </w:rPr>
                      <m:t>otherwise</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For each day </w:t>
      </w:r>
      <w:r w:rsidRPr="00EE3860">
        <w:rPr>
          <w:rFonts w:asciiTheme="minorHAnsi" w:hAnsiTheme="minorHAnsi"/>
          <w:i/>
          <w:color w:val="auto"/>
          <w:sz w:val="22"/>
          <w:szCs w:val="22"/>
        </w:rPr>
        <w:t>d</w:t>
      </w:r>
      <w:r w:rsidRPr="00A366B9">
        <w:rPr>
          <w:rFonts w:asciiTheme="minorHAnsi" w:hAnsiTheme="minorHAnsi"/>
          <w:color w:val="auto"/>
          <w:sz w:val="22"/>
          <w:szCs w:val="22"/>
        </w:rPr>
        <w:t xml:space="preserve"> within the Meter Advance Period compute the Unadjusted Actual Daily Volume </w:t>
      </w:r>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EE3860">
        <w:rPr>
          <w:rFonts w:asciiTheme="minorHAnsi" w:hAnsiTheme="minorHAnsi"/>
          <w:color w:val="auto"/>
          <w:sz w:val="22"/>
          <w:szCs w:val="22"/>
        </w:rPr>
        <w:t xml:space="preserve"> </w:t>
      </w:r>
      <w:r w:rsidRPr="00A366B9">
        <w:rPr>
          <w:rFonts w:asciiTheme="minorHAnsi" w:hAnsiTheme="minorHAnsi"/>
          <w:color w:val="auto"/>
          <w:sz w:val="22"/>
          <w:szCs w:val="22"/>
        </w:rPr>
        <w:t>as</w:t>
      </w:r>
    </w:p>
    <w:p w:rsidR="008C506C" w:rsidRDefault="008439F3">
      <w:pPr>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MAV</m:t>
              </m:r>
            </m:num>
            <m:den>
              <m:r>
                <w:rPr>
                  <w:rFonts w:ascii="Cambria Math" w:eastAsia="Arial" w:hAnsi="Cambria Math"/>
                  <w:sz w:val="22"/>
                  <w:szCs w:val="22"/>
                </w:rPr>
                <m:t>MACD</m:t>
              </m:r>
            </m:den>
          </m:f>
        </m:oMath>
      </m:oMathPara>
    </w:p>
    <w:p w:rsidR="00FA5B5E" w:rsidRPr="00FA5B5E" w:rsidRDefault="00FA5B5E" w:rsidP="00FA5B5E">
      <w:pPr>
        <w:pStyle w:val="BodyText"/>
        <w:tabs>
          <w:tab w:val="left" w:pos="1007"/>
        </w:tabs>
        <w:spacing w:before="120" w:line="360" w:lineRule="auto"/>
        <w:ind w:left="108" w:right="105"/>
        <w:jc w:val="both"/>
        <w:rPr>
          <w:rFonts w:asciiTheme="minorHAnsi" w:hAnsiTheme="minorHAnsi"/>
          <w:color w:val="auto"/>
          <w:sz w:val="22"/>
          <w:szCs w:val="22"/>
        </w:rPr>
      </w:pPr>
      <w:r w:rsidRPr="00FA5B5E">
        <w:rPr>
          <w:rFonts w:asciiTheme="minorHAnsi" w:hAnsiTheme="minorHAnsi"/>
          <w:color w:val="auto"/>
          <w:sz w:val="22"/>
          <w:szCs w:val="22"/>
        </w:rPr>
        <w:t xml:space="preserve">And the Actual Daily Volume </w:t>
      </w:r>
      <m:oMath>
        <m:sSub>
          <m:sSubPr>
            <m:ctrlPr>
              <w:rPr>
                <w:rFonts w:ascii="Cambria Math" w:hAnsi="Cambria Math"/>
                <w:color w:val="auto"/>
                <w:sz w:val="22"/>
                <w:szCs w:val="22"/>
              </w:rPr>
            </m:ctrlPr>
          </m:sSubPr>
          <m:e>
            <m:r>
              <m:rPr>
                <m:sty m:val="p"/>
              </m:rPr>
              <w:rPr>
                <w:rFonts w:ascii="Cambria Math" w:hAnsi="Cambria Math"/>
                <w:color w:val="auto"/>
                <w:sz w:val="22"/>
                <w:szCs w:val="22"/>
              </w:rPr>
              <m:t>ADV</m:t>
            </m:r>
          </m:e>
          <m:sub>
            <m:r>
              <m:rPr>
                <m:sty m:val="p"/>
              </m:rPr>
              <w:rPr>
                <w:rFonts w:ascii="Cambria Math" w:hAnsi="Cambria Math"/>
                <w:color w:val="auto"/>
                <w:sz w:val="22"/>
                <w:szCs w:val="22"/>
              </w:rPr>
              <m:t>Kd</m:t>
            </m:r>
          </m:sub>
        </m:sSub>
      </m:oMath>
      <w:r w:rsidRPr="00FA5B5E">
        <w:rPr>
          <w:rFonts w:asciiTheme="minorHAnsi" w:hAnsiTheme="minorHAnsi"/>
          <w:color w:val="auto"/>
          <w:sz w:val="22"/>
          <w:szCs w:val="22"/>
        </w:rPr>
        <w:t xml:space="preserve"> as </w:t>
      </w:r>
    </w:p>
    <w:p w:rsidR="00FA5B5E" w:rsidRPr="00FA5B5E" w:rsidRDefault="008439F3" w:rsidP="00FA5B5E">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MAV</m:t>
                        </m:r>
                      </m:num>
                      <m:den>
                        <m:r>
                          <w:rPr>
                            <w:rFonts w:ascii="Cambria Math" w:hAnsi="Cambria Math"/>
                            <w:sz w:val="22"/>
                            <w:szCs w:val="22"/>
                          </w:rPr>
                          <m:t>MACD</m:t>
                        </m:r>
                      </m:den>
                    </m:f>
                  </m:e>
                  <m:e>
                    <m:r>
                      <w:rPr>
                        <w:rFonts w:ascii="Cambria Math" w:eastAsia="Malgun Gothic" w:hAnsi="Cambria Math"/>
                        <w:color w:val="auto"/>
                        <w:sz w:val="22"/>
                        <w:szCs w:val="22"/>
                      </w:rPr>
                      <m:t>if MACD&gt;0</m:t>
                    </m:r>
                  </m:e>
                </m:mr>
                <m:mr>
                  <m:e>
                    <m:r>
                      <w:rPr>
                        <w:rFonts w:ascii="Cambria Math" w:hAnsi="Cambria Math"/>
                        <w:sz w:val="22"/>
                        <w:szCs w:val="22"/>
                      </w:rPr>
                      <m:t>0</m:t>
                    </m:r>
                  </m:e>
                  <m:e>
                    <m:r>
                      <w:rPr>
                        <w:rFonts w:ascii="Cambria Math" w:hAnsi="Cambria Math"/>
                        <w:sz w:val="22"/>
                        <w:szCs w:val="22"/>
                      </w:rPr>
                      <m:t>if MACD=0</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lastRenderedPageBreak/>
        <w:t xml:space="preserve">For days within a Meter Post-Advance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rsidR="000975B0" w:rsidRPr="00FA5B5E" w:rsidRDefault="008439F3"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r>
            <w:rPr>
              <w:rFonts w:ascii="Cambria Math" w:hAnsi="Cambria Math"/>
              <w:color w:val="auto"/>
              <w:sz w:val="22"/>
              <w:szCs w:val="22"/>
            </w:rPr>
            <m:t xml:space="preserve"> for the last day d for which there is a value of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The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is calculated as</w:t>
      </w:r>
    </w:p>
    <w:p w:rsidR="000975B0" w:rsidRPr="00FA5B5E" w:rsidRDefault="008439F3"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rsidR="008C506C" w:rsidRPr="000975B0"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FA5B5E">
        <w:rPr>
          <w:rFonts w:asciiTheme="minorHAnsi" w:hAnsiTheme="minorHAnsi"/>
          <w:color w:val="auto"/>
          <w:sz w:val="22"/>
          <w:szCs w:val="22"/>
        </w:rPr>
        <w:t xml:space="preserve">For days within a Meter Pre-Advance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rsidR="000975B0" w:rsidRPr="0013591B" w:rsidRDefault="008439F3" w:rsidP="000975B0">
      <w:pPr>
        <w:pStyle w:val="BodyText"/>
        <w:tabs>
          <w:tab w:val="left" w:pos="1007"/>
        </w:tabs>
        <w:spacing w:before="120" w:line="360" w:lineRule="auto"/>
        <w:ind w:left="108" w:right="105"/>
        <w:jc w:val="both"/>
        <w:rPr>
          <w:rFonts w:asciiTheme="minorHAnsi" w:eastAsia="Georgia"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UEDV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6"/>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YVE</m:t>
                        </m:r>
                      </m:num>
                      <m:den>
                        <m:r>
                          <w:rPr>
                            <w:rFonts w:ascii="Cambria Math" w:hAnsi="Cambria Math"/>
                            <w:sz w:val="22"/>
                            <w:szCs w:val="22"/>
                          </w:rPr>
                          <m:t>DIY</m:t>
                        </m:r>
                      </m:den>
                    </m:f>
                  </m:e>
                  <m:e>
                    <m:r>
                      <w:rPr>
                        <w:rFonts w:ascii="Cambria Math" w:eastAsia="Malgun Gothic" w:hAnsi="Cambria Math"/>
                        <w:color w:val="auto"/>
                        <w:sz w:val="22"/>
                        <w:szCs w:val="22"/>
                      </w:rPr>
                      <m:t>for the meter in the T17 Meter Chain if that meter has an LP YVE;else</m:t>
                    </m:r>
                  </m:e>
                </m:mr>
                <m:mr>
                  <m:e>
                    <m:f>
                      <m:fPr>
                        <m:ctrlPr>
                          <w:rPr>
                            <w:rFonts w:ascii="Cambria Math" w:hAnsi="Cambria Math"/>
                            <w:i/>
                            <w:sz w:val="22"/>
                            <w:szCs w:val="22"/>
                          </w:rPr>
                        </m:ctrlPr>
                      </m:fPr>
                      <m:num>
                        <m:r>
                          <w:rPr>
                            <w:rFonts w:ascii="Cambria Math" w:hAnsi="Cambria Math"/>
                            <w:sz w:val="22"/>
                            <w:szCs w:val="22"/>
                          </w:rPr>
                          <m:t>ILE</m:t>
                        </m:r>
                      </m:num>
                      <m:den>
                        <m:r>
                          <w:rPr>
                            <w:rFonts w:ascii="Cambria Math" w:hAnsi="Cambria Math"/>
                            <w:sz w:val="22"/>
                            <w:szCs w:val="22"/>
                          </w:rPr>
                          <m:t>DIY</m:t>
                        </m:r>
                      </m:den>
                    </m:f>
                  </m:e>
                  <m:e>
                    <m:r>
                      <w:rPr>
                        <w:rFonts w:ascii="Cambria Math" w:hAnsi="Cambria Math"/>
                        <w:sz w:val="22"/>
                        <w:szCs w:val="22"/>
                      </w:rPr>
                      <m:t>the Industry Level Estimate for that meter</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To establish the</w:t>
      </w:r>
      <w:r w:rsidR="00336526">
        <w:rPr>
          <w:rFonts w:asciiTheme="minorHAnsi" w:hAnsiTheme="minorHAnsi"/>
          <w:color w:val="auto"/>
          <w:sz w:val="22"/>
          <w:szCs w:val="22"/>
        </w:rPr>
        <w:t xml:space="preserve"> </w:t>
      </w:r>
      <m:oMath>
        <m:r>
          <w:rPr>
            <w:rFonts w:ascii="Cambria Math" w:hAnsi="Cambria Math"/>
            <w:color w:val="auto"/>
            <w:sz w:val="22"/>
            <w:szCs w:val="22"/>
          </w:rPr>
          <m:t>ILE</m:t>
        </m:r>
      </m:oMath>
      <w:r w:rsidRPr="000975B0">
        <w:rPr>
          <w:rFonts w:asciiTheme="minorHAnsi" w:hAnsiTheme="minorHAnsi"/>
          <w:color w:val="auto"/>
          <w:sz w:val="22"/>
          <w:szCs w:val="22"/>
        </w:rPr>
        <w:t xml:space="preserve"> for a meter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first establish the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 xml:space="preserve">The Central Systems have a table Industry Level Estimates, comprising a series of monotonically increasing Meter Size </w:t>
      </w:r>
      <m:oMath>
        <m:sSubSup>
          <m:sSubSupPr>
            <m:ctrlPr>
              <w:rPr>
                <w:rFonts w:ascii="Cambria Math" w:hAnsi="Cambria Math"/>
                <w:i/>
                <w:color w:val="auto"/>
                <w:sz w:val="22"/>
                <w:szCs w:val="22"/>
              </w:rPr>
            </m:ctrlPr>
          </m:sSubSupPr>
          <m:e>
            <m:r>
              <w:rPr>
                <w:rFonts w:ascii="Cambria Math" w:hAnsi="Cambria Math"/>
                <w:color w:val="auto"/>
                <w:sz w:val="22"/>
                <w:szCs w:val="22"/>
              </w:rPr>
              <m:t>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and Industry Level Estimates</w:t>
      </w:r>
      <m:oMath>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 for</w:t>
      </w:r>
      <m:oMath>
        <m:r>
          <w:rPr>
            <w:rFonts w:ascii="Cambria Math" w:hAnsi="Cambria Math"/>
            <w:sz w:val="22"/>
            <w:szCs w:val="22"/>
          </w:rPr>
          <m:t xml:space="preserve"> 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where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is the number of entries in the table. (</w:t>
      </w:r>
      <w:r w:rsidRPr="00336526">
        <w:rPr>
          <w:rFonts w:asciiTheme="minorHAnsi" w:hAnsiTheme="minorHAnsi"/>
          <w:b/>
          <w:i/>
          <w:color w:val="auto"/>
          <w:sz w:val="22"/>
          <w:szCs w:val="22"/>
        </w:rPr>
        <w:t>Note</w:t>
      </w:r>
      <w:r w:rsidRPr="000975B0">
        <w:rPr>
          <w:rFonts w:asciiTheme="minorHAnsi" w:hAnsiTheme="minorHAnsi"/>
          <w:color w:val="auto"/>
          <w:sz w:val="22"/>
          <w:szCs w:val="22"/>
        </w:rPr>
        <w:t xml:space="preserve"> This is potentially a different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from the one in </w:t>
      </w:r>
      <w:hyperlink w:anchor="_bookmark11" w:history="1">
        <w:r w:rsidR="00DF64BF">
          <w:rPr>
            <w:rFonts w:asciiTheme="minorHAnsi" w:hAnsiTheme="minorHAnsi"/>
            <w:color w:val="auto"/>
            <w:sz w:val="22"/>
            <w:szCs w:val="22"/>
          </w:rPr>
          <w:fldChar w:fldCharType="begin"/>
        </w:r>
        <w:r w:rsidR="00336526">
          <w:rPr>
            <w:rFonts w:asciiTheme="minorHAnsi" w:hAnsiTheme="minorHAnsi"/>
            <w:color w:val="auto"/>
            <w:sz w:val="22"/>
            <w:szCs w:val="22"/>
          </w:rPr>
          <w:instrText xml:space="preserve"> REF _Ref384125459 \r \h </w:instrText>
        </w:r>
        <w:r w:rsidR="00DF64BF">
          <w:rPr>
            <w:rFonts w:asciiTheme="minorHAnsi" w:hAnsiTheme="minorHAnsi"/>
            <w:color w:val="auto"/>
            <w:sz w:val="22"/>
            <w:szCs w:val="22"/>
          </w:rPr>
        </w:r>
        <w:r w:rsidR="00DF64BF">
          <w:rPr>
            <w:rFonts w:asciiTheme="minorHAnsi" w:hAnsiTheme="minorHAnsi"/>
            <w:color w:val="auto"/>
            <w:sz w:val="22"/>
            <w:szCs w:val="22"/>
          </w:rPr>
          <w:fldChar w:fldCharType="separate"/>
        </w:r>
        <w:r w:rsidR="008439F3">
          <w:rPr>
            <w:rFonts w:asciiTheme="minorHAnsi" w:hAnsiTheme="minorHAnsi"/>
            <w:color w:val="auto"/>
            <w:sz w:val="22"/>
            <w:szCs w:val="22"/>
          </w:rPr>
          <w:t>2.3.13</w:t>
        </w:r>
        <w:r w:rsidR="00DF64BF">
          <w:rPr>
            <w:rFonts w:asciiTheme="minorHAnsi" w:hAnsiTheme="minorHAnsi"/>
            <w:color w:val="auto"/>
            <w:sz w:val="22"/>
            <w:szCs w:val="22"/>
          </w:rPr>
          <w:fldChar w:fldCharType="end"/>
        </w:r>
        <w:r w:rsidRPr="000975B0">
          <w:rPr>
            <w:rFonts w:asciiTheme="minorHAnsi" w:hAnsiTheme="minorHAnsi"/>
            <w:color w:val="auto"/>
            <w:sz w:val="22"/>
            <w:szCs w:val="22"/>
          </w:rPr>
          <w:t>)</w:t>
        </w:r>
      </w:hyperlink>
      <w:r w:rsidRPr="000975B0">
        <w:rPr>
          <w:rFonts w:asciiTheme="minorHAnsi" w:hAnsiTheme="minorHAnsi"/>
          <w:color w:val="auto"/>
          <w:sz w:val="22"/>
          <w:szCs w:val="22"/>
        </w:rPr>
        <w:t xml:space="preserve"> Then the Tabular Meter Size (</w:t>
      </w:r>
      <m:oMath>
        <m:sSubSup>
          <m:sSubSupPr>
            <m:ctrlPr>
              <w:rPr>
                <w:rFonts w:ascii="Cambria Math" w:hAnsi="Cambria Math"/>
                <w:i/>
                <w:color w:val="auto"/>
                <w:sz w:val="22"/>
                <w:szCs w:val="22"/>
              </w:rPr>
            </m:ctrlPr>
          </m:sSubSupPr>
          <m:e>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0975B0">
        <w:rPr>
          <w:rFonts w:asciiTheme="minorHAnsi" w:hAnsiTheme="minorHAnsi"/>
          <w:color w:val="auto"/>
          <w:sz w:val="22"/>
          <w:szCs w:val="22"/>
        </w:rPr>
        <w:t xml:space="preserve">) in respect of the Industry Level Estimate for the T17 Meter Chain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is</w:t>
      </w:r>
    </w:p>
    <w:p w:rsidR="00336526" w:rsidRPr="00336526" w:rsidRDefault="008439F3"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TMS</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e>
                  <m:e>
                    <m:r>
                      <w:rPr>
                        <w:rFonts w:ascii="Cambria Math" w:eastAsia="Malgun Gothic" w:hAnsi="Cambria Math"/>
                        <w:color w:val="auto"/>
                        <w:sz w:val="22"/>
                        <w:szCs w:val="22"/>
                      </w:rPr>
                      <m:t xml:space="preserve">where j has the minimum value such as </m:t>
                    </m:r>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e>
                </m:mr>
                <m:mr>
                  <m:e>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r>
                      <w:rPr>
                        <w:rFonts w:ascii="Cambria Math" w:hAnsi="Cambria Math"/>
                        <w:sz w:val="22"/>
                        <w:szCs w:val="22"/>
                      </w:rPr>
                      <m:t>;else</m:t>
                    </m:r>
                  </m:e>
                </m:mr>
              </m:m>
            </m:e>
          </m:d>
        </m:oMath>
      </m:oMathPara>
    </w:p>
    <w:p w:rsidR="008C506C" w:rsidRDefault="0099791D" w:rsidP="0099791D">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And the Industry Level Estimate </w:t>
      </w:r>
      <m:oMath>
        <m:r>
          <w:rPr>
            <w:rFonts w:ascii="Cambria Math" w:hAnsi="Cambria Math"/>
            <w:color w:val="auto"/>
            <w:sz w:val="22"/>
            <w:szCs w:val="22"/>
          </w:rPr>
          <m:t>ILE</m:t>
        </m:r>
      </m:oMath>
      <w:r>
        <w:rPr>
          <w:rFonts w:asciiTheme="minorHAnsi" w:hAnsiTheme="minorHAnsi"/>
          <w:color w:val="auto"/>
          <w:sz w:val="22"/>
          <w:szCs w:val="22"/>
        </w:rPr>
        <w:t xml:space="preserve"> for the T17 Meter Chain </w:t>
      </w:r>
      <w:r>
        <w:rPr>
          <w:rFonts w:asciiTheme="minorHAnsi" w:hAnsiTheme="minorHAnsi"/>
          <w:i/>
          <w:color w:val="auto"/>
          <w:sz w:val="22"/>
          <w:szCs w:val="22"/>
        </w:rPr>
        <w:t>K</w:t>
      </w:r>
      <w:r>
        <w:rPr>
          <w:rFonts w:asciiTheme="minorHAnsi" w:hAnsiTheme="minorHAnsi"/>
          <w:color w:val="auto"/>
          <w:sz w:val="22"/>
          <w:szCs w:val="22"/>
        </w:rPr>
        <w:t xml:space="preserve"> for the Settlement Day </w:t>
      </w:r>
      <w:r>
        <w:rPr>
          <w:rFonts w:asciiTheme="minorHAnsi" w:hAnsiTheme="minorHAnsi"/>
          <w:i/>
          <w:color w:val="auto"/>
          <w:sz w:val="22"/>
          <w:szCs w:val="22"/>
        </w:rPr>
        <w:t>d</w:t>
      </w:r>
      <w:r>
        <w:rPr>
          <w:rFonts w:asciiTheme="minorHAnsi" w:hAnsiTheme="minorHAnsi"/>
          <w:color w:val="auto"/>
          <w:sz w:val="22"/>
          <w:szCs w:val="22"/>
        </w:rPr>
        <w:t xml:space="preserve"> is then given by the table of Industry Level Estimates as</w:t>
      </w:r>
    </w:p>
    <w:p w:rsidR="0099791D" w:rsidRPr="0099791D" w:rsidRDefault="008439F3"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oMath>
      </m:oMathPara>
    </w:p>
    <w:p w:rsidR="008C506C" w:rsidRDefault="00FE6BA4"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Pr>
          <w:rFonts w:asciiTheme="minorHAnsi" w:hAnsiTheme="minorHAnsi"/>
          <w:color w:val="auto"/>
          <w:sz w:val="22"/>
          <w:szCs w:val="22"/>
        </w:rPr>
        <w:t>Not used.</w:t>
      </w:r>
    </w:p>
    <w:p w:rsidR="00817D5C" w:rsidRDefault="00817D5C"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36526">
        <w:rPr>
          <w:rFonts w:asciiTheme="minorHAnsi" w:hAnsiTheme="minorHAnsi"/>
          <w:color w:val="auto"/>
          <w:sz w:val="22"/>
          <w:szCs w:val="22"/>
        </w:rPr>
        <w:t xml:space="preserve">For all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w:t>
      </w:r>
      <w:r w:rsidRPr="00817D5C">
        <w:rPr>
          <w:rFonts w:asciiTheme="minorHAnsi" w:hAnsiTheme="minorHAnsi"/>
          <w:i/>
          <w:color w:val="auto"/>
          <w:sz w:val="22"/>
          <w:szCs w:val="22"/>
        </w:rPr>
        <w:t>d</w:t>
      </w:r>
      <w:r w:rsidRPr="00336526">
        <w:rPr>
          <w:rFonts w:asciiTheme="minorHAnsi" w:hAnsiTheme="minorHAnsi"/>
          <w:color w:val="auto"/>
          <w:sz w:val="22"/>
          <w:szCs w:val="22"/>
        </w:rPr>
        <w:t xml:space="preserve"> compute the Daily Volume </w:t>
      </w:r>
      <m:oMath>
        <m:sSubSup>
          <m:sSubSupPr>
            <m:ctrlPr>
              <w:rPr>
                <w:rFonts w:ascii="Cambria Math" w:hAnsi="Cambria Math"/>
                <w:i/>
                <w:color w:val="auto"/>
                <w:sz w:val="22"/>
                <w:szCs w:val="22"/>
              </w:rPr>
            </m:ctrlPr>
          </m:sSubSupPr>
          <m:e>
            <m:r>
              <w:rPr>
                <w:rFonts w:ascii="Cambria Math" w:hAnsi="Cambria Math"/>
                <w:color w:val="auto"/>
                <w:sz w:val="22"/>
                <w:szCs w:val="22"/>
              </w:rPr>
              <m:t>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17D5C" w:rsidRPr="003B23BC" w:rsidRDefault="008439F3"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e>
                  <m:e>
                    <m:r>
                      <w:rPr>
                        <w:rFonts w:ascii="Cambria Math" w:hAnsi="Cambria Math"/>
                        <w:sz w:val="22"/>
                        <w:szCs w:val="22"/>
                      </w:rPr>
                      <m:t>for periods within a Meter Advance Period</m:t>
                    </m:r>
                  </m:e>
                </m:mr>
                <m:mr>
                  <m:e>
                    <m:sSub>
                      <m:sSubPr>
                        <m:ctrlPr>
                          <w:rPr>
                            <w:rFonts w:ascii="Cambria Math" w:hAnsi="Cambria Math"/>
                            <w:i/>
                            <w:sz w:val="22"/>
                            <w:szCs w:val="22"/>
                          </w:rPr>
                        </m:ctrlPr>
                      </m:sSubPr>
                      <m:e>
                        <m:r>
                          <w:rPr>
                            <w:rFonts w:ascii="Cambria Math" w:hAnsi="Cambria Math"/>
                            <w:sz w:val="22"/>
                            <w:szCs w:val="22"/>
                          </w:rPr>
                          <m:t>EDV</m:t>
                        </m:r>
                      </m:e>
                      <m:sub>
                        <m:r>
                          <w:rPr>
                            <w:rFonts w:ascii="Cambria Math" w:hAnsi="Cambria Math"/>
                            <w:sz w:val="22"/>
                            <w:szCs w:val="22"/>
                          </w:rPr>
                          <m:t>Kd</m:t>
                        </m:r>
                      </m:sub>
                    </m:sSub>
                  </m:e>
                  <m:e>
                    <m:r>
                      <w:rPr>
                        <w:rFonts w:ascii="Cambria Math" w:hAnsi="Cambria Math"/>
                        <w:sz w:val="22"/>
                        <w:szCs w:val="22"/>
                      </w:rPr>
                      <m:t>for period within a Meter Pre-Advance or Post-Advance Period</m:t>
                    </m:r>
                  </m:e>
                </m:mr>
                <m:mr>
                  <m:e>
                    <m:r>
                      <w:rPr>
                        <w:rFonts w:ascii="Cambria Math" w:hAnsi="Cambria Math"/>
                        <w:sz w:val="22"/>
                        <w:szCs w:val="22"/>
                      </w:rPr>
                      <m:t>0</m:t>
                    </m:r>
                  </m:e>
                  <m:e>
                    <m:r>
                      <w:rPr>
                        <w:rFonts w:ascii="Cambria Math" w:hAnsi="Cambria Math"/>
                        <w:sz w:val="22"/>
                        <w:szCs w:val="22"/>
                      </w:rPr>
                      <m:t>for any other Settlement Day d</m:t>
                    </m:r>
                  </m:e>
                </m:mr>
              </m:m>
            </m:e>
          </m:d>
        </m:oMath>
      </m:oMathPara>
    </w:p>
    <w:p w:rsidR="00817D5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817D5C">
        <w:rPr>
          <w:rFonts w:asciiTheme="minorHAnsi" w:hAnsiTheme="minorHAnsi"/>
          <w:color w:val="auto"/>
          <w:sz w:val="22"/>
          <w:szCs w:val="22"/>
        </w:rPr>
        <w:t xml:space="preserve">For </w:t>
      </w:r>
      <w:r w:rsidR="00817D5C" w:rsidRPr="00817D5C">
        <w:rPr>
          <w:rFonts w:asciiTheme="minorHAnsi" w:hAnsiTheme="minorHAnsi"/>
          <w:color w:val="auto"/>
          <w:sz w:val="22"/>
          <w:szCs w:val="22"/>
        </w:rPr>
        <w:t xml:space="preserve">each meter </w:t>
      </w:r>
      <w:r w:rsidR="00817D5C" w:rsidRPr="00817D5C">
        <w:rPr>
          <w:rFonts w:asciiTheme="minorHAnsi" w:hAnsiTheme="minorHAnsi"/>
          <w:i/>
          <w:color w:val="auto"/>
          <w:sz w:val="22"/>
          <w:szCs w:val="22"/>
        </w:rPr>
        <w:t>K</w:t>
      </w:r>
      <w:r w:rsidR="00817D5C" w:rsidRPr="00817D5C">
        <w:rPr>
          <w:rFonts w:asciiTheme="minorHAnsi" w:hAnsiTheme="minorHAnsi"/>
          <w:color w:val="auto"/>
          <w:sz w:val="22"/>
          <w:szCs w:val="22"/>
        </w:rPr>
        <w:t xml:space="preserve"> , and Settlement Day </w:t>
      </w:r>
      <w:r w:rsidR="00817D5C" w:rsidRPr="00817D5C">
        <w:rPr>
          <w:rFonts w:asciiTheme="minorHAnsi" w:hAnsiTheme="minorHAnsi"/>
          <w:i/>
          <w:color w:val="auto"/>
          <w:sz w:val="22"/>
          <w:szCs w:val="22"/>
        </w:rPr>
        <w:t xml:space="preserve">d, </w:t>
      </w:r>
      <w:r w:rsidR="00817D5C" w:rsidRPr="00817D5C">
        <w:rPr>
          <w:rFonts w:asciiTheme="minorHAnsi" w:hAnsiTheme="minorHAnsi"/>
          <w:color w:val="auto"/>
          <w:sz w:val="22"/>
          <w:szCs w:val="22"/>
        </w:rPr>
        <w:t xml:space="preserve">the Derived Daily Volume </w:t>
      </w:r>
      <m:oMath>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17D5C" w:rsidRPr="00817D5C">
        <w:rPr>
          <w:rFonts w:asciiTheme="minorHAnsi" w:hAnsiTheme="minorHAnsi"/>
          <w:color w:val="auto"/>
          <w:sz w:val="22"/>
          <w:szCs w:val="22"/>
        </w:rPr>
        <w:t xml:space="preserve"> is calculated as </w:t>
      </w:r>
    </w:p>
    <w:p w:rsidR="00817D5C" w:rsidRPr="003B23BC" w:rsidRDefault="008439F3"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nary>
                      <m:naryPr>
                        <m:chr m:val="∑"/>
                        <m:limLoc m:val="subSup"/>
                        <m:supHide m:val="1"/>
                        <m:ctrlPr>
                          <w:rPr>
                            <w:rFonts w:ascii="Cambria Math" w:hAnsi="Cambria Math"/>
                            <w:i/>
                            <w:sz w:val="22"/>
                            <w:szCs w:val="22"/>
                          </w:rPr>
                        </m:ctrlPr>
                      </m:naryPr>
                      <m:sub>
                        <m:r>
                          <w:rPr>
                            <w:rFonts w:ascii="Cambria Math" w:hAnsi="Cambria Math"/>
                            <w:sz w:val="22"/>
                            <w:szCs w:val="22"/>
                          </w:rPr>
                          <m:t>L</m:t>
                        </m:r>
                      </m:sub>
                      <m:sup/>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e>
                    </m:nary>
                  </m:e>
                  <m:e>
                    <m:r>
                      <w:rPr>
                        <w:rFonts w:ascii="Cambria Math" w:eastAsia="Malgun Gothic" w:hAnsi="Cambria Math"/>
                        <w:color w:val="auto"/>
                        <w:sz w:val="22"/>
                        <w:szCs w:val="22"/>
                      </w:rPr>
                      <m:t>or</m:t>
                    </m:r>
                  </m:e>
                </m:mr>
                <m:mr>
                  <m:e>
                    <m:r>
                      <w:rPr>
                        <w:rFonts w:ascii="Cambria Math" w:hAnsi="Cambria Math"/>
                        <w:sz w:val="22"/>
                        <w:szCs w:val="22"/>
                      </w:rPr>
                      <m:t>0</m:t>
                    </m:r>
                  </m:e>
                  <m:e>
                    <m:r>
                      <w:rPr>
                        <w:rFonts w:ascii="Cambria Math" w:hAnsi="Cambria Math"/>
                        <w:sz w:val="22"/>
                        <w:szCs w:val="22"/>
                      </w:rPr>
                      <m:t>for any d not in the T17 Meter Chain Chargeable Period</m:t>
                    </m:r>
                  </m:e>
                </m:mr>
              </m:m>
            </m:e>
          </m:d>
        </m:oMath>
      </m:oMathPara>
    </w:p>
    <w:p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336526">
        <w:rPr>
          <w:rFonts w:asciiTheme="minorHAnsi" w:hAnsiTheme="minorHAnsi"/>
          <w:color w:val="auto"/>
          <w:sz w:val="22"/>
          <w:szCs w:val="22"/>
        </w:rPr>
        <w:t xml:space="preserve">where the sum is over all meters </w:t>
      </w:r>
      <w:r w:rsidRPr="00817D5C">
        <w:rPr>
          <w:rFonts w:asciiTheme="minorHAnsi" w:hAnsiTheme="minorHAnsi"/>
          <w:i/>
          <w:color w:val="auto"/>
          <w:sz w:val="22"/>
          <w:szCs w:val="22"/>
        </w:rPr>
        <w:t>L</w:t>
      </w:r>
      <w:r w:rsidRPr="00336526">
        <w:rPr>
          <w:rFonts w:asciiTheme="minorHAnsi" w:hAnsiTheme="minorHAnsi"/>
          <w:color w:val="auto"/>
          <w:sz w:val="22"/>
          <w:szCs w:val="22"/>
        </w:rPr>
        <w:t xml:space="preserve"> which are sub-meters of meter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The derivation of the appropriate terms </w:t>
      </w: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oMath>
      <w:r w:rsidR="00817D5C">
        <w:rPr>
          <w:rFonts w:asciiTheme="minorHAnsi" w:hAnsiTheme="minorHAnsi"/>
          <w:color w:val="auto"/>
          <w:sz w:val="22"/>
          <w:szCs w:val="22"/>
        </w:rPr>
        <w:t xml:space="preserve"> </w:t>
      </w:r>
      <w:r w:rsidRPr="00336526">
        <w:rPr>
          <w:rFonts w:asciiTheme="minorHAnsi" w:hAnsiTheme="minorHAnsi"/>
          <w:color w:val="auto"/>
          <w:sz w:val="22"/>
          <w:szCs w:val="22"/>
        </w:rPr>
        <w:t xml:space="preserve">for the sub-meters is the same as for the meter </w:t>
      </w:r>
      <w:r w:rsidRPr="00817D5C">
        <w:rPr>
          <w:rFonts w:asciiTheme="minorHAnsi" w:hAnsiTheme="minorHAnsi"/>
          <w:i/>
          <w:color w:val="auto"/>
          <w:sz w:val="22"/>
          <w:szCs w:val="22"/>
        </w:rPr>
        <w:t>K</w:t>
      </w:r>
      <w:r w:rsidRPr="00336526">
        <w:rPr>
          <w:rFonts w:asciiTheme="minorHAnsi" w:hAnsiTheme="minorHAnsi"/>
          <w:color w:val="auto"/>
          <w:sz w:val="22"/>
          <w:szCs w:val="22"/>
        </w:rPr>
        <w:t>.</w:t>
      </w:r>
    </w:p>
    <w:p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817D5C">
        <w:rPr>
          <w:rFonts w:asciiTheme="minorHAnsi" w:hAnsiTheme="minorHAnsi"/>
          <w:b/>
          <w:i/>
          <w:color w:val="auto"/>
          <w:sz w:val="22"/>
          <w:szCs w:val="22"/>
        </w:rPr>
        <w:t>Note</w:t>
      </w:r>
      <w:r w:rsidRPr="00336526">
        <w:rPr>
          <w:rFonts w:asciiTheme="minorHAnsi" w:hAnsiTheme="minorHAnsi"/>
          <w:color w:val="auto"/>
          <w:sz w:val="22"/>
          <w:szCs w:val="22"/>
        </w:rPr>
        <w:t xml:space="preserve"> The above equation describes the subtraction of sub-meter volumes from a main meter volume to establish the Derived Daily Volume. It has not yet been possible to verify that interaction of (i) the subtraction of the meter volumes, and (ii) the shifting of volumes described above in respect of vacancy works precisely in the order specified by the equation. The intention is to document the Central Systems behaviour rather than to propose any changes to the Central Systems behaviour.</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5" w:name="_bookmark15"/>
      <w:bookmarkStart w:id="46" w:name="_Ref384127954"/>
      <w:bookmarkEnd w:id="45"/>
      <w:r w:rsidRPr="00336526">
        <w:rPr>
          <w:rFonts w:asciiTheme="minorHAnsi" w:hAnsiTheme="minorHAnsi"/>
          <w:color w:val="auto"/>
          <w:sz w:val="22"/>
          <w:szCs w:val="22"/>
        </w:rPr>
        <w:t>The Actual Yearly Volume</w:t>
      </w:r>
      <w:r w:rsidR="00817D5C">
        <w:rPr>
          <w:rFonts w:asciiTheme="minorHAnsi" w:hAnsiTheme="minorHAnsi"/>
          <w:color w:val="auto"/>
          <w:sz w:val="22"/>
          <w:szCs w:val="22"/>
        </w:rPr>
        <w:t xml:space="preserve"> </w:t>
      </w:r>
      <w:r w:rsidRPr="00336526">
        <w:rPr>
          <w:rFonts w:asciiTheme="minorHAnsi" w:hAnsiTheme="minorHAnsi"/>
          <w:color w:val="auto"/>
          <w:sz w:val="22"/>
          <w:szCs w:val="22"/>
        </w:rPr>
        <w:t>(</w:t>
      </w:r>
      <m:oMath>
        <m:r>
          <w:rPr>
            <w:rFonts w:ascii="Cambria Math" w:hAnsi="Cambria Math"/>
            <w:color w:val="auto"/>
            <w:sz w:val="22"/>
            <w:szCs w:val="22"/>
          </w:rPr>
          <m:t>AYV</m:t>
        </m:r>
      </m:oMath>
      <w:r w:rsidRPr="00336526">
        <w:rPr>
          <w:rFonts w:asciiTheme="minorHAnsi" w:hAnsiTheme="minorHAnsi"/>
          <w:color w:val="auto"/>
          <w:sz w:val="22"/>
          <w:szCs w:val="22"/>
        </w:rPr>
        <w:t>) for the Water SPID is then</w:t>
      </w:r>
      <w:bookmarkEnd w:id="46"/>
    </w:p>
    <w:p w:rsidR="00817D5C" w:rsidRPr="004B6DE2" w:rsidRDefault="00817D5C"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AYV=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rsidR="004B6DE2" w:rsidRDefault="004B6DE2" w:rsidP="00817D5C">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B23BC" w:rsidTr="003B23BC">
        <w:trPr>
          <w:jc w:val="center"/>
        </w:trPr>
        <w:tc>
          <w:tcPr>
            <w:tcW w:w="8930" w:type="dxa"/>
            <w:shd w:val="clear" w:color="auto" w:fill="00FF00"/>
          </w:tcPr>
          <w:p w:rsidR="003B23BC" w:rsidRDefault="003B23BC" w:rsidP="003B23B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Volumes for the LUVA Charges</w:t>
            </w:r>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B23BC">
        <w:rPr>
          <w:rFonts w:asciiTheme="minorHAnsi" w:hAnsiTheme="minorHAnsi"/>
          <w:color w:val="auto"/>
          <w:sz w:val="22"/>
          <w:szCs w:val="22"/>
        </w:rPr>
        <w:t xml:space="preserve">For each Settlement Day </w:t>
      </w:r>
      <w:r w:rsidRPr="00E527CD">
        <w:rPr>
          <w:rFonts w:asciiTheme="minorHAnsi" w:hAnsiTheme="minorHAnsi"/>
          <w:i/>
          <w:color w:val="auto"/>
          <w:sz w:val="22"/>
          <w:szCs w:val="22"/>
        </w:rPr>
        <w:t>d</w:t>
      </w:r>
      <w:r w:rsidRPr="003B23BC">
        <w:rPr>
          <w:rFonts w:asciiTheme="minorHAnsi" w:hAnsiTheme="minorHAnsi"/>
          <w:color w:val="auto"/>
          <w:sz w:val="22"/>
          <w:szCs w:val="22"/>
        </w:rPr>
        <w:t xml:space="preserve"> in the SPID Settlement Chargeable Period define LUVA Chargeable (</w:t>
      </w:r>
      <m:oMath>
        <m:sSubSup>
          <m:sSubSupPr>
            <m:ctrlPr>
              <w:rPr>
                <w:rFonts w:ascii="Cambria Math" w:hAnsi="Cambria Math"/>
                <w:i/>
                <w:color w:val="auto"/>
                <w:sz w:val="22"/>
                <w:szCs w:val="22"/>
              </w:rPr>
            </m:ctrlPr>
          </m:sSubSupPr>
          <m:e>
            <m:r>
              <w:rPr>
                <w:rFonts w:ascii="Cambria Math" w:hAnsi="Cambria Math"/>
                <w:color w:val="auto"/>
                <w:sz w:val="22"/>
                <w:szCs w:val="22"/>
              </w:rPr>
              <m:t>LC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3B23BC">
        <w:rPr>
          <w:rFonts w:asciiTheme="minorHAnsi" w:hAnsiTheme="minorHAnsi"/>
          <w:color w:val="auto"/>
          <w:sz w:val="22"/>
          <w:szCs w:val="22"/>
        </w:rPr>
        <w:t>) as</w:t>
      </w:r>
    </w:p>
    <w:p w:rsidR="00E527CD" w:rsidRPr="00E527CD" w:rsidRDefault="008439F3" w:rsidP="00E527CD">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 xml:space="preserve">if the SPID has the LUVA flag set, and </m:t>
                    </m:r>
                    <m:sSub>
                      <m:sSubPr>
                        <m:ctrlPr>
                          <w:rPr>
                            <w:rFonts w:ascii="Cambria Math" w:hAnsi="Cambria Math"/>
                            <w:i/>
                            <w:sz w:val="22"/>
                            <w:szCs w:val="22"/>
                          </w:rPr>
                        </m:ctrlPr>
                      </m:sSubPr>
                      <m:e>
                        <m:r>
                          <w:rPr>
                            <w:rFonts w:ascii="Cambria Math" w:hAnsi="Cambria Math"/>
                            <w:sz w:val="22"/>
                            <w:szCs w:val="22"/>
                          </w:rPr>
                          <m:t>SWMC</m:t>
                        </m:r>
                      </m:e>
                      <m:sub>
                        <m:r>
                          <w:rPr>
                            <w:rFonts w:ascii="Cambria Math" w:hAnsi="Cambria Math"/>
                            <w:sz w:val="22"/>
                            <w:szCs w:val="22"/>
                          </w:rPr>
                          <m:t>d</m:t>
                        </m:r>
                      </m:sub>
                    </m:sSub>
                    <m:r>
                      <w:rPr>
                        <w:rFonts w:ascii="Cambria Math" w:hAnsi="Cambria Math"/>
                        <w:sz w:val="22"/>
                        <w:szCs w:val="22"/>
                      </w:rPr>
                      <m:t>&gt;0</m:t>
                    </m:r>
                  </m:e>
                </m:mr>
                <m:mr>
                  <m:e>
                    <m:r>
                      <w:rPr>
                        <w:rFonts w:ascii="Cambria Math" w:hAnsi="Cambria Math"/>
                        <w:sz w:val="22"/>
                        <w:szCs w:val="22"/>
                      </w:rPr>
                      <m:t>0</m:t>
                    </m:r>
                  </m:e>
                  <m:e>
                    <m:r>
                      <w:rPr>
                        <w:rFonts w:ascii="Cambria Math" w:eastAsia="Malgun Gothic" w:hAnsi="Cambria Math"/>
                        <w:color w:val="auto"/>
                        <w:sz w:val="22"/>
                        <w:szCs w:val="22"/>
                      </w:rPr>
                      <m:t xml:space="preserve">if the SPID does not have the LUVA flag set, or </m:t>
                    </m:r>
                    <m:sSub>
                      <m:sSubPr>
                        <m:ctrlPr>
                          <w:rPr>
                            <w:rFonts w:ascii="Cambria Math" w:hAnsi="Cambria Math"/>
                            <w:i/>
                            <w:sz w:val="22"/>
                            <w:szCs w:val="22"/>
                          </w:rPr>
                        </m:ctrlPr>
                      </m:sSubPr>
                      <m:e>
                        <m:r>
                          <w:rPr>
                            <w:rFonts w:ascii="Cambria Math" w:hAnsi="Cambria Math"/>
                            <w:sz w:val="22"/>
                            <w:szCs w:val="22"/>
                          </w:rPr>
                          <m:t>SWMC</m:t>
                        </m:r>
                      </m:e>
                      <m:sub>
                        <m:r>
                          <w:rPr>
                            <w:rFonts w:ascii="Cambria Math" w:hAnsi="Cambria Math"/>
                            <w:sz w:val="22"/>
                            <w:szCs w:val="22"/>
                          </w:rPr>
                          <m:t>d</m:t>
                        </m:r>
                      </m:sub>
                    </m:sSub>
                    <m:r>
                      <w:rPr>
                        <w:rFonts w:ascii="Cambria Math" w:hAnsi="Cambria Math"/>
                        <w:sz w:val="22"/>
                        <w:szCs w:val="22"/>
                      </w:rPr>
                      <m:t>=0</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Compute the Total LUVA Days (</w:t>
      </w:r>
      <m:oMath>
        <m:r>
          <w:rPr>
            <w:rFonts w:ascii="Cambria Math" w:hAnsi="Cambria Math"/>
            <w:color w:val="auto"/>
            <w:sz w:val="22"/>
            <w:szCs w:val="22"/>
          </w:rPr>
          <m:t>TLD</m:t>
        </m:r>
      </m:oMath>
      <w:r w:rsidRPr="00E527CD">
        <w:rPr>
          <w:rFonts w:asciiTheme="minorHAnsi" w:hAnsiTheme="minorHAnsi"/>
          <w:color w:val="auto"/>
          <w:sz w:val="22"/>
          <w:szCs w:val="22"/>
        </w:rPr>
        <w:t>) as</w:t>
      </w:r>
    </w:p>
    <w:p w:rsidR="00E45DF4"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TLD=</m:t>
          </m:r>
          <m:nary>
            <m:naryPr>
              <m:chr m:val="∑"/>
              <m:limLoc m:val="undOvr"/>
              <m:supHide m:val="1"/>
              <m:ctrlPr>
                <w:rPr>
                  <w:rFonts w:ascii="Cambria Math" w:hAnsi="Cambria Math"/>
                  <w:i/>
                  <w:color w:val="auto"/>
                  <w:sz w:val="22"/>
                  <w:szCs w:val="22"/>
                </w:rPr>
              </m:ctrlPr>
            </m:naryPr>
            <m:sub>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 </m:t>
              </m:r>
              <m:r>
                <w:rPr>
                  <w:rFonts w:ascii="Cambria Math" w:hAnsi="Cambria Math"/>
                  <w:color w:val="auto"/>
                  <w:sz w:val="22"/>
                  <w:szCs w:val="22"/>
                </w:rPr>
                <m:t xml:space="preserve">d </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sub>
            <m:sup/>
            <m:e>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nary>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lastRenderedPageBreak/>
        <w:t xml:space="preserve">The LUVA Proportion </w:t>
      </w:r>
      <m:oMath>
        <m:r>
          <w:rPr>
            <w:rFonts w:ascii="Cambria Math" w:hAnsi="Cambria Math"/>
            <w:color w:val="auto"/>
            <w:sz w:val="22"/>
            <w:szCs w:val="22"/>
          </w:rPr>
          <m:t>LUVAP</m:t>
        </m:r>
      </m:oMath>
      <w:r w:rsidR="00E45DF4" w:rsidRPr="00E527CD">
        <w:rPr>
          <w:rFonts w:asciiTheme="minorHAnsi" w:hAnsiTheme="minorHAnsi"/>
          <w:color w:val="auto"/>
          <w:sz w:val="22"/>
          <w:szCs w:val="22"/>
        </w:rPr>
        <w:t xml:space="preserve"> </w:t>
      </w:r>
      <w:r w:rsidRPr="00E527CD">
        <w:rPr>
          <w:rFonts w:asciiTheme="minorHAnsi" w:hAnsiTheme="minorHAnsi"/>
          <w:color w:val="auto"/>
          <w:sz w:val="22"/>
          <w:szCs w:val="22"/>
        </w:rPr>
        <w:t>is defined as</w:t>
      </w:r>
    </w:p>
    <w:p w:rsidR="00E45DF4"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LUVAP=</m:t>
          </m:r>
          <m:f>
            <m:fPr>
              <m:ctrlPr>
                <w:rPr>
                  <w:rFonts w:ascii="Cambria Math" w:hAnsi="Cambria Math"/>
                  <w:i/>
                  <w:color w:val="auto"/>
                  <w:sz w:val="22"/>
                  <w:szCs w:val="22"/>
                </w:rPr>
              </m:ctrlPr>
            </m:fPr>
            <m:num>
              <m:r>
                <w:rPr>
                  <w:rFonts w:ascii="Cambria Math" w:hAnsi="Cambria Math"/>
                  <w:color w:val="auto"/>
                  <w:sz w:val="22"/>
                  <w:szCs w:val="22"/>
                </w:rPr>
                <m:t>TLD</m:t>
              </m:r>
            </m:num>
            <m:den>
              <m:r>
                <w:rPr>
                  <w:rFonts w:ascii="Cambria Math" w:hAnsi="Cambria Math"/>
                  <w:color w:val="auto"/>
                  <w:sz w:val="22"/>
                  <w:szCs w:val="22"/>
                </w:rPr>
                <m:t>DIY</m:t>
              </m:r>
            </m:den>
          </m:f>
        </m:oMath>
      </m:oMathPara>
    </w:p>
    <w:p w:rsidR="00E45DF4" w:rsidRPr="00E527CD"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 xml:space="preserve">The Proportional LUVA Volume limits </w:t>
      </w:r>
      <m:oMath>
        <m:sSubSup>
          <m:sSubSupPr>
            <m:ctrlPr>
              <w:rPr>
                <w:rFonts w:ascii="Cambria Math" w:hAnsi="Cambria Math"/>
                <w:i/>
                <w:sz w:val="22"/>
                <w:szCs w:val="22"/>
              </w:rPr>
            </m:ctrlPr>
          </m:sSubSupPr>
          <m:e>
            <m:r>
              <w:rPr>
                <w:rFonts w:ascii="Cambria Math" w:hAnsi="Cambria Math"/>
                <w:sz w:val="22"/>
                <w:szCs w:val="22"/>
              </w:rPr>
              <m:t>PLVLL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2</m:t>
            </m:r>
          </m:sub>
          <m:sup>
            <m:r>
              <w:rPr>
                <w:rFonts w:ascii="Cambria Math" w:hAnsi="Cambria Math"/>
                <w:sz w:val="22"/>
                <w:szCs w:val="22"/>
              </w:rPr>
              <m:t xml:space="preserve"> </m:t>
            </m:r>
          </m:sup>
        </m:sSubSup>
      </m:oMath>
      <w:r w:rsidRPr="00E527CD">
        <w:rPr>
          <w:rFonts w:asciiTheme="minorHAnsi" w:hAnsiTheme="minorHAnsi"/>
          <w:color w:val="auto"/>
          <w:sz w:val="22"/>
          <w:szCs w:val="22"/>
        </w:rPr>
        <w:t>are given by</w:t>
      </w:r>
    </w:p>
    <w:p w:rsidR="00E45DF4" w:rsidRDefault="008439F3" w:rsidP="00E45DF4">
      <w:pPr>
        <w:pStyle w:val="BodyText"/>
        <w:tabs>
          <w:tab w:val="left" w:pos="1007"/>
        </w:tabs>
        <w:spacing w:before="120" w:line="360" w:lineRule="auto"/>
        <w:ind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sz w:val="22"/>
                  <w:szCs w:val="22"/>
                </w:rPr>
              </m:ctrlPr>
            </m:mPr>
            <m:mr>
              <m:e>
                <m:r>
                  <w:rPr>
                    <w:rFonts w:ascii="Cambria Math" w:hAnsi="Cambria Math"/>
                    <w:sz w:val="22"/>
                    <w:szCs w:val="22"/>
                  </w:rPr>
                  <m:t>PLVLL</m:t>
                </m:r>
              </m:e>
              <m:e>
                <m:r>
                  <w:rPr>
                    <w:rFonts w:ascii="Cambria Math" w:hAnsi="Cambria Math"/>
                    <w:color w:val="auto"/>
                    <w:sz w:val="22"/>
                    <w:szCs w:val="22"/>
                  </w:rPr>
                  <m:t>=LUVAP×VLL</m:t>
                </m:r>
              </m:e>
            </m:mr>
            <m:mr>
              <m:e>
                <m:sSubSup>
                  <m:sSubSupPr>
                    <m:ctrlPr>
                      <w:rPr>
                        <w:rFonts w:ascii="Cambria Math" w:hAnsi="Cambria Math"/>
                        <w:i/>
                        <w:color w:val="auto"/>
                        <w:sz w:val="22"/>
                        <w:szCs w:val="22"/>
                      </w:rPr>
                    </m:ctrlPr>
                  </m:sSubSupPr>
                  <m:e>
                    <m:r>
                      <w:rPr>
                        <w:rFonts w:ascii="Cambria Math" w:hAnsi="Cambria Math"/>
                        <w:color w:val="auto"/>
                        <w:sz w:val="22"/>
                        <w:szCs w:val="22"/>
                      </w:rPr>
                      <m:t>PLV</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=LUVAP×</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PLV</m:t>
                    </m:r>
                  </m:e>
                  <m:sub>
                    <m:r>
                      <w:rPr>
                        <w:rFonts w:ascii="Cambria Math" w:hAnsi="Cambria Math"/>
                        <w:color w:val="auto"/>
                        <w:sz w:val="22"/>
                        <w:szCs w:val="22"/>
                      </w:rPr>
                      <m:t>2</m:t>
                    </m:r>
                  </m:sub>
                  <m:sup>
                    <m:r>
                      <w:rPr>
                        <w:rFonts w:ascii="Cambria Math" w:hAnsi="Cambria Math"/>
                        <w:color w:val="auto"/>
                        <w:sz w:val="22"/>
                        <w:szCs w:val="22"/>
                      </w:rPr>
                      <m:t xml:space="preserve"> </m:t>
                    </m:r>
                  </m:sup>
                </m:sSubSup>
              </m:e>
              <m:e>
                <m:r>
                  <w:rPr>
                    <w:rFonts w:ascii="Cambria Math" w:hAnsi="Cambria Math"/>
                    <w:color w:val="auto"/>
                    <w:sz w:val="22"/>
                    <w:szCs w:val="22"/>
                  </w:rPr>
                  <m:t>=LUVAP×</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rsidR="008C506C" w:rsidRPr="00E527CD" w:rsidRDefault="00D547F3" w:rsidP="00E45DF4">
      <w:pPr>
        <w:pStyle w:val="BodyText"/>
        <w:tabs>
          <w:tab w:val="left" w:pos="1007"/>
        </w:tabs>
        <w:spacing w:before="120" w:line="360" w:lineRule="auto"/>
        <w:ind w:left="108" w:right="105"/>
        <w:jc w:val="both"/>
        <w:rPr>
          <w:rFonts w:asciiTheme="minorHAnsi" w:hAnsiTheme="minorHAnsi"/>
          <w:color w:val="auto"/>
          <w:sz w:val="22"/>
          <w:szCs w:val="22"/>
        </w:rPr>
      </w:pPr>
      <w:r w:rsidRPr="00E527CD">
        <w:rPr>
          <w:rFonts w:asciiTheme="minorHAnsi" w:hAnsiTheme="minorHAnsi"/>
          <w:color w:val="auto"/>
          <w:sz w:val="22"/>
          <w:szCs w:val="22"/>
        </w:rPr>
        <w:t xml:space="preserve">where </w:t>
      </w:r>
      <m:oMath>
        <m:r>
          <w:rPr>
            <w:rFonts w:ascii="Cambria Math" w:hAnsi="Cambria Math"/>
            <w:color w:val="auto"/>
            <w:sz w:val="22"/>
            <w:szCs w:val="22"/>
          </w:rPr>
          <m:t>VLL</m:t>
        </m:r>
      </m:oMath>
      <w:r w:rsidR="00E45DF4" w:rsidRPr="00E527CD">
        <w:rPr>
          <w:rFonts w:asciiTheme="minorHAnsi" w:hAnsiTheme="minorHAnsi"/>
          <w:color w:val="auto"/>
          <w:sz w:val="22"/>
          <w:szCs w:val="22"/>
        </w:rPr>
        <w:t xml:space="preserve"> </w:t>
      </w:r>
      <w:r w:rsidRPr="00E527CD">
        <w:rPr>
          <w:rFonts w:asciiTheme="minorHAnsi" w:hAnsiTheme="minorHAnsi"/>
          <w:color w:val="auto"/>
          <w:sz w:val="22"/>
          <w:szCs w:val="22"/>
        </w:rPr>
        <w:t>is the lower limit for the LUVA Adjustment as defined in the Wholesale Charges Scheme.</w:t>
      </w:r>
    </w:p>
    <w:p w:rsidR="008C506C" w:rsidRPr="00E527C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Define the LUVA Annual Volume (</w:t>
      </w:r>
      <m:oMath>
        <m:r>
          <w:rPr>
            <w:rFonts w:ascii="Cambria Math" w:hAnsi="Cambria Math"/>
            <w:color w:val="auto"/>
            <w:sz w:val="22"/>
            <w:szCs w:val="22"/>
          </w:rPr>
          <m:t>LAV</m:t>
        </m:r>
      </m:oMath>
      <w:r w:rsidRPr="00E527CD">
        <w:rPr>
          <w:rFonts w:asciiTheme="minorHAnsi" w:hAnsiTheme="minorHAnsi"/>
          <w:color w:val="auto"/>
          <w:sz w:val="22"/>
          <w:szCs w:val="22"/>
        </w:rPr>
        <w:t xml:space="preserve">) (which is similar to the </w:t>
      </w:r>
      <m:oMath>
        <m:r>
          <w:rPr>
            <w:rFonts w:ascii="Cambria Math" w:hAnsi="Cambria Math"/>
            <w:color w:val="auto"/>
            <w:sz w:val="22"/>
            <w:szCs w:val="22"/>
          </w:rPr>
          <m:t>AYV</m:t>
        </m:r>
      </m:oMath>
      <w:r w:rsidRPr="00E527CD">
        <w:rPr>
          <w:rFonts w:asciiTheme="minorHAnsi" w:hAnsiTheme="minorHAnsi"/>
          <w:color w:val="auto"/>
          <w:sz w:val="22"/>
          <w:szCs w:val="22"/>
        </w:rPr>
        <w:t xml:space="preserve"> sum above as defined in</w:t>
      </w:r>
      <w:r w:rsidR="007A2ACA">
        <w:rPr>
          <w:rFonts w:asciiTheme="minorHAnsi" w:hAnsiTheme="minorHAnsi"/>
          <w:color w:val="auto"/>
          <w:sz w:val="22"/>
          <w:szCs w:val="22"/>
        </w:rPr>
        <w:t xml:space="preserve"> paragraph </w:t>
      </w:r>
      <w:hyperlink w:anchor="_bookmark15" w:history="1">
        <w:r w:rsidR="00DF64BF">
          <w:rPr>
            <w:rFonts w:asciiTheme="minorHAnsi" w:hAnsiTheme="minorHAnsi"/>
            <w:color w:val="auto"/>
            <w:sz w:val="22"/>
            <w:szCs w:val="22"/>
          </w:rPr>
          <w:fldChar w:fldCharType="begin"/>
        </w:r>
        <w:r w:rsidR="007A2ACA">
          <w:rPr>
            <w:rFonts w:asciiTheme="minorHAnsi" w:hAnsiTheme="minorHAnsi"/>
            <w:color w:val="auto"/>
            <w:sz w:val="22"/>
            <w:szCs w:val="22"/>
          </w:rPr>
          <w:instrText xml:space="preserve"> REF _Ref384127954 \r \h </w:instrText>
        </w:r>
        <w:r w:rsidR="00DF64BF">
          <w:rPr>
            <w:rFonts w:asciiTheme="minorHAnsi" w:hAnsiTheme="minorHAnsi"/>
            <w:color w:val="auto"/>
            <w:sz w:val="22"/>
            <w:szCs w:val="22"/>
          </w:rPr>
        </w:r>
        <w:r w:rsidR="00DF64BF">
          <w:rPr>
            <w:rFonts w:asciiTheme="minorHAnsi" w:hAnsiTheme="minorHAnsi"/>
            <w:color w:val="auto"/>
            <w:sz w:val="22"/>
            <w:szCs w:val="22"/>
          </w:rPr>
          <w:fldChar w:fldCharType="separate"/>
        </w:r>
        <w:r w:rsidR="008439F3">
          <w:rPr>
            <w:rFonts w:asciiTheme="minorHAnsi" w:hAnsiTheme="minorHAnsi"/>
            <w:color w:val="auto"/>
            <w:sz w:val="22"/>
            <w:szCs w:val="22"/>
          </w:rPr>
          <w:t>2.3.30</w:t>
        </w:r>
        <w:r w:rsidR="00DF64BF">
          <w:rPr>
            <w:rFonts w:asciiTheme="minorHAnsi" w:hAnsiTheme="minorHAnsi"/>
            <w:color w:val="auto"/>
            <w:sz w:val="22"/>
            <w:szCs w:val="22"/>
          </w:rPr>
          <w:fldChar w:fldCharType="end"/>
        </w:r>
        <w:r w:rsidRPr="00E527CD">
          <w:rPr>
            <w:rFonts w:asciiTheme="minorHAnsi" w:hAnsiTheme="minorHAnsi"/>
            <w:color w:val="auto"/>
            <w:sz w:val="22"/>
            <w:szCs w:val="22"/>
          </w:rPr>
          <w:t>)</w:t>
        </w:r>
      </w:hyperlink>
      <w:r w:rsidRPr="00E527CD">
        <w:rPr>
          <w:rFonts w:asciiTheme="minorHAnsi" w:hAnsiTheme="minorHAnsi"/>
          <w:color w:val="auto"/>
          <w:sz w:val="22"/>
          <w:szCs w:val="22"/>
        </w:rPr>
        <w:t xml:space="preserve"> except that the condition that the SPID has the LUVA flag set for each Settlement Day must be applied.</w:t>
      </w:r>
    </w:p>
    <w:p w:rsidR="008C506C" w:rsidRPr="004B6DE2" w:rsidRDefault="007A2ACA" w:rsidP="007A2ACA">
      <w:pPr>
        <w:pStyle w:val="BodyText"/>
        <w:tabs>
          <w:tab w:val="left" w:pos="1007"/>
        </w:tabs>
        <w:spacing w:before="120" w:line="360" w:lineRule="auto"/>
        <w:ind w:right="105"/>
        <w:jc w:val="both"/>
        <w:rPr>
          <w:rFonts w:asciiTheme="minorHAnsi" w:hAnsiTheme="minorHAnsi"/>
          <w:color w:val="auto"/>
          <w:sz w:val="22"/>
          <w:szCs w:val="22"/>
        </w:rPr>
      </w:pPr>
      <m:oMathPara>
        <m:oMath>
          <m:r>
            <w:rPr>
              <w:rFonts w:ascii="Cambria Math" w:hAnsi="Cambria Math"/>
              <w:color w:val="auto"/>
              <w:sz w:val="22"/>
              <w:szCs w:val="22"/>
            </w:rPr>
            <m:t>LAV=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rsidR="004B6DE2" w:rsidRPr="00E527CD" w:rsidRDefault="004B6DE2" w:rsidP="007A2ACA">
      <w:pPr>
        <w:pStyle w:val="BodyText"/>
        <w:tabs>
          <w:tab w:val="left" w:pos="1007"/>
        </w:tabs>
        <w:spacing w:before="120" w:line="360" w:lineRule="auto"/>
        <w:ind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7A2ACA" w:rsidTr="008834A2">
        <w:trPr>
          <w:jc w:val="center"/>
        </w:trPr>
        <w:tc>
          <w:tcPr>
            <w:tcW w:w="8930" w:type="dxa"/>
            <w:shd w:val="clear" w:color="auto" w:fill="00FF00"/>
          </w:tcPr>
          <w:p w:rsidR="007A2ACA" w:rsidRDefault="007A2ACA"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Phasing Premium</w:t>
            </w:r>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For each Settlement Day </w:t>
      </w:r>
      <w:r w:rsidRPr="007A2ACA">
        <w:rPr>
          <w:rFonts w:asciiTheme="minorHAnsi" w:hAnsiTheme="minorHAnsi"/>
          <w:i/>
          <w:color w:val="auto"/>
          <w:sz w:val="22"/>
          <w:szCs w:val="22"/>
        </w:rPr>
        <w:t>d</w:t>
      </w:r>
      <w:r w:rsidRPr="007A2ACA">
        <w:rPr>
          <w:rFonts w:asciiTheme="minorHAnsi" w:hAnsiTheme="minorHAnsi"/>
          <w:color w:val="auto"/>
          <w:sz w:val="22"/>
          <w:szCs w:val="22"/>
        </w:rPr>
        <w:t xml:space="preserve"> in the SPID Settlement Chargeable Period, for each T17 Meter Chain </w:t>
      </w:r>
      <w:r w:rsidRPr="007A2ACA">
        <w:rPr>
          <w:rFonts w:asciiTheme="minorHAnsi" w:hAnsiTheme="minorHAnsi"/>
          <w:i/>
          <w:color w:val="auto"/>
          <w:sz w:val="22"/>
          <w:szCs w:val="22"/>
        </w:rPr>
        <w:t>K</w:t>
      </w:r>
      <w:r w:rsidRPr="007A2ACA">
        <w:rPr>
          <w:rFonts w:asciiTheme="minorHAnsi" w:hAnsiTheme="minorHAnsi"/>
          <w:color w:val="auto"/>
          <w:sz w:val="22"/>
          <w:szCs w:val="22"/>
        </w:rPr>
        <w:t xml:space="preserve"> define Premium Chargeable (</w:t>
      </w:r>
      <m:oMath>
        <m:sSubSup>
          <m:sSubSupPr>
            <m:ctrlPr>
              <w:rPr>
                <w:rFonts w:ascii="Cambria Math" w:hAnsi="Cambria Math"/>
                <w:i/>
                <w:color w:val="auto"/>
                <w:sz w:val="22"/>
                <w:szCs w:val="22"/>
              </w:rPr>
            </m:ctrlPr>
          </m:sSubSupPr>
          <m:e>
            <m:r>
              <w:rPr>
                <w:rFonts w:ascii="Cambria Math" w:hAnsi="Cambria Math"/>
                <w:color w:val="auto"/>
                <w:sz w:val="22"/>
                <w:szCs w:val="22"/>
              </w:rPr>
              <m:t>PC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as</w:t>
      </w:r>
      <w:r w:rsidR="007A2ACA">
        <w:rPr>
          <w:rFonts w:asciiTheme="minorHAnsi" w:hAnsiTheme="minorHAnsi"/>
          <w:color w:val="auto"/>
          <w:sz w:val="22"/>
          <w:szCs w:val="22"/>
        </w:rPr>
        <w:t xml:space="preserve"> </w:t>
      </w:r>
    </w:p>
    <w:p w:rsidR="007A2ACA" w:rsidRPr="007A2ACA" w:rsidRDefault="008439F3" w:rsidP="007A2ACA">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r>
                      <w:rPr>
                        <w:rFonts w:ascii="Cambria Math" w:hAnsi="Cambria Math"/>
                        <w:sz w:val="22"/>
                        <w:szCs w:val="22"/>
                      </w:rPr>
                      <m:t>1</m:t>
                    </m:r>
                  </m:e>
                  <m:e>
                    <m:r>
                      <w:rPr>
                        <w:rFonts w:ascii="Cambria Math" w:hAnsi="Cambria Math"/>
                        <w:sz w:val="22"/>
                        <w:szCs w:val="22"/>
                      </w:rPr>
                      <m:t xml:space="preserve">if the SPID is not in a LUVA period, and </m:t>
                    </m:r>
                  </m:e>
                </m:mr>
                <m:mr>
                  <m:e>
                    <m:r>
                      <w:rPr>
                        <w:rFonts w:ascii="Cambria Math" w:hAnsi="Cambria Math"/>
                        <w:sz w:val="22"/>
                        <w:szCs w:val="22"/>
                      </w:rPr>
                      <m:t>0</m:t>
                    </m:r>
                  </m:e>
                  <m:e>
                    <m:r>
                      <w:rPr>
                        <w:rFonts w:ascii="Cambria Math" w:hAnsi="Cambria Math"/>
                        <w:sz w:val="22"/>
                        <w:szCs w:val="22"/>
                      </w:rPr>
                      <m:t>otherwise</m:t>
                    </m:r>
                  </m:e>
                </m:mr>
              </m:m>
            </m:e>
          </m:d>
          <m:r>
            <w:rPr>
              <w:rFonts w:ascii="Cambria Math" w:hAnsi="Cambria Math"/>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≤20 and </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m:oMathPara>
    </w:p>
    <w:p w:rsidR="008C506C" w:rsidRPr="007A2ACA" w:rsidRDefault="00D547F3" w:rsidP="007A2ACA">
      <w:pPr>
        <w:pStyle w:val="BodyText"/>
        <w:tabs>
          <w:tab w:val="left" w:pos="1007"/>
        </w:tabs>
        <w:spacing w:before="120" w:line="360" w:lineRule="auto"/>
        <w:ind w:left="108" w:right="105"/>
        <w:jc w:val="both"/>
        <w:rPr>
          <w:rFonts w:asciiTheme="minorHAnsi" w:hAnsiTheme="minorHAnsi"/>
          <w:color w:val="auto"/>
          <w:sz w:val="22"/>
          <w:szCs w:val="22"/>
        </w:rPr>
      </w:pPr>
      <w:r w:rsidRPr="007A2ACA">
        <w:rPr>
          <w:rFonts w:asciiTheme="minorHAnsi" w:hAnsiTheme="minorHAnsi"/>
          <w:color w:val="auto"/>
          <w:sz w:val="22"/>
          <w:szCs w:val="22"/>
        </w:rPr>
        <w:t xml:space="preserve">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7A2ACA">
        <w:rPr>
          <w:rFonts w:asciiTheme="minorHAnsi" w:hAnsiTheme="minorHAnsi"/>
          <w:color w:val="auto"/>
          <w:sz w:val="22"/>
          <w:szCs w:val="22"/>
        </w:rPr>
        <w:t xml:space="preserve"> </w:t>
      </w:r>
      <w:r w:rsidRPr="007A2ACA">
        <w:rPr>
          <w:rFonts w:asciiTheme="minorHAnsi" w:hAnsiTheme="minorHAnsi"/>
          <w:color w:val="auto"/>
          <w:sz w:val="22"/>
          <w:szCs w:val="22"/>
        </w:rPr>
        <w:t>is the lower limit of the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xml:space="preserve">)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xml:space="preserve">identified in </w:t>
      </w:r>
      <w:r w:rsidR="00385BC1">
        <w:rPr>
          <w:rFonts w:asciiTheme="minorHAnsi" w:hAnsiTheme="minorHAnsi"/>
          <w:color w:val="auto"/>
          <w:sz w:val="22"/>
          <w:szCs w:val="22"/>
        </w:rPr>
        <w:t>Section</w:t>
      </w:r>
      <w:r w:rsidRPr="007A2ACA">
        <w:rPr>
          <w:rFonts w:asciiTheme="minorHAnsi" w:hAnsiTheme="minorHAnsi"/>
          <w:color w:val="auto"/>
          <w:sz w:val="22"/>
          <w:szCs w:val="22"/>
        </w:rPr>
        <w:t xml:space="preserve"> </w:t>
      </w:r>
      <w:hyperlink w:anchor="_bookmark11" w:history="1">
        <w:r w:rsidR="00DF64BF">
          <w:rPr>
            <w:rFonts w:asciiTheme="minorHAnsi" w:hAnsiTheme="minorHAnsi"/>
            <w:color w:val="auto"/>
            <w:sz w:val="22"/>
            <w:szCs w:val="22"/>
          </w:rPr>
          <w:fldChar w:fldCharType="begin"/>
        </w:r>
        <w:r w:rsidR="007A2ACA">
          <w:rPr>
            <w:rFonts w:asciiTheme="minorHAnsi" w:hAnsiTheme="minorHAnsi"/>
            <w:color w:val="auto"/>
            <w:sz w:val="22"/>
            <w:szCs w:val="22"/>
          </w:rPr>
          <w:instrText xml:space="preserve"> REF _Ref384125459 \r \h </w:instrText>
        </w:r>
        <w:r w:rsidR="00DF64BF">
          <w:rPr>
            <w:rFonts w:asciiTheme="minorHAnsi" w:hAnsiTheme="minorHAnsi"/>
            <w:color w:val="auto"/>
            <w:sz w:val="22"/>
            <w:szCs w:val="22"/>
          </w:rPr>
        </w:r>
        <w:r w:rsidR="00DF64BF">
          <w:rPr>
            <w:rFonts w:asciiTheme="minorHAnsi" w:hAnsiTheme="minorHAnsi"/>
            <w:color w:val="auto"/>
            <w:sz w:val="22"/>
            <w:szCs w:val="22"/>
          </w:rPr>
          <w:fldChar w:fldCharType="separate"/>
        </w:r>
        <w:r w:rsidR="008439F3">
          <w:rPr>
            <w:rFonts w:asciiTheme="minorHAnsi" w:hAnsiTheme="minorHAnsi"/>
            <w:color w:val="auto"/>
            <w:sz w:val="22"/>
            <w:szCs w:val="22"/>
          </w:rPr>
          <w:t>2.3.13</w:t>
        </w:r>
        <w:r w:rsidR="00DF64BF">
          <w:rPr>
            <w:rFonts w:asciiTheme="minorHAnsi" w:hAnsiTheme="minorHAnsi"/>
            <w:color w:val="auto"/>
            <w:sz w:val="22"/>
            <w:szCs w:val="22"/>
          </w:rPr>
          <w:fldChar w:fldCharType="end"/>
        </w:r>
      </w:hyperlink>
      <w:r w:rsidRPr="007A2ACA">
        <w:rPr>
          <w:rFonts w:asciiTheme="minorHAnsi" w:hAnsiTheme="minorHAnsi"/>
          <w:color w:val="auto"/>
          <w:sz w:val="22"/>
          <w:szCs w:val="22"/>
        </w:rPr>
        <w:t xml:space="preserve"> .</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Uncapped Premium Annual Volume </w:t>
      </w:r>
      <m:oMath>
        <m:r>
          <w:rPr>
            <w:rFonts w:ascii="Cambria Math" w:hAnsi="Cambria Math"/>
            <w:color w:val="auto"/>
            <w:sz w:val="22"/>
            <w:szCs w:val="22"/>
          </w:rPr>
          <m:t>UPAV</m:t>
        </m:r>
      </m:oMath>
      <w:r w:rsidR="007A2ACA" w:rsidRPr="007A2ACA">
        <w:rPr>
          <w:rFonts w:asciiTheme="minorHAnsi" w:hAnsiTheme="minorHAnsi"/>
          <w:color w:val="auto"/>
          <w:sz w:val="22"/>
          <w:szCs w:val="22"/>
        </w:rPr>
        <w:t xml:space="preserve"> </w:t>
      </w:r>
      <w:r w:rsidRPr="007A2ACA">
        <w:rPr>
          <w:rFonts w:asciiTheme="minorHAnsi" w:hAnsiTheme="minorHAnsi"/>
          <w:color w:val="auto"/>
          <w:sz w:val="22"/>
          <w:szCs w:val="22"/>
        </w:rPr>
        <w:t>as</w:t>
      </w:r>
    </w:p>
    <w:p w:rsidR="007A2ACA" w:rsidRPr="007A2ACA" w:rsidRDefault="007A2ACA" w:rsidP="007A2AC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UPAV=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Total Premium Days </w:t>
      </w:r>
      <m:oMath>
        <m:r>
          <w:rPr>
            <w:rFonts w:ascii="Cambria Math" w:hAnsi="Cambria Math"/>
            <w:color w:val="auto"/>
            <w:sz w:val="22"/>
            <w:szCs w:val="22"/>
          </w:rPr>
          <m:t>TPD</m:t>
        </m:r>
      </m:oMath>
      <w:r w:rsidR="00A95E3B" w:rsidRPr="007A2ACA">
        <w:rPr>
          <w:rFonts w:asciiTheme="minorHAnsi" w:hAnsiTheme="minorHAnsi"/>
          <w:color w:val="auto"/>
          <w:sz w:val="22"/>
          <w:szCs w:val="22"/>
        </w:rPr>
        <w:t xml:space="preserve"> </w:t>
      </w:r>
      <w:r w:rsidRPr="007A2ACA">
        <w:rPr>
          <w:rFonts w:asciiTheme="minorHAnsi" w:hAnsiTheme="minorHAnsi"/>
          <w:color w:val="auto"/>
          <w:sz w:val="22"/>
          <w:szCs w:val="22"/>
        </w:rPr>
        <w:t>as</w:t>
      </w:r>
    </w:p>
    <w:p w:rsidR="006E3388" w:rsidRDefault="006E3388" w:rsidP="006E3388">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TPD=</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×PC</m:t>
                  </m:r>
                </m:e>
                <m:sub>
                  <m:r>
                    <w:rPr>
                      <w:rFonts w:ascii="Cambria Math" w:hAnsi="Cambria Math"/>
                      <w:sz w:val="22"/>
                      <w:szCs w:val="22"/>
                    </w:rPr>
                    <m:t>Kd</m:t>
                  </m:r>
                </m:sub>
              </m:sSub>
            </m:e>
          </m:nary>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lastRenderedPageBreak/>
        <w:t xml:space="preserve">Define the Proportional Premium Volume Limit </w:t>
      </w:r>
      <m:oMath>
        <m:r>
          <w:rPr>
            <w:rFonts w:ascii="Cambria Math" w:hAnsi="Cambria Math"/>
            <w:color w:val="auto"/>
            <w:sz w:val="22"/>
            <w:szCs w:val="22"/>
          </w:rPr>
          <m:t>PPVL</m:t>
        </m:r>
      </m:oMath>
      <w:r w:rsidRPr="007A2ACA">
        <w:rPr>
          <w:rFonts w:asciiTheme="minorHAnsi" w:hAnsiTheme="minorHAnsi"/>
          <w:color w:val="auto"/>
          <w:sz w:val="22"/>
          <w:szCs w:val="22"/>
        </w:rPr>
        <w:t xml:space="preserve"> as</w:t>
      </w:r>
    </w:p>
    <w:p w:rsidR="006E3388" w:rsidRPr="004B6DE2" w:rsidRDefault="006E3388" w:rsidP="006E3388">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PPVL=</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f>
                <m:fPr>
                  <m:ctrlPr>
                    <w:rPr>
                      <w:rFonts w:ascii="Cambria Math" w:hAnsi="Cambria Math"/>
                      <w:i/>
                      <w:color w:val="auto"/>
                      <w:sz w:val="22"/>
                      <w:szCs w:val="22"/>
                    </w:rPr>
                  </m:ctrlPr>
                </m:fPr>
                <m:num>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num>
                <m:den>
                  <m:r>
                    <w:rPr>
                      <w:rFonts w:ascii="Cambria Math" w:hAnsi="Cambria Math"/>
                      <w:color w:val="auto"/>
                      <w:sz w:val="22"/>
                      <w:szCs w:val="22"/>
                    </w:rPr>
                    <m:t>DIY</m:t>
                  </m:r>
                </m:den>
              </m:f>
            </m:e>
          </m:nary>
        </m:oMath>
      </m:oMathPara>
    </w:p>
    <w:p w:rsidR="004B6DE2" w:rsidRPr="007A2ACA" w:rsidRDefault="004B6DE2" w:rsidP="006E3388">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AA0409" w:rsidTr="008834A2">
        <w:trPr>
          <w:jc w:val="center"/>
        </w:trPr>
        <w:tc>
          <w:tcPr>
            <w:tcW w:w="8930" w:type="dxa"/>
            <w:shd w:val="clear" w:color="auto" w:fill="00FF00"/>
          </w:tcPr>
          <w:p w:rsidR="00AA0409" w:rsidRDefault="00AA0409"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the Standard Volume Charges</w:t>
            </w:r>
          </w:p>
        </w:tc>
      </w:tr>
    </w:tbl>
    <w:p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Wholesale Charges Scheme defines charges for a volume </w:t>
      </w:r>
      <w:r w:rsidRPr="00AA0409">
        <w:rPr>
          <w:rFonts w:asciiTheme="minorHAnsi" w:hAnsiTheme="minorHAnsi"/>
          <w:i/>
          <w:color w:val="auto"/>
          <w:sz w:val="22"/>
          <w:szCs w:val="22"/>
        </w:rPr>
        <w:t>V</w:t>
      </w:r>
      <w:r w:rsidRPr="00AA0409">
        <w:rPr>
          <w:rFonts w:asciiTheme="minorHAnsi" w:hAnsiTheme="minorHAnsi"/>
          <w:color w:val="auto"/>
          <w:sz w:val="22"/>
          <w:szCs w:val="22"/>
        </w:rPr>
        <w:t xml:space="preserve"> which is allocated across different charge bands (based upon a whole year’s usage) in accordance with paragraph </w:t>
      </w:r>
      <w:hyperlink w:anchor="_bookmark6" w:history="1">
        <w:r w:rsidR="00DF64BF">
          <w:rPr>
            <w:rFonts w:asciiTheme="minorHAnsi" w:hAnsiTheme="minorHAnsi"/>
            <w:color w:val="auto"/>
            <w:sz w:val="22"/>
            <w:szCs w:val="22"/>
          </w:rPr>
          <w:fldChar w:fldCharType="begin"/>
        </w:r>
        <w:r w:rsidR="0074064A">
          <w:rPr>
            <w:rFonts w:asciiTheme="minorHAnsi" w:hAnsiTheme="minorHAnsi"/>
            <w:color w:val="auto"/>
            <w:sz w:val="22"/>
            <w:szCs w:val="22"/>
          </w:rPr>
          <w:instrText xml:space="preserve"> REF _Ref384128772 \r \h </w:instrText>
        </w:r>
        <w:r w:rsidR="00DF64BF">
          <w:rPr>
            <w:rFonts w:asciiTheme="minorHAnsi" w:hAnsiTheme="minorHAnsi"/>
            <w:color w:val="auto"/>
            <w:sz w:val="22"/>
            <w:szCs w:val="22"/>
          </w:rPr>
        </w:r>
        <w:r w:rsidR="00DF64BF">
          <w:rPr>
            <w:rFonts w:asciiTheme="minorHAnsi" w:hAnsiTheme="minorHAnsi"/>
            <w:color w:val="auto"/>
            <w:sz w:val="22"/>
            <w:szCs w:val="22"/>
          </w:rPr>
          <w:fldChar w:fldCharType="separate"/>
        </w:r>
        <w:r w:rsidR="008439F3">
          <w:rPr>
            <w:rFonts w:asciiTheme="minorHAnsi" w:hAnsiTheme="minorHAnsi"/>
            <w:color w:val="auto"/>
            <w:sz w:val="22"/>
            <w:szCs w:val="22"/>
          </w:rPr>
          <w:t>2.3.4</w:t>
        </w:r>
        <w:r w:rsidR="00DF64BF">
          <w:rPr>
            <w:rFonts w:asciiTheme="minorHAnsi" w:hAnsiTheme="minorHAnsi"/>
            <w:color w:val="auto"/>
            <w:sz w:val="22"/>
            <w:szCs w:val="22"/>
          </w:rPr>
          <w:fldChar w:fldCharType="end"/>
        </w:r>
      </w:hyperlink>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Proportional Free Allocation is </w:t>
      </w:r>
      <m:oMath>
        <m:r>
          <w:rPr>
            <w:rFonts w:ascii="Cambria Math" w:hAnsi="Cambria Math"/>
            <w:color w:val="auto"/>
            <w:sz w:val="22"/>
            <w:szCs w:val="22"/>
          </w:rPr>
          <m:t>PFA</m:t>
        </m:r>
      </m:oMath>
      <w:r w:rsidR="00AA0409" w:rsidRPr="00AA0409">
        <w:rPr>
          <w:rFonts w:asciiTheme="minorHAnsi" w:hAnsiTheme="minorHAnsi"/>
          <w:color w:val="auto"/>
          <w:sz w:val="22"/>
          <w:szCs w:val="22"/>
        </w:rPr>
        <w:t xml:space="preserve"> </w:t>
      </w:r>
      <w:r w:rsidRPr="00AA0409">
        <w:rPr>
          <w:rFonts w:asciiTheme="minorHAnsi" w:hAnsiTheme="minorHAnsi"/>
          <w:color w:val="auto"/>
          <w:sz w:val="22"/>
          <w:szCs w:val="22"/>
        </w:rPr>
        <w:t xml:space="preserve">and the Proportional Volume Limits are </w:t>
      </w:r>
      <m:oMath>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and </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oMath>
      <w:r w:rsidRPr="00AA0409">
        <w:rPr>
          <w:rFonts w:asciiTheme="minorHAnsi" w:hAnsiTheme="minorHAnsi"/>
          <w:color w:val="auto"/>
          <w:sz w:val="22"/>
          <w:szCs w:val="22"/>
        </w:rPr>
        <w:t xml:space="preserve"> have already been defined. The Actual Yearly Volume is</w:t>
      </w:r>
      <m:oMath>
        <m:r>
          <w:rPr>
            <w:rFonts w:ascii="Cambria Math" w:hAnsi="Cambria Math"/>
            <w:color w:val="auto"/>
            <w:sz w:val="22"/>
            <w:szCs w:val="22"/>
          </w:rPr>
          <m:t xml:space="preserve"> AYV</m:t>
        </m:r>
      </m:oMath>
      <w:r w:rsidRPr="00AA0409">
        <w:rPr>
          <w:rFonts w:asciiTheme="minorHAnsi" w:hAnsiTheme="minorHAnsi"/>
          <w:color w:val="auto"/>
          <w:sz w:val="22"/>
          <w:szCs w:val="22"/>
        </w:rPr>
        <w:t>. Then allocate the</w:t>
      </w:r>
      <w:r w:rsidR="00AA0409" w:rsidRPr="00AA0409">
        <w:rPr>
          <w:rFonts w:asciiTheme="minorHAnsi" w:hAnsiTheme="minorHAnsi"/>
          <w:color w:val="auto"/>
          <w:sz w:val="22"/>
          <w:szCs w:val="22"/>
        </w:rPr>
        <w:t xml:space="preserve"> </w:t>
      </w:r>
      <m:oMath>
        <m:r>
          <w:rPr>
            <w:rFonts w:ascii="Cambria Math" w:hAnsi="Cambria Math"/>
            <w:color w:val="auto"/>
            <w:sz w:val="22"/>
            <w:szCs w:val="22"/>
          </w:rPr>
          <m:t>AYV</m:t>
        </m:r>
      </m:oMath>
      <w:r w:rsidRPr="00AA0409">
        <w:rPr>
          <w:rFonts w:asciiTheme="minorHAnsi" w:hAnsiTheme="minorHAnsi"/>
          <w:color w:val="auto"/>
          <w:sz w:val="22"/>
          <w:szCs w:val="22"/>
        </w:rPr>
        <w:t xml:space="preserve"> into the different charge bands for the Allocated Tranche </w:t>
      </w:r>
      <m:oMath>
        <m:r>
          <w:rPr>
            <w:rFonts w:ascii="Cambria Math" w:hAnsi="Cambria Math"/>
            <w:color w:val="auto"/>
            <w:sz w:val="22"/>
            <w:szCs w:val="22"/>
          </w:rPr>
          <m:t>VFA</m:t>
        </m:r>
      </m:oMath>
      <w:r w:rsidRPr="00AA0409">
        <w:rPr>
          <w:rFonts w:asciiTheme="minorHAnsi" w:hAnsiTheme="minorHAnsi"/>
          <w:color w:val="auto"/>
          <w:sz w:val="22"/>
          <w:szCs w:val="22"/>
        </w:rPr>
        <w:t>, and Charge Bands</w:t>
      </w:r>
      <w:r w:rsidR="00AA0409">
        <w:rPr>
          <w:rFonts w:asciiTheme="minorHAnsi" w:hAnsiTheme="minorHAnsi"/>
          <w:color w:val="auto"/>
          <w:sz w:val="22"/>
          <w:szCs w:val="22"/>
        </w:rPr>
        <w:t xml:space="preserve"> </w:t>
      </w:r>
      <w:r w:rsidRPr="00AA0409">
        <w:rPr>
          <w:rFonts w:asciiTheme="minorHAnsi" w:hAnsiTheme="minorHAnsi"/>
          <w:color w:val="auto"/>
          <w:sz w:val="22"/>
          <w:szCs w:val="22"/>
        </w:rPr>
        <w:t>1, 2 and 3 (</w:t>
      </w:r>
      <m:oMath>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w:r w:rsidRPr="00AA0409">
        <w:rPr>
          <w:rFonts w:asciiTheme="minorHAnsi" w:hAnsiTheme="minorHAnsi"/>
          <w:color w:val="auto"/>
          <w:sz w:val="22"/>
          <w:szCs w:val="22"/>
        </w:rPr>
        <w:t>) as</w:t>
      </w:r>
    </w:p>
    <w:p w:rsidR="00AA0409" w:rsidRPr="00AA0409" w:rsidRDefault="008439F3" w:rsidP="00AA0409">
      <w:pPr>
        <w:pStyle w:val="BodyText"/>
        <w:tabs>
          <w:tab w:val="left" w:pos="1007"/>
        </w:tabs>
        <w:spacing w:before="120" w:line="360" w:lineRule="auto"/>
        <w:ind w:left="108"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VFA</m:t>
                </m:r>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AYV,PFA</m:t>
                                </m:r>
                              </m:e>
                            </m:d>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d>
                            <m:r>
                              <w:rPr>
                                <w:rFonts w:ascii="Cambria Math" w:hAnsi="Cambria Math"/>
                                <w:color w:val="auto"/>
                                <w:sz w:val="22"/>
                                <w:szCs w:val="22"/>
                              </w:rPr>
                              <m:t>-PFA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 xml:space="preserve">2 </m:t>
                                </m:r>
                              </m:sub>
                            </m:sSub>
                          </m:fName>
                          <m:e>
                            <m:r>
                              <w:rPr>
                                <w:rFonts w:ascii="Cambria Math" w:hAnsi="Cambria Math"/>
                                <w:color w:val="auto"/>
                                <w:sz w:val="22"/>
                                <w:szCs w:val="22"/>
                              </w:rPr>
                              <m:t>,0</m:t>
                            </m:r>
                          </m:e>
                        </m:func>
                      </m:e>
                    </m:d>
                  </m:e>
                </m:func>
              </m:e>
            </m:mr>
          </m:m>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The Standard Volume Charge (</w:t>
      </w:r>
      <m:oMath>
        <m:r>
          <w:rPr>
            <w:rFonts w:ascii="Cambria Math" w:hAnsi="Cambria Math"/>
            <w:color w:val="auto"/>
            <w:sz w:val="22"/>
            <w:szCs w:val="22"/>
          </w:rPr>
          <m:t>SVCHARGE</m:t>
        </m:r>
      </m:oMath>
      <w:r w:rsidRPr="00AA0409">
        <w:rPr>
          <w:rFonts w:asciiTheme="minorHAnsi" w:hAnsiTheme="minorHAnsi"/>
          <w:color w:val="auto"/>
          <w:sz w:val="22"/>
          <w:szCs w:val="22"/>
        </w:rPr>
        <w:t>) is defined as</w:t>
      </w:r>
    </w:p>
    <w:p w:rsidR="00D96BDA" w:rsidRPr="004B6DE2" w:rsidRDefault="00D96BDA"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SVCHARGE=</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m:oMathPara>
    </w:p>
    <w:p w:rsidR="004B6DE2" w:rsidRPr="00AA0409" w:rsidRDefault="004B6DE2" w:rsidP="00D96BDA">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D96BDA" w:rsidTr="008834A2">
        <w:trPr>
          <w:jc w:val="center"/>
        </w:trPr>
        <w:tc>
          <w:tcPr>
            <w:tcW w:w="8930" w:type="dxa"/>
            <w:shd w:val="clear" w:color="auto" w:fill="00FF00"/>
          </w:tcPr>
          <w:p w:rsidR="00D96BDA" w:rsidRDefault="00D96BDA" w:rsidP="00D96BD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Capacity Volume Charges</w:t>
            </w:r>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If the Capacity Volume Price as defined in the Scheme of Charges is </w:t>
      </w:r>
      <m:oMath>
        <m:r>
          <w:rPr>
            <w:rFonts w:ascii="Cambria Math" w:hAnsi="Cambria Math"/>
            <w:color w:val="auto"/>
            <w:sz w:val="22"/>
            <w:szCs w:val="22"/>
          </w:rPr>
          <m:t>CVP</m:t>
        </m:r>
      </m:oMath>
      <w:r w:rsidRPr="00AA0409">
        <w:rPr>
          <w:rFonts w:asciiTheme="minorHAnsi" w:hAnsiTheme="minorHAnsi"/>
          <w:color w:val="auto"/>
          <w:sz w:val="22"/>
          <w:szCs w:val="22"/>
        </w:rPr>
        <w:t xml:space="preserve">, then the Capacity Volume Charge </w:t>
      </w:r>
      <m:oMath>
        <m:r>
          <w:rPr>
            <w:rFonts w:ascii="Cambria Math" w:hAnsi="Cambria Math"/>
            <w:color w:val="auto"/>
            <w:sz w:val="22"/>
            <w:szCs w:val="22"/>
          </w:rPr>
          <m:t>CVCHARGE</m:t>
        </m:r>
      </m:oMath>
      <w:r w:rsidR="00D96BDA" w:rsidRPr="00AA0409">
        <w:rPr>
          <w:rFonts w:asciiTheme="minorHAnsi" w:hAnsiTheme="minorHAnsi"/>
          <w:color w:val="auto"/>
          <w:sz w:val="22"/>
          <w:szCs w:val="22"/>
        </w:rPr>
        <w:t xml:space="preserve"> </w:t>
      </w:r>
      <w:r w:rsidRPr="00AA0409">
        <w:rPr>
          <w:rFonts w:asciiTheme="minorHAnsi" w:hAnsiTheme="minorHAnsi"/>
          <w:color w:val="auto"/>
          <w:sz w:val="22"/>
          <w:szCs w:val="22"/>
        </w:rPr>
        <w:t>is</w:t>
      </w:r>
    </w:p>
    <w:p w:rsidR="00D96BDA" w:rsidRPr="004B6DE2" w:rsidRDefault="00D96BDA"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CVCHARGE=CVP×</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AYV,PCVT</m:t>
                          </m:r>
                        </m:e>
                      </m:d>
                      <m:r>
                        <w:rPr>
                          <w:rFonts w:ascii="Cambria Math" w:hAnsi="Cambria Math"/>
                          <w:color w:val="auto"/>
                          <w:sz w:val="22"/>
                          <w:szCs w:val="22"/>
                        </w:rPr>
                        <m:t>-PFA,0</m:t>
                      </m:r>
                    </m:e>
                  </m:func>
                </m:e>
              </m:d>
            </m:e>
          </m:func>
        </m:oMath>
      </m:oMathPara>
    </w:p>
    <w:p w:rsidR="004B6DE2" w:rsidRPr="00AA0409" w:rsidRDefault="004B6DE2" w:rsidP="00D96BDA">
      <w:pPr>
        <w:pStyle w:val="BodyText"/>
        <w:tabs>
          <w:tab w:val="left" w:pos="1007"/>
        </w:tabs>
        <w:spacing w:before="120" w:line="360" w:lineRule="auto"/>
        <w:ind w:left="108" w:right="105"/>
        <w:jc w:val="both"/>
        <w:rPr>
          <w:rFonts w:asciiTheme="minorHAnsi" w:hAnsiTheme="minorHAnsi"/>
          <w:color w:val="auto"/>
          <w:sz w:val="22"/>
          <w:szCs w:val="22"/>
        </w:rPr>
      </w:pPr>
    </w:p>
    <w:p w:rsidR="008C506C" w:rsidRPr="0013591B" w:rsidRDefault="008C506C">
      <w:pPr>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D96BDA" w:rsidTr="008834A2">
        <w:trPr>
          <w:jc w:val="center"/>
        </w:trPr>
        <w:tc>
          <w:tcPr>
            <w:tcW w:w="8930" w:type="dxa"/>
            <w:shd w:val="clear" w:color="auto" w:fill="00FF00"/>
          </w:tcPr>
          <w:p w:rsidR="00D96BDA" w:rsidRDefault="00D96BDA"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LUVA Adjustment</w:t>
            </w:r>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Allocate the LUVA Annual Volume (</w:t>
      </w:r>
      <m:oMath>
        <m:r>
          <w:rPr>
            <w:rFonts w:ascii="Cambria Math" w:hAnsi="Cambria Math"/>
            <w:color w:val="auto"/>
            <w:sz w:val="22"/>
            <w:szCs w:val="22"/>
          </w:rPr>
          <m:t>LAV</m:t>
        </m:r>
      </m:oMath>
      <w:r w:rsidRPr="00AA0409">
        <w:rPr>
          <w:rFonts w:asciiTheme="minorHAnsi" w:hAnsiTheme="minorHAnsi"/>
          <w:color w:val="auto"/>
          <w:sz w:val="22"/>
          <w:szCs w:val="22"/>
        </w:rPr>
        <w:t xml:space="preserve">) into volumes </w:t>
      </w:r>
      <m:oMath>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oMath>
      <w:r w:rsidR="00D96BDA">
        <w:rPr>
          <w:rFonts w:asciiTheme="minorHAnsi" w:hAnsiTheme="minorHAnsi"/>
          <w:color w:val="auto"/>
          <w:sz w:val="22"/>
          <w:szCs w:val="22"/>
        </w:rPr>
        <w:t xml:space="preserve"> </w:t>
      </w:r>
      <w:r w:rsidRPr="00AA0409">
        <w:rPr>
          <w:rFonts w:asciiTheme="minorHAnsi" w:hAnsiTheme="minorHAnsi"/>
          <w:color w:val="auto"/>
          <w:sz w:val="22"/>
          <w:szCs w:val="22"/>
        </w:rPr>
        <w:t>over the various charge bands to establish the LUVA adjustment.</w:t>
      </w:r>
    </w:p>
    <w:p w:rsidR="00D96BDA" w:rsidRPr="00AA0409" w:rsidRDefault="008439F3"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1</m:t>
                                    </m:r>
                                  </m:sub>
                                </m:sSub>
                              </m:e>
                            </m:d>
                            <m:r>
                              <w:rPr>
                                <w:rFonts w:ascii="Cambria Math" w:hAnsi="Cambria Math"/>
                                <w:color w:val="auto"/>
                                <w:sz w:val="22"/>
                                <w:szCs w:val="22"/>
                              </w:rPr>
                              <m:t>-PLVLL ,0</m:t>
                            </m:r>
                          </m:e>
                        </m:func>
                      </m:e>
                    </m:d>
                  </m:e>
                </m:func>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1</m:t>
                                </m:r>
                              </m:sub>
                            </m:sSub>
                          </m:e>
                        </m:func>
                        <m:r>
                          <w:rPr>
                            <w:rFonts w:ascii="Cambria Math" w:hAnsi="Cambria Math"/>
                            <w:color w:val="auto"/>
                            <w:sz w:val="22"/>
                            <w:szCs w:val="22"/>
                          </w:rPr>
                          <m:t>,0</m:t>
                        </m:r>
                      </m:e>
                    </m:d>
                  </m:e>
                </m:func>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2</m:t>
                                </m:r>
                              </m:sub>
                            </m:sSub>
                            <m:r>
                              <w:rPr>
                                <w:rFonts w:ascii="Cambria Math" w:hAnsi="Cambria Math"/>
                                <w:color w:val="auto"/>
                                <w:sz w:val="22"/>
                                <w:szCs w:val="22"/>
                              </w:rPr>
                              <m:t xml:space="preserve"> </m:t>
                            </m:r>
                          </m:fName>
                          <m:e>
                            <m:r>
                              <w:rPr>
                                <w:rFonts w:ascii="Cambria Math" w:hAnsi="Cambria Math"/>
                                <w:color w:val="auto"/>
                                <w:sz w:val="22"/>
                                <w:szCs w:val="22"/>
                              </w:rPr>
                              <m:t>,0</m:t>
                            </m:r>
                          </m:e>
                        </m:func>
                      </m:e>
                    </m:d>
                  </m:e>
                </m:func>
              </m:e>
              <m:e>
                <m:r>
                  <w:rPr>
                    <w:rFonts w:ascii="Cambria Math" w:hAnsi="Cambria Math"/>
                    <w:color w:val="auto"/>
                    <w:sz w:val="22"/>
                    <w:szCs w:val="22"/>
                  </w:rPr>
                  <m:t xml:space="preserve"> </m:t>
                </m:r>
              </m:e>
            </m:mr>
          </m:m>
        </m:oMath>
      </m:oMathPara>
    </w:p>
    <w:p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If the LUVA adjustments are </w:t>
      </w:r>
      <m:oMath>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3</m:t>
            </m:r>
          </m:sub>
        </m:sSub>
      </m:oMath>
      <w:r w:rsidR="005845AE">
        <w:rPr>
          <w:rStyle w:val="FootnoteReference"/>
          <w:rFonts w:asciiTheme="minorHAnsi" w:hAnsiTheme="minorHAnsi"/>
          <w:color w:val="auto"/>
          <w:sz w:val="22"/>
          <w:szCs w:val="22"/>
        </w:rPr>
        <w:footnoteReference w:id="4"/>
      </w:r>
      <w:r w:rsidR="005845AE">
        <w:rPr>
          <w:rFonts w:asciiTheme="minorHAnsi" w:hAnsiTheme="minorHAnsi"/>
          <w:color w:val="auto"/>
          <w:sz w:val="22"/>
          <w:szCs w:val="22"/>
        </w:rPr>
        <w:t xml:space="preserve"> </w:t>
      </w:r>
      <w:r w:rsidRPr="00AA0409">
        <w:rPr>
          <w:rFonts w:asciiTheme="minorHAnsi" w:hAnsiTheme="minorHAnsi"/>
          <w:color w:val="auto"/>
          <w:sz w:val="22"/>
          <w:szCs w:val="22"/>
        </w:rPr>
        <w:t>then the LUVA Adjustment Charge (</w:t>
      </w:r>
      <m:oMath>
        <m:r>
          <w:rPr>
            <w:rFonts w:ascii="Cambria Math" w:hAnsi="Cambria Math"/>
            <w:color w:val="auto"/>
            <w:sz w:val="22"/>
            <w:szCs w:val="22"/>
          </w:rPr>
          <m:t>LACHARGE</m:t>
        </m:r>
      </m:oMath>
      <w:r w:rsidRPr="00AA0409">
        <w:rPr>
          <w:rFonts w:asciiTheme="minorHAnsi" w:hAnsiTheme="minorHAnsi"/>
          <w:color w:val="auto"/>
          <w:sz w:val="22"/>
          <w:szCs w:val="22"/>
        </w:rPr>
        <w:t>) is</w:t>
      </w:r>
    </w:p>
    <w:p w:rsidR="008C506C" w:rsidRPr="004B6DE2" w:rsidRDefault="005845AE" w:rsidP="005845AE">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LACHARGE=</m:t>
          </m:r>
          <m:sSub>
            <m:sSubPr>
              <m:ctrlPr>
                <w:rPr>
                  <w:rFonts w:ascii="Cambria Math" w:hAnsi="Cambria Math"/>
                  <w:i/>
                  <w:color w:val="auto"/>
                  <w:sz w:val="22"/>
                  <w:szCs w:val="22"/>
                </w:rPr>
              </m:ctrlPr>
            </m:sSubPr>
            <m:e>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1</m:t>
                  </m:r>
                </m:sub>
              </m:sSub>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3</m:t>
                  </m:r>
                </m:sub>
              </m:sSub>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oMath>
      </m:oMathPara>
    </w:p>
    <w:p w:rsidR="004B6DE2" w:rsidRPr="00AA0409" w:rsidRDefault="004B6DE2" w:rsidP="005845AE">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8834A2" w:rsidTr="008834A2">
        <w:trPr>
          <w:jc w:val="center"/>
        </w:trPr>
        <w:tc>
          <w:tcPr>
            <w:tcW w:w="8930" w:type="dxa"/>
            <w:shd w:val="clear" w:color="auto" w:fill="00FF00"/>
          </w:tcPr>
          <w:p w:rsidR="008834A2" w:rsidRDefault="008834A2"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Phasing Premium</w:t>
            </w:r>
          </w:p>
        </w:tc>
      </w:tr>
    </w:tbl>
    <w:p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Proportional Phasing Premium Free Allocation (</w:t>
      </w:r>
      <m:oMath>
        <m:r>
          <w:rPr>
            <w:rFonts w:ascii="Cambria Math" w:hAnsi="Cambria Math"/>
            <w:color w:val="auto"/>
            <w:sz w:val="22"/>
            <w:szCs w:val="22"/>
          </w:rPr>
          <m:t>PPPFA</m:t>
        </m:r>
      </m:oMath>
      <w:r w:rsidRPr="00AA0409">
        <w:rPr>
          <w:rFonts w:asciiTheme="minorHAnsi" w:eastAsia="Arial" w:hAnsiTheme="minorHAnsi"/>
          <w:sz w:val="22"/>
          <w:szCs w:val="22"/>
        </w:rPr>
        <w:t>) is</w:t>
      </w:r>
    </w:p>
    <w:p w:rsidR="008834A2" w:rsidRDefault="008834A2" w:rsidP="008834A2">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hAnsi="Cambria Math"/>
              <w:color w:val="auto"/>
              <w:sz w:val="22"/>
              <w:szCs w:val="22"/>
            </w:rPr>
            <m:t>PPPFA=</m:t>
          </m:r>
          <m:f>
            <m:fPr>
              <m:ctrlPr>
                <w:rPr>
                  <w:rFonts w:ascii="Cambria Math" w:hAnsi="Cambria Math"/>
                  <w:i/>
                  <w:color w:val="auto"/>
                  <w:sz w:val="22"/>
                  <w:szCs w:val="22"/>
                </w:rPr>
              </m:ctrlPr>
            </m:fPr>
            <m:num>
              <m:r>
                <w:rPr>
                  <w:rFonts w:ascii="Cambria Math" w:hAnsi="Cambria Math"/>
                  <w:color w:val="auto"/>
                  <w:sz w:val="22"/>
                  <w:szCs w:val="22"/>
                </w:rPr>
                <m:t>TPD×VFA</m:t>
              </m:r>
            </m:num>
            <m:den>
              <m:r>
                <w:rPr>
                  <w:rFonts w:ascii="Cambria Math" w:hAnsi="Cambria Math"/>
                  <w:color w:val="auto"/>
                  <w:sz w:val="22"/>
                  <w:szCs w:val="22"/>
                </w:rPr>
                <m:t>DIY</m:t>
              </m:r>
            </m:den>
          </m:f>
        </m:oMath>
      </m:oMathPara>
    </w:p>
    <w:p w:rsidR="008C506C" w:rsidRDefault="00D547F3" w:rsidP="008834A2">
      <w:pPr>
        <w:pStyle w:val="BodyText"/>
        <w:tabs>
          <w:tab w:val="left" w:pos="1007"/>
        </w:tabs>
        <w:spacing w:before="120" w:line="360" w:lineRule="auto"/>
        <w:ind w:left="108" w:right="105"/>
        <w:jc w:val="both"/>
        <w:rPr>
          <w:rFonts w:asciiTheme="minorHAnsi" w:eastAsia="Arial" w:hAnsiTheme="minorHAnsi"/>
          <w:sz w:val="22"/>
          <w:szCs w:val="22"/>
        </w:rPr>
      </w:pPr>
      <w:r w:rsidRPr="00AA0409">
        <w:rPr>
          <w:rFonts w:asciiTheme="minorHAnsi" w:eastAsia="Arial" w:hAnsiTheme="minorHAnsi"/>
          <w:sz w:val="22"/>
          <w:szCs w:val="22"/>
        </w:rPr>
        <w:t>and the Premium Volume (</w:t>
      </w:r>
      <m:oMath>
        <m:r>
          <w:rPr>
            <w:rFonts w:ascii="Cambria Math" w:hAnsi="Cambria Math"/>
            <w:color w:val="auto"/>
            <w:sz w:val="22"/>
            <w:szCs w:val="22"/>
          </w:rPr>
          <m:t>PVA</m:t>
        </m:r>
      </m:oMath>
      <w:r w:rsidRPr="00AA0409">
        <w:rPr>
          <w:rFonts w:asciiTheme="minorHAnsi" w:eastAsia="Arial" w:hAnsiTheme="minorHAnsi"/>
          <w:sz w:val="22"/>
          <w:szCs w:val="22"/>
        </w:rPr>
        <w:t>) on which the charge is payable is therefore</w:t>
      </w:r>
    </w:p>
    <w:p w:rsidR="008834A2" w:rsidRPr="00AA0409" w:rsidRDefault="008834A2" w:rsidP="008834A2">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hAnsi="Cambria Math"/>
              <w:color w:val="auto"/>
              <w:sz w:val="22"/>
              <w:szCs w:val="22"/>
            </w:rPr>
            <m:t>PVA=</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UPAV,PPVL,AYV</m:t>
                          </m:r>
                        </m:e>
                      </m:d>
                      <m:r>
                        <w:rPr>
                          <w:rFonts w:ascii="Cambria Math" w:hAnsi="Cambria Math"/>
                          <w:color w:val="auto"/>
                          <w:sz w:val="22"/>
                          <w:szCs w:val="22"/>
                        </w:rPr>
                        <m:t>-PPPFA,0</m:t>
                      </m:r>
                    </m:e>
                  </m:func>
                </m:e>
              </m:d>
            </m:e>
          </m:func>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8834A2">
        <w:rPr>
          <w:rFonts w:asciiTheme="minorHAnsi" w:eastAsia="Arial" w:hAnsiTheme="minorHAnsi"/>
          <w:sz w:val="22"/>
          <w:szCs w:val="22"/>
        </w:rPr>
        <w:t xml:space="preserve">If the Premium Phasing for the Year is </w:t>
      </w:r>
      <m:oMath>
        <m:sSub>
          <m:sSubPr>
            <m:ctrlPr>
              <w:rPr>
                <w:rFonts w:ascii="Cambria Math" w:hAnsi="Cambria Math"/>
                <w:i/>
                <w:color w:val="auto"/>
                <w:sz w:val="22"/>
                <w:szCs w:val="22"/>
              </w:rPr>
            </m:ctrlPr>
          </m:sSubPr>
          <m:e>
            <m:r>
              <w:rPr>
                <w:rFonts w:ascii="Cambria Math" w:hAnsi="Cambria Math"/>
                <w:color w:val="auto"/>
                <w:sz w:val="22"/>
                <w:szCs w:val="22"/>
              </w:rPr>
              <m:t>PP</m:t>
            </m:r>
          </m:e>
          <m:sub>
            <m:r>
              <w:rPr>
                <w:rFonts w:ascii="Cambria Math" w:hAnsi="Cambria Math"/>
                <w:color w:val="auto"/>
                <w:sz w:val="22"/>
                <w:szCs w:val="22"/>
              </w:rPr>
              <m:t>Y</m:t>
            </m:r>
          </m:sub>
        </m:sSub>
        <m:r>
          <w:rPr>
            <w:rStyle w:val="FootnoteReference"/>
            <w:rFonts w:ascii="Cambria Math" w:hAnsi="Cambria Math"/>
            <w:i/>
            <w:color w:val="auto"/>
            <w:sz w:val="22"/>
            <w:szCs w:val="22"/>
          </w:rPr>
          <w:footnoteReference w:id="5"/>
        </m:r>
        <m:r>
          <w:rPr>
            <w:rFonts w:ascii="Cambria Math" w:hAnsi="Cambria Math"/>
            <w:color w:val="auto"/>
            <w:sz w:val="22"/>
            <w:szCs w:val="22"/>
          </w:rPr>
          <m:t xml:space="preserve"> </m:t>
        </m:r>
      </m:oMath>
      <w:r w:rsidRPr="008834A2">
        <w:rPr>
          <w:rFonts w:asciiTheme="minorHAnsi" w:eastAsia="Arial" w:hAnsiTheme="minorHAnsi"/>
          <w:sz w:val="22"/>
          <w:szCs w:val="22"/>
        </w:rPr>
        <w:t>then the Phasing Premium Charge</w:t>
      </w:r>
      <w:r w:rsidR="008834A2">
        <w:rPr>
          <w:rFonts w:asciiTheme="minorHAnsi" w:eastAsia="Arial" w:hAnsiTheme="minorHAnsi"/>
          <w:sz w:val="22"/>
          <w:szCs w:val="22"/>
        </w:rPr>
        <w:t xml:space="preserve"> </w:t>
      </w:r>
      <m:oMath>
        <m:r>
          <w:rPr>
            <w:rFonts w:ascii="Cambria Math" w:hAnsi="Cambria Math"/>
            <w:color w:val="auto"/>
            <w:sz w:val="22"/>
            <w:szCs w:val="22"/>
          </w:rPr>
          <m:t>PPCHARGE</m:t>
        </m:r>
      </m:oMath>
      <w:r w:rsidR="008834A2" w:rsidRPr="008834A2">
        <w:rPr>
          <w:rFonts w:asciiTheme="minorHAnsi" w:eastAsia="Arial" w:hAnsiTheme="minorHAnsi"/>
          <w:sz w:val="22"/>
          <w:szCs w:val="22"/>
        </w:rPr>
        <w:t xml:space="preserve"> </w:t>
      </w:r>
      <w:r w:rsidRPr="008834A2">
        <w:rPr>
          <w:rFonts w:asciiTheme="minorHAnsi" w:eastAsia="Arial" w:hAnsiTheme="minorHAnsi"/>
          <w:sz w:val="22"/>
          <w:szCs w:val="22"/>
        </w:rPr>
        <w:t>is given by</w:t>
      </w:r>
    </w:p>
    <w:p w:rsidR="00DB4DCC" w:rsidRPr="004B6DE2" w:rsidRDefault="008834A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r>
            <w:rPr>
              <w:rFonts w:ascii="Cambria Math" w:hAnsi="Cambria Math"/>
              <w:color w:val="auto"/>
              <w:sz w:val="22"/>
              <w:szCs w:val="22"/>
            </w:rPr>
            <m:t>PPCHARGE=</m:t>
          </m:r>
          <m:sSub>
            <m:sSubPr>
              <m:ctrlPr>
                <w:rPr>
                  <w:rFonts w:ascii="Cambria Math" w:hAnsi="Cambria Math"/>
                  <w:i/>
                  <w:color w:val="auto"/>
                  <w:sz w:val="22"/>
                  <w:szCs w:val="22"/>
                </w:rPr>
              </m:ctrlPr>
            </m:sSubPr>
            <m:e>
              <m:r>
                <w:rPr>
                  <w:rFonts w:ascii="Cambria Math" w:hAnsi="Cambria Math"/>
                  <w:color w:val="auto"/>
                  <w:sz w:val="22"/>
                  <w:szCs w:val="22"/>
                </w:rPr>
                <m:t>PP</m:t>
              </m:r>
            </m:e>
            <m:sub>
              <m:r>
                <w:rPr>
                  <w:rFonts w:ascii="Cambria Math" w:hAnsi="Cambria Math"/>
                  <w:color w:val="auto"/>
                  <w:sz w:val="22"/>
                  <w:szCs w:val="22"/>
                </w:rPr>
                <m:t>Y</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+CVP)×PVA</m:t>
          </m:r>
        </m:oMath>
      </m:oMathPara>
    </w:p>
    <w:p w:rsidR="004B6DE2" w:rsidRPr="00DB4DCC" w:rsidRDefault="004B6DE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4216C3" w:rsidTr="001F6CD2">
        <w:trPr>
          <w:jc w:val="center"/>
        </w:trPr>
        <w:tc>
          <w:tcPr>
            <w:tcW w:w="8930" w:type="dxa"/>
            <w:shd w:val="clear" w:color="auto" w:fill="00FF00"/>
          </w:tcPr>
          <w:p w:rsidR="004216C3" w:rsidRDefault="004216C3"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Annual Weighted Average (</w:t>
      </w:r>
      <m:oMath>
        <m:r>
          <m:rPr>
            <m:sty m:val="p"/>
          </m:rPr>
          <w:rPr>
            <w:rFonts w:ascii="Cambria Math" w:eastAsia="Arial" w:hAnsi="Cambria Math"/>
            <w:sz w:val="22"/>
            <w:szCs w:val="22"/>
          </w:rPr>
          <m:t>AWA</m:t>
        </m:r>
      </m:oMath>
      <w:r w:rsidRPr="00AA0409">
        <w:rPr>
          <w:rFonts w:asciiTheme="minorHAnsi" w:eastAsia="Arial" w:hAnsiTheme="minorHAnsi"/>
          <w:sz w:val="22"/>
          <w:szCs w:val="22"/>
        </w:rPr>
        <w:t>) for the SPID is then given by:</w:t>
      </w:r>
    </w:p>
    <w:p w:rsidR="000E0CE1" w:rsidRDefault="000E0CE1" w:rsidP="000E0CE1">
      <w:pPr>
        <w:pStyle w:val="BodyText"/>
        <w:tabs>
          <w:tab w:val="left" w:pos="1007"/>
        </w:tabs>
        <w:spacing w:before="120" w:line="360" w:lineRule="auto"/>
        <w:ind w:right="105"/>
        <w:jc w:val="both"/>
        <w:rPr>
          <w:rFonts w:asciiTheme="minorHAnsi" w:eastAsia="Arial" w:hAnsiTheme="minorHAnsi"/>
          <w:sz w:val="22"/>
          <w:szCs w:val="22"/>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AYV≤0</m:t>
                          </m:r>
                        </m:e>
                      </m:mr>
                      <m:mr>
                        <m:e>
                          <m:f>
                            <m:fPr>
                              <m:ctrlPr>
                                <w:rPr>
                                  <w:rFonts w:ascii="Cambria Math" w:eastAsia="Arial" w:hAnsi="Cambria Math"/>
                                  <w:i/>
                                  <w:sz w:val="22"/>
                                  <w:szCs w:val="22"/>
                                </w:rPr>
                              </m:ctrlPr>
                            </m:fPr>
                            <m:num>
                              <m:r>
                                <w:rPr>
                                  <w:rFonts w:ascii="Cambria Math" w:eastAsia="Arial" w:hAnsi="Cambria Math"/>
                                  <w:sz w:val="22"/>
                                  <w:szCs w:val="22"/>
                                </w:rPr>
                                <m:t>SVCHARGE+CVCHARGE+LACHARGE+PPCHARGE</m:t>
                              </m:r>
                            </m:num>
                            <m:den>
                              <m:r>
                                <w:rPr>
                                  <w:rFonts w:ascii="Cambria Math" w:eastAsia="Arial" w:hAnsi="Cambria Math"/>
                                  <w:sz w:val="22"/>
                                  <w:szCs w:val="22"/>
                                </w:rPr>
                                <m:t>AYV</m:t>
                              </m:r>
                            </m:den>
                          </m:f>
                        </m:e>
                        <m:e>
                          <m:r>
                            <w:rPr>
                              <w:rFonts w:ascii="Cambria Math" w:eastAsia="Arial" w:hAnsi="Cambria Math"/>
                              <w:sz w:val="22"/>
                              <w:szCs w:val="22"/>
                            </w:rPr>
                            <m:t>if AYV&gt;0</m:t>
                          </m:r>
                        </m:e>
                      </m:mr>
                    </m:m>
                  </m:e>
                </m:mr>
                <m:mr>
                  <m:e>
                    <m:r>
                      <w:rPr>
                        <w:rFonts w:ascii="Cambria Math" w:eastAsia="Arial" w:hAnsi="Cambria Math"/>
                        <w:sz w:val="22"/>
                        <w:szCs w:val="22"/>
                      </w:rPr>
                      <m:t xml:space="preserve"> </m:t>
                    </m:r>
                  </m:e>
                </m:mr>
              </m:m>
            </m:e>
          </m:d>
        </m:oMath>
      </m:oMathPara>
    </w:p>
    <w:p w:rsidR="008C506C" w:rsidRDefault="00D547F3" w:rsidP="00B50C0A">
      <w:pPr>
        <w:pStyle w:val="Heading2"/>
        <w:numPr>
          <w:ilvl w:val="1"/>
          <w:numId w:val="11"/>
        </w:numPr>
        <w:tabs>
          <w:tab w:val="left" w:pos="649"/>
        </w:tabs>
        <w:ind w:hanging="540"/>
        <w:jc w:val="both"/>
      </w:pPr>
      <w:bookmarkStart w:id="47" w:name="Measured_Supply_Points_-_Charges"/>
      <w:bookmarkStart w:id="48" w:name="_Toc384056777"/>
      <w:bookmarkStart w:id="49" w:name="_Toc384062391"/>
      <w:bookmarkStart w:id="50" w:name="_Toc384062586"/>
      <w:bookmarkStart w:id="51" w:name="_Ref384138224"/>
      <w:bookmarkStart w:id="52" w:name="_Toc384325602"/>
      <w:bookmarkEnd w:id="47"/>
      <w:r w:rsidRPr="000E0CE1">
        <w:lastRenderedPageBreak/>
        <w:t xml:space="preserve">Measured Supply Points </w:t>
      </w:r>
      <w:r w:rsidR="00C93F12">
        <w:t>–</w:t>
      </w:r>
      <w:r w:rsidRPr="000E0CE1">
        <w:t xml:space="preserve"> </w:t>
      </w:r>
      <w:r w:rsidRPr="00ED2631">
        <w:t>Charges</w:t>
      </w:r>
      <w:bookmarkEnd w:id="48"/>
      <w:bookmarkEnd w:id="49"/>
      <w:bookmarkEnd w:id="50"/>
      <w:bookmarkEnd w:id="51"/>
      <w:bookmarkEnd w:id="52"/>
    </w:p>
    <w:p w:rsidR="004B6DE2" w:rsidRDefault="00C93F12" w:rsidP="004B6DE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B6DE2">
        <w:rPr>
          <w:rFonts w:asciiTheme="minorHAnsi" w:eastAsia="Arial" w:hAnsiTheme="minorHAnsi"/>
          <w:sz w:val="22"/>
          <w:szCs w:val="22"/>
        </w:rPr>
        <w:t xml:space="preserve">Define the Discounts for the SPID for each day </w:t>
      </w:r>
      <w:r w:rsidRPr="004B6DE2">
        <w:rPr>
          <w:rFonts w:asciiTheme="minorHAnsi" w:eastAsia="Arial" w:hAnsiTheme="minorHAnsi"/>
          <w:i/>
          <w:sz w:val="22"/>
          <w:szCs w:val="22"/>
        </w:rPr>
        <w:t>d</w:t>
      </w:r>
      <w:r w:rsidRPr="004B6DE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4B6DE2">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B6DE2">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4B6DE2">
        <w:rPr>
          <w:rFonts w:asciiTheme="minorHAnsi" w:eastAsia="Arial" w:hAnsiTheme="minorHAnsi"/>
          <w:sz w:val="22"/>
          <w:szCs w:val="22"/>
        </w:rPr>
        <w:t>).</w:t>
      </w:r>
    </w:p>
    <w:p w:rsidR="004B6DE2" w:rsidRP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C93F12" w:rsidTr="001F6CD2">
        <w:trPr>
          <w:jc w:val="center"/>
        </w:trPr>
        <w:tc>
          <w:tcPr>
            <w:tcW w:w="8930" w:type="dxa"/>
            <w:shd w:val="clear" w:color="auto" w:fill="00FF00"/>
          </w:tcPr>
          <w:p w:rsidR="00C93F12" w:rsidRDefault="00C93F12"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rsid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SPID which has a SPID Settlement Chargeable Period for the RF Settlement Period.</w:t>
      </w:r>
    </w:p>
    <w:p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T17 Meter Chain which has a Chargeable Period for that RF Settlement Period:</w:t>
      </w:r>
    </w:p>
    <w:p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In accordance with </w:t>
      </w:r>
      <w:hyperlink w:anchor="_bookmark11" w:history="1">
        <w:r w:rsidR="00DF64BF">
          <w:rPr>
            <w:rFonts w:asciiTheme="minorHAnsi" w:eastAsia="Arial" w:hAnsiTheme="minorHAnsi"/>
            <w:sz w:val="22"/>
            <w:szCs w:val="22"/>
          </w:rPr>
          <w:fldChar w:fldCharType="begin"/>
        </w:r>
        <w:r w:rsidR="001F6CD2">
          <w:rPr>
            <w:rFonts w:asciiTheme="minorHAnsi" w:eastAsia="Arial" w:hAnsiTheme="minorHAnsi"/>
            <w:sz w:val="22"/>
            <w:szCs w:val="22"/>
          </w:rPr>
          <w:instrText xml:space="preserve"> REF _Ref384125459 \r \h </w:instrText>
        </w:r>
        <w:r w:rsidR="00DF64BF">
          <w:rPr>
            <w:rFonts w:asciiTheme="minorHAnsi" w:eastAsia="Arial" w:hAnsiTheme="minorHAnsi"/>
            <w:sz w:val="22"/>
            <w:szCs w:val="22"/>
          </w:rPr>
        </w:r>
        <w:r w:rsidR="00DF64BF">
          <w:rPr>
            <w:rFonts w:asciiTheme="minorHAnsi" w:eastAsia="Arial" w:hAnsiTheme="minorHAnsi"/>
            <w:sz w:val="22"/>
            <w:szCs w:val="22"/>
          </w:rPr>
          <w:fldChar w:fldCharType="separate"/>
        </w:r>
        <w:r w:rsidR="008439F3">
          <w:rPr>
            <w:rFonts w:asciiTheme="minorHAnsi" w:eastAsia="Arial" w:hAnsiTheme="minorHAnsi"/>
            <w:sz w:val="22"/>
            <w:szCs w:val="22"/>
          </w:rPr>
          <w:t>2.3.13</w:t>
        </w:r>
        <w:r w:rsidR="00DF64BF">
          <w:rPr>
            <w:rFonts w:asciiTheme="minorHAnsi" w:eastAsia="Arial" w:hAnsiTheme="minorHAnsi"/>
            <w:sz w:val="22"/>
            <w:szCs w:val="22"/>
          </w:rPr>
          <w:fldChar w:fldCharType="end"/>
        </w:r>
      </w:hyperlink>
      <w:r w:rsidRPr="00C93F12">
        <w:rPr>
          <w:rFonts w:asciiTheme="minorHAnsi" w:eastAsia="Arial"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and the </w:t>
      </w:r>
      <w:r>
        <w:rPr>
          <w:rFonts w:asciiTheme="minorHAnsi" w:hAnsiTheme="minorHAnsi"/>
          <w:sz w:val="22"/>
          <w:szCs w:val="22"/>
        </w:rPr>
        <w:t xml:space="preserve">Water Meter Annual Non-Volumetric Charges </w:t>
      </w:r>
      <w:r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rsidR="001F6CD2" w:rsidRDefault="008439F3" w:rsidP="001F6CD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rsidR="001F6CD2" w:rsidRPr="0013591B" w:rsidRDefault="001F6CD2" w:rsidP="001F6CD2">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rsidR="001F6CD2" w:rsidRPr="00E51F0D" w:rsidRDefault="001F6CD2"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w:t>
      </w:r>
      <w:r>
        <w:rPr>
          <w:rFonts w:asciiTheme="minorHAnsi" w:hAnsiTheme="minorHAnsi"/>
          <w:sz w:val="22"/>
          <w:szCs w:val="22"/>
        </w:rPr>
        <w:t>Water Meter Annual Non-Volumetric Charges</w:t>
      </w:r>
      <w:r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w:t>
      </w:r>
      <w:r>
        <w:rPr>
          <w:rFonts w:asciiTheme="minorHAnsi" w:hAnsiTheme="minorHAnsi"/>
          <w:sz w:val="22"/>
          <w:szCs w:val="22"/>
        </w:rPr>
        <w:t>Unadjusted Water Meter Based Charge</w:t>
      </w:r>
      <w:r w:rsidRPr="0013591B">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oMath>
      <w:r w:rsidRPr="0013591B">
        <w:rPr>
          <w:rFonts w:asciiTheme="minorHAnsi" w:hAnsiTheme="minorHAnsi"/>
          <w:sz w:val="22"/>
          <w:szCs w:val="22"/>
        </w:rPr>
        <w:t>) is then given by the tabl</w:t>
      </w:r>
      <w:r>
        <w:rPr>
          <w:rFonts w:asciiTheme="minorHAnsi" w:hAnsiTheme="minorHAnsi"/>
          <w:sz w:val="22"/>
          <w:szCs w:val="22"/>
        </w:rPr>
        <w:t>e of Water Meter Annual Non-Volumetric Charges as</w:t>
      </w:r>
    </w:p>
    <w:p w:rsidR="001F6CD2" w:rsidRDefault="008439F3" w:rsidP="001F6CD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8C506C" w:rsidRPr="00C93F12" w:rsidRDefault="001F6CD2" w:rsidP="001F6CD2">
      <w:pPr>
        <w:pStyle w:val="BodyText"/>
        <w:tabs>
          <w:tab w:val="left" w:pos="1007"/>
        </w:tabs>
        <w:spacing w:before="120" w:line="360" w:lineRule="auto"/>
        <w:ind w:left="108" w:right="105"/>
        <w:jc w:val="both"/>
        <w:rPr>
          <w:rFonts w:asciiTheme="minorHAnsi" w:eastAsia="Arial" w:hAnsiTheme="minorHAnsi"/>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The Unadjusted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 then given </w:t>
      </w:r>
    </w:p>
    <w:p w:rsidR="008C506C" w:rsidRDefault="008439F3" w:rsidP="001F6CD2">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The Transition Adjusted Water Meter Based Charge</w:t>
      </w:r>
      <w:r w:rsidR="001F6CD2">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TAWMBC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w:t>
      </w:r>
    </w:p>
    <w:p w:rsidR="001F6CD2" w:rsidRDefault="008439F3" w:rsidP="001F6CD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TAWMBC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on Transition </m:t>
                    </m:r>
                  </m:e>
                </m:mr>
                <m:mr>
                  <m:e>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 on Transition</m:t>
                    </m:r>
                  </m:e>
                </m:mr>
              </m:m>
            </m:e>
          </m:d>
        </m:oMath>
      </m:oMathPara>
    </w:p>
    <w:p w:rsidR="008C506C" w:rsidRPr="00C93F12" w:rsidRDefault="00D547F3" w:rsidP="001F6CD2">
      <w:pPr>
        <w:pStyle w:val="BodyText"/>
        <w:tabs>
          <w:tab w:val="left" w:pos="1007"/>
        </w:tabs>
        <w:spacing w:before="120" w:line="360" w:lineRule="auto"/>
        <w:ind w:left="108" w:right="105"/>
        <w:jc w:val="both"/>
        <w:rPr>
          <w:rFonts w:asciiTheme="minorHAnsi" w:eastAsia="Arial" w:hAnsiTheme="minorHAnsi"/>
          <w:sz w:val="22"/>
          <w:szCs w:val="22"/>
        </w:rPr>
      </w:pPr>
      <w:r w:rsidRPr="00C93F12">
        <w:rPr>
          <w:rFonts w:asciiTheme="minorHAnsi" w:eastAsia="Arial" w:hAnsiTheme="minorHAnsi"/>
          <w:sz w:val="22"/>
          <w:szCs w:val="22"/>
        </w:rPr>
        <w:t xml:space="preserve">where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001F6CD2">
        <w:rPr>
          <w:rFonts w:asciiTheme="minorHAnsi" w:eastAsia="Arial" w:hAnsiTheme="minorHAnsi"/>
          <w:sz w:val="22"/>
          <w:szCs w:val="22"/>
        </w:rPr>
        <w:t xml:space="preserve"> </w:t>
      </w:r>
      <w:r w:rsidRPr="00C93F12">
        <w:rPr>
          <w:rFonts w:asciiTheme="minorHAnsi" w:eastAsia="Arial" w:hAnsiTheme="minorHAnsi"/>
          <w:sz w:val="22"/>
          <w:szCs w:val="22"/>
        </w:rPr>
        <w:t>is the Metering Transition</w:t>
      </w:r>
      <w:r w:rsidR="00BA2D77">
        <w:rPr>
          <w:rFonts w:asciiTheme="minorHAnsi" w:eastAsia="Arial" w:hAnsiTheme="minorHAnsi"/>
          <w:sz w:val="22"/>
          <w:szCs w:val="22"/>
        </w:rPr>
        <w:t xml:space="preserve"> </w:t>
      </w:r>
      <w:r w:rsidR="00BA2D77">
        <w:rPr>
          <w:rStyle w:val="FootnoteReference"/>
          <w:rFonts w:asciiTheme="minorHAnsi" w:eastAsia="Arial" w:hAnsiTheme="minorHAnsi"/>
          <w:sz w:val="22"/>
          <w:szCs w:val="22"/>
        </w:rPr>
        <w:footnoteReference w:id="6"/>
      </w:r>
      <w:r w:rsidRPr="00C93F12">
        <w:rPr>
          <w:rFonts w:asciiTheme="minorHAnsi" w:eastAsia="Arial" w:hAnsiTheme="minorHAnsi"/>
          <w:sz w:val="22"/>
          <w:szCs w:val="22"/>
        </w:rPr>
        <w:t xml:space="preserve"> applicable for the Financial Year </w:t>
      </w:r>
      <w:r w:rsidRPr="001F6CD2">
        <w:rPr>
          <w:rFonts w:asciiTheme="minorHAnsi" w:eastAsia="Arial" w:hAnsiTheme="minorHAnsi"/>
          <w:i/>
          <w:sz w:val="22"/>
          <w:szCs w:val="22"/>
        </w:rPr>
        <w:t>Y</w:t>
      </w:r>
      <w:r w:rsidRPr="00C93F12">
        <w:rPr>
          <w:rFonts w:asciiTheme="minorHAnsi" w:eastAsia="Arial" w:hAnsiTheme="minorHAnsi"/>
          <w:sz w:val="22"/>
          <w:szCs w:val="22"/>
        </w:rPr>
        <w:t xml:space="preserve"> . For the Financial Year </w:t>
      </w:r>
      <w:r w:rsidRPr="001F6CD2">
        <w:rPr>
          <w:rFonts w:asciiTheme="minorHAnsi" w:eastAsia="Arial" w:hAnsiTheme="minorHAnsi"/>
          <w:i/>
          <w:sz w:val="22"/>
          <w:szCs w:val="22"/>
        </w:rPr>
        <w:t>Y</w:t>
      </w:r>
      <w:r w:rsidRPr="00C93F12">
        <w:rPr>
          <w:rFonts w:asciiTheme="minorHAnsi" w:eastAsia="Arial" w:hAnsiTheme="minorHAnsi"/>
          <w:sz w:val="22"/>
          <w:szCs w:val="22"/>
        </w:rPr>
        <w:t xml:space="preserve"> = 2008-09,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0%, and for </w:t>
      </w:r>
      <w:r w:rsidRPr="001F6CD2">
        <w:rPr>
          <w:rFonts w:asciiTheme="minorHAnsi" w:eastAsia="Arial" w:hAnsiTheme="minorHAnsi"/>
          <w:i/>
          <w:sz w:val="22"/>
          <w:szCs w:val="22"/>
        </w:rPr>
        <w:t>Y</w:t>
      </w:r>
      <w:r w:rsidRPr="00C93F12">
        <w:rPr>
          <w:rFonts w:asciiTheme="minorHAnsi" w:eastAsia="Arial" w:hAnsiTheme="minorHAnsi"/>
          <w:sz w:val="22"/>
          <w:szCs w:val="22"/>
        </w:rPr>
        <w:t xml:space="preserve"> = 2009-10,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33%. The Metering Transitions for other years are defined in the relevant Wholesale Charges Scheme.</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bookmarkStart w:id="53" w:name="_Ref384135610"/>
      <w:r w:rsidRPr="00C93F12">
        <w:rPr>
          <w:rFonts w:asciiTheme="minorHAnsi" w:eastAsia="Arial" w:hAnsiTheme="minorHAnsi"/>
          <w:sz w:val="22"/>
          <w:szCs w:val="22"/>
        </w:rPr>
        <w:t>The Water Meter Based Ch</w:t>
      </w:r>
      <w:r w:rsidR="001F6CD2">
        <w:rPr>
          <w:rFonts w:asciiTheme="minorHAnsi" w:eastAsia="Arial" w:hAnsiTheme="minorHAnsi"/>
          <w:sz w:val="22"/>
          <w:szCs w:val="22"/>
        </w:rPr>
        <w:t>arge</w:t>
      </w:r>
      <w:r w:rsidR="00BA2D77">
        <w:rPr>
          <w:rFonts w:asciiTheme="minorHAnsi" w:eastAsia="Arial" w:hAnsiTheme="minorHAnsi"/>
          <w:sz w:val="22"/>
          <w:szCs w:val="22"/>
        </w:rPr>
        <w:t xml:space="preserve"> </w:t>
      </w:r>
      <w:r w:rsidR="00BA2D77">
        <w:rPr>
          <w:rStyle w:val="FootnoteReference"/>
          <w:rFonts w:asciiTheme="minorHAnsi" w:eastAsia="Arial" w:hAnsiTheme="minorHAnsi"/>
          <w:sz w:val="22"/>
          <w:szCs w:val="22"/>
        </w:rPr>
        <w:footnoteReference w:id="7"/>
      </w:r>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w:t>
      </w:r>
      <w:bookmarkEnd w:id="53"/>
    </w:p>
    <w:p w:rsidR="00BA2D77" w:rsidRPr="00C93F12" w:rsidRDefault="008439F3" w:rsidP="00BA2D7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TAWMBC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C93F12" w:rsidRDefault="00D547F3" w:rsidP="00BA2D77">
      <w:pPr>
        <w:pStyle w:val="BodyText"/>
        <w:tabs>
          <w:tab w:val="left" w:pos="1007"/>
        </w:tabs>
        <w:spacing w:before="120" w:line="360" w:lineRule="auto"/>
        <w:ind w:left="108" w:right="105"/>
        <w:jc w:val="both"/>
        <w:rPr>
          <w:rFonts w:asciiTheme="minorHAnsi" w:eastAsia="Arial" w:hAnsiTheme="minorHAnsi"/>
          <w:sz w:val="22"/>
          <w:szCs w:val="22"/>
        </w:rPr>
      </w:pPr>
      <w:r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is the SGES Water refund applicable for the Financial Year </w:t>
      </w:r>
      <w:r w:rsidRPr="00BA2D77">
        <w:rPr>
          <w:rFonts w:asciiTheme="minorHAnsi" w:eastAsia="Arial" w:hAnsiTheme="minorHAnsi"/>
          <w:i/>
          <w:sz w:val="22"/>
          <w:szCs w:val="22"/>
        </w:rPr>
        <w:t>Y</w:t>
      </w:r>
      <w:r w:rsidRPr="00C93F12">
        <w:rPr>
          <w:rFonts w:asciiTheme="minorHAnsi" w:eastAsia="Arial" w:hAnsiTheme="minorHAnsi"/>
          <w:sz w:val="22"/>
          <w:szCs w:val="22"/>
        </w:rPr>
        <w:t xml:space="preserve">, </w:t>
      </w:r>
      <w:r w:rsidR="00551F5D">
        <w:rPr>
          <w:rFonts w:asciiTheme="minorHAnsi" w:eastAsia="Arial" w:hAnsiTheme="minorHAnsi"/>
          <w:sz w:val="22"/>
          <w:szCs w:val="22"/>
        </w:rPr>
        <w:t xml:space="preserve">PCEd is the percentage of the exemption applicable on that day, </w:t>
      </w:r>
      <w:r w:rsidRPr="00C93F12">
        <w:rPr>
          <w:rFonts w:asciiTheme="minorHAnsi" w:eastAsia="Arial" w:hAnsiTheme="minorHAnsi"/>
          <w:sz w:val="22"/>
          <w:szCs w:val="22"/>
        </w:rPr>
        <w:t>and where</w:t>
      </w:r>
      <w:r w:rsidR="00BA2D77">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is the number of Service Element Reports for the SPID.</w:t>
      </w:r>
    </w:p>
    <w:p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For each Settlement Day </w:t>
      </w:r>
      <w:r w:rsidRPr="00BA2D77">
        <w:rPr>
          <w:rFonts w:asciiTheme="minorHAnsi" w:eastAsia="Arial" w:hAnsiTheme="minorHAnsi"/>
          <w:i/>
          <w:sz w:val="22"/>
          <w:szCs w:val="22"/>
        </w:rPr>
        <w:t>d</w:t>
      </w:r>
      <w:r w:rsidRPr="00C93F12">
        <w:rPr>
          <w:rFonts w:asciiTheme="minorHAnsi" w:eastAsia="Arial" w:hAnsiTheme="minorHAnsi"/>
          <w:sz w:val="22"/>
          <w:szCs w:val="22"/>
        </w:rPr>
        <w:t xml:space="preserve"> for a Water SPID there are:</w:t>
      </w:r>
    </w:p>
    <w:p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T17 Meter Chain which is chargeable on that day;</w:t>
      </w:r>
    </w:p>
    <w:p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Unmeasurable Service Element which is chargeable</w:t>
      </w:r>
      <w:r w:rsidR="00BA2D77">
        <w:rPr>
          <w:rFonts w:asciiTheme="minorHAnsi" w:eastAsia="Arial" w:hAnsiTheme="minorHAnsi"/>
          <w:sz w:val="22"/>
          <w:szCs w:val="22"/>
        </w:rPr>
        <w:t xml:space="preserve"> </w:t>
      </w:r>
      <w:r w:rsidRPr="00C93F12">
        <w:rPr>
          <w:rFonts w:asciiTheme="minorHAnsi" w:eastAsia="Arial" w:hAnsiTheme="minorHAnsi"/>
          <w:sz w:val="22"/>
          <w:szCs w:val="22"/>
        </w:rPr>
        <w:t>on that day; and</w:t>
      </w:r>
    </w:p>
    <w:p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a Service Element Report for each Miscellaneous Charge which is chargeable on that day.</w:t>
      </w:r>
      <w:r w:rsidR="00BA2D77">
        <w:rPr>
          <w:rFonts w:asciiTheme="minorHAnsi" w:eastAsia="Arial" w:hAnsiTheme="minorHAnsi"/>
          <w:sz w:val="22"/>
          <w:szCs w:val="22"/>
        </w:rPr>
        <w:t xml:space="preserve"> </w:t>
      </w:r>
      <w:r w:rsidRPr="00C93F12">
        <w:rPr>
          <w:rFonts w:asciiTheme="minorHAnsi" w:eastAsia="Arial" w:hAnsiTheme="minorHAnsi"/>
          <w:sz w:val="22"/>
          <w:szCs w:val="22"/>
        </w:rPr>
        <w:t>The Miscellaneous charges are:</w:t>
      </w:r>
    </w:p>
    <w:p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lastRenderedPageBreak/>
        <w:t>Field Troughs and Drinking Bowls; and</w:t>
      </w:r>
    </w:p>
    <w:p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Outside Taps.</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9663B0" w:rsidTr="004B4941">
        <w:trPr>
          <w:jc w:val="center"/>
        </w:trPr>
        <w:tc>
          <w:tcPr>
            <w:tcW w:w="8930" w:type="dxa"/>
            <w:shd w:val="clear" w:color="auto" w:fill="00FF00"/>
          </w:tcPr>
          <w:p w:rsidR="009663B0" w:rsidRDefault="009663B0"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9663B0">
        <w:rPr>
          <w:rFonts w:asciiTheme="minorHAnsi" w:eastAsia="Arial" w:hAnsiTheme="minorHAnsi"/>
          <w:sz w:val="22"/>
          <w:szCs w:val="22"/>
        </w:rPr>
        <w:t>) is</w:t>
      </w:r>
    </w:p>
    <w:p w:rsidR="009663B0" w:rsidRDefault="008439F3" w:rsidP="009663B0">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Apply the Transition Adjustment to obtain the Transition Adjusted Daily Metered Cost</w:t>
      </w:r>
      <w:r w:rsidR="003C6130">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9663B0">
        <w:rPr>
          <w:rFonts w:asciiTheme="minorHAnsi" w:eastAsia="Arial" w:hAnsiTheme="minorHAnsi"/>
          <w:sz w:val="22"/>
          <w:szCs w:val="22"/>
        </w:rPr>
        <w:t xml:space="preserve"> </w:t>
      </w:r>
    </w:p>
    <w:p w:rsidR="003C6130" w:rsidRPr="009663B0" w:rsidRDefault="008439F3" w:rsidP="003C6130">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on Transition </m:t>
                    </m:r>
                  </m:e>
                </m:mr>
                <m:mr>
                  <m:e>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 on Transition</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Daily Metered Cost</w:t>
      </w:r>
      <w:r w:rsidR="003C6130">
        <w:rPr>
          <w:rFonts w:asciiTheme="minorHAnsi" w:eastAsia="Arial" w:hAnsiTheme="minorHAnsi"/>
          <w:sz w:val="22"/>
          <w:szCs w:val="22"/>
        </w:rPr>
        <w:t xml:space="preserve"> </w:t>
      </w:r>
      <w:r w:rsidR="003C6130">
        <w:rPr>
          <w:rStyle w:val="FootnoteReference"/>
          <w:rFonts w:asciiTheme="minorHAnsi" w:eastAsia="Arial" w:hAnsiTheme="minorHAnsi"/>
          <w:sz w:val="22"/>
          <w:szCs w:val="22"/>
        </w:rPr>
        <w:footnoteReference w:id="8"/>
      </w:r>
      <w:r w:rsidRPr="009663B0">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3C6130">
        <w:rPr>
          <w:rFonts w:asciiTheme="minorHAnsi" w:eastAsia="Arial" w:hAnsiTheme="minorHAnsi"/>
          <w:sz w:val="22"/>
          <w:szCs w:val="22"/>
        </w:rPr>
        <w:t xml:space="preserve"> </w:t>
      </w:r>
      <w:r w:rsidRPr="009663B0">
        <w:rPr>
          <w:rFonts w:asciiTheme="minorHAnsi" w:eastAsia="Arial" w:hAnsiTheme="minorHAnsi"/>
          <w:sz w:val="22"/>
          <w:szCs w:val="22"/>
        </w:rPr>
        <w:t>is</w:t>
      </w:r>
    </w:p>
    <w:p w:rsidR="00551F5D" w:rsidRPr="00C93F12" w:rsidRDefault="008439F3" w:rsidP="00551F5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w:rPr>
              <w:rFonts w:asciiTheme="minorHAnsi" w:eastAsia="Arial" w:hAnsiTheme="minorHAnsi"/>
              <w:sz w:val="22"/>
              <w:szCs w:val="22"/>
            </w:rPr>
            <w:br/>
          </m:r>
        </m:oMath>
      </m:oMathPara>
      <w:r w:rsidR="00551F5D"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551F5D">
        <w:rPr>
          <w:rFonts w:asciiTheme="minorHAnsi" w:eastAsia="Arial" w:hAnsiTheme="minorHAnsi"/>
          <w:sz w:val="22"/>
          <w:szCs w:val="22"/>
        </w:rPr>
        <w:t xml:space="preserve"> </w:t>
      </w:r>
      <w:r w:rsidR="00551F5D" w:rsidRPr="00C93F12">
        <w:rPr>
          <w:rFonts w:asciiTheme="minorHAnsi" w:eastAsia="Arial" w:hAnsiTheme="minorHAnsi"/>
          <w:sz w:val="22"/>
          <w:szCs w:val="22"/>
        </w:rPr>
        <w:t xml:space="preserve">is the SGES Water refund applicable for the Financial Year </w:t>
      </w:r>
      <w:r w:rsidR="00551F5D" w:rsidRPr="00BA2D77">
        <w:rPr>
          <w:rFonts w:asciiTheme="minorHAnsi" w:eastAsia="Arial" w:hAnsiTheme="minorHAnsi"/>
          <w:i/>
          <w:sz w:val="22"/>
          <w:szCs w:val="22"/>
        </w:rPr>
        <w:t>Y</w:t>
      </w:r>
      <w:r w:rsidR="00551F5D">
        <w:rPr>
          <w:rFonts w:asciiTheme="minorHAnsi" w:eastAsia="Arial" w:hAnsiTheme="minorHAnsi"/>
          <w:i/>
          <w:sz w:val="22"/>
          <w:szCs w:val="22"/>
        </w:rPr>
        <w:t xml:space="preserve">, </w:t>
      </w:r>
      <w:r w:rsidR="00551F5D" w:rsidRPr="008623AE">
        <w:rPr>
          <w:rFonts w:asciiTheme="minorHAnsi" w:eastAsia="Arial" w:hAnsiTheme="minorHAnsi"/>
          <w:sz w:val="22"/>
          <w:szCs w:val="22"/>
        </w:rPr>
        <w:t>PCEd is the percentage of the exemption applicable on that da</w:t>
      </w:r>
      <w:r w:rsidR="00551F5D">
        <w:rPr>
          <w:rFonts w:asciiTheme="minorHAnsi" w:eastAsia="Arial" w:hAnsiTheme="minorHAnsi"/>
          <w:i/>
          <w:sz w:val="22"/>
          <w:szCs w:val="22"/>
        </w:rPr>
        <w:t>y</w:t>
      </w:r>
      <w:r w:rsidR="00551F5D" w:rsidRPr="00C93F12">
        <w:rPr>
          <w:rFonts w:asciiTheme="minorHAnsi" w:eastAsia="Arial" w:hAnsiTheme="minorHAnsi"/>
          <w:sz w:val="22"/>
          <w:szCs w:val="22"/>
        </w:rPr>
        <w:t>, and where</w:t>
      </w:r>
      <w:r w:rsidR="00551F5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51F5D">
        <w:rPr>
          <w:rFonts w:asciiTheme="minorHAnsi" w:eastAsia="Arial" w:hAnsiTheme="minorHAnsi"/>
          <w:sz w:val="22"/>
          <w:szCs w:val="22"/>
        </w:rPr>
        <w:t xml:space="preserve"> </w:t>
      </w:r>
      <w:r w:rsidR="00551F5D" w:rsidRPr="00C93F12">
        <w:rPr>
          <w:rFonts w:asciiTheme="minorHAnsi" w:eastAsia="Arial" w:hAnsiTheme="minorHAnsi"/>
          <w:sz w:val="22"/>
          <w:szCs w:val="22"/>
        </w:rPr>
        <w:t>is the number of Service Element Reports for the SPID.</w:t>
      </w:r>
    </w:p>
    <w:p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rsidR="008C506C" w:rsidRDefault="00D547F3" w:rsidP="00B50C0A">
      <w:pPr>
        <w:pStyle w:val="Heading2"/>
        <w:numPr>
          <w:ilvl w:val="1"/>
          <w:numId w:val="11"/>
        </w:numPr>
        <w:tabs>
          <w:tab w:val="left" w:pos="649"/>
        </w:tabs>
        <w:ind w:hanging="540"/>
        <w:jc w:val="both"/>
      </w:pPr>
      <w:bookmarkStart w:id="54" w:name="Unmeasured_Supply_Points_-_Overview"/>
      <w:bookmarkStart w:id="55" w:name="_Toc384056778"/>
      <w:bookmarkStart w:id="56" w:name="_Toc384062392"/>
      <w:bookmarkStart w:id="57" w:name="_Toc384062587"/>
      <w:bookmarkStart w:id="58" w:name="_Toc384325603"/>
      <w:bookmarkEnd w:id="54"/>
      <w:r w:rsidRPr="00D952B9">
        <w:t xml:space="preserve">Unmeasured Supply Points </w:t>
      </w:r>
      <w:r w:rsidR="0004484F">
        <w:t>–</w:t>
      </w:r>
      <w:r w:rsidRPr="00D952B9">
        <w:t xml:space="preserve"> Overview</w:t>
      </w:r>
      <w:bookmarkEnd w:id="55"/>
      <w:bookmarkEnd w:id="56"/>
      <w:bookmarkEnd w:id="57"/>
      <w:bookmarkEnd w:id="58"/>
    </w:p>
    <w:p w:rsidR="008C506C" w:rsidRPr="007621A5"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621A5">
        <w:rPr>
          <w:rFonts w:asciiTheme="minorHAnsi" w:eastAsia="Arial" w:hAnsiTheme="minorHAnsi"/>
          <w:sz w:val="22"/>
          <w:szCs w:val="22"/>
        </w:rPr>
        <w:t>The following Water SPIDs are subject to Unmeasured Charging:</w:t>
      </w:r>
    </w:p>
    <w:p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rsidR="008C506C"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with meters which are subject to transition charging</w:t>
      </w:r>
    </w:p>
    <w:p w:rsidR="008C506C"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lastRenderedPageBreak/>
        <w:t>Water SPIDs which do not have meters and are subject to transition charging</w:t>
      </w:r>
    </w:p>
    <w:p w:rsidR="008C506C"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rsidR="00F33CE9"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 xml:space="preserve">Water SPIDs which have been agreed are subject to Re-assessed Charging </w:t>
      </w:r>
    </w:p>
    <w:p w:rsidR="008C506C" w:rsidRPr="007621A5" w:rsidRDefault="00F33CE9" w:rsidP="007621A5">
      <w:pPr>
        <w:pStyle w:val="BodyText"/>
        <w:tabs>
          <w:tab w:val="left" w:pos="1007"/>
        </w:tabs>
        <w:spacing w:before="120" w:line="360" w:lineRule="auto"/>
        <w:ind w:left="108" w:right="105"/>
        <w:jc w:val="both"/>
        <w:rPr>
          <w:rFonts w:asciiTheme="minorHAnsi" w:eastAsia="Arial" w:hAnsiTheme="minorHAnsi"/>
          <w:sz w:val="22"/>
          <w:szCs w:val="22"/>
        </w:rPr>
      </w:pPr>
      <w:r w:rsidRPr="007621A5">
        <w:rPr>
          <w:rFonts w:asciiTheme="minorHAnsi" w:eastAsia="Arial" w:hAnsiTheme="minorHAnsi"/>
          <w:sz w:val="22"/>
          <w:szCs w:val="22"/>
        </w:rPr>
        <w:t xml:space="preserve">Further </w:t>
      </w:r>
      <w:r w:rsidR="00D547F3" w:rsidRPr="007621A5">
        <w:rPr>
          <w:rFonts w:asciiTheme="minorHAnsi" w:eastAsia="Arial" w:hAnsiTheme="minorHAnsi"/>
          <w:sz w:val="22"/>
          <w:szCs w:val="22"/>
        </w:rPr>
        <w:t>information on transition charging is provided in the Appendices to CSD0205.</w:t>
      </w:r>
    </w:p>
    <w:p w:rsidR="008C506C" w:rsidRDefault="00D547F3" w:rsidP="00B50C0A">
      <w:pPr>
        <w:pStyle w:val="Heading2"/>
        <w:numPr>
          <w:ilvl w:val="1"/>
          <w:numId w:val="11"/>
        </w:numPr>
        <w:tabs>
          <w:tab w:val="left" w:pos="649"/>
        </w:tabs>
        <w:ind w:hanging="540"/>
        <w:jc w:val="both"/>
      </w:pPr>
      <w:bookmarkStart w:id="59" w:name="_Toc384056779"/>
      <w:bookmarkStart w:id="60" w:name="_Toc384062393"/>
      <w:bookmarkStart w:id="61" w:name="_Toc384062588"/>
      <w:bookmarkStart w:id="62" w:name="_Toc384325604"/>
      <w:r w:rsidRPr="00B00175">
        <w:t xml:space="preserve">RV </w:t>
      </w:r>
      <w:r w:rsidRPr="00ED2631">
        <w:t>Based</w:t>
      </w:r>
      <w:r w:rsidRPr="00B00175">
        <w:t xml:space="preserve"> Charges</w:t>
      </w:r>
      <w:bookmarkEnd w:id="59"/>
      <w:bookmarkEnd w:id="60"/>
      <w:bookmarkEnd w:id="61"/>
      <w:bookmarkEnd w:id="62"/>
    </w:p>
    <w:p w:rsidR="004B6DE2" w:rsidRPr="004B6DE2" w:rsidRDefault="004B6DE2" w:rsidP="00254636">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4484F" w:rsidTr="004B4941">
        <w:trPr>
          <w:jc w:val="center"/>
        </w:trPr>
        <w:tc>
          <w:tcPr>
            <w:tcW w:w="8930" w:type="dxa"/>
            <w:shd w:val="clear" w:color="auto" w:fill="00FF00"/>
          </w:tcPr>
          <w:p w:rsidR="0004484F" w:rsidRDefault="0004484F"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rsidR="0004484F" w:rsidRDefault="0004484F"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Define the </w:t>
      </w:r>
      <w:r>
        <w:rPr>
          <w:rFonts w:asciiTheme="minorHAnsi" w:eastAsia="Arial" w:hAnsiTheme="minorHAnsi"/>
          <w:sz w:val="22"/>
          <w:szCs w:val="22"/>
        </w:rPr>
        <w:t>d</w:t>
      </w:r>
      <w:r w:rsidRPr="00C93F12">
        <w:rPr>
          <w:rFonts w:asciiTheme="minorHAnsi" w:eastAsia="Arial" w:hAnsiTheme="minorHAnsi"/>
          <w:sz w:val="22"/>
          <w:szCs w:val="22"/>
        </w:rPr>
        <w:t xml:space="preserve">iscounts for the SPID for each day </w:t>
      </w:r>
      <w:r w:rsidRPr="00C93F12">
        <w:rPr>
          <w:rFonts w:asciiTheme="minorHAnsi" w:eastAsia="Arial" w:hAnsiTheme="minorHAnsi"/>
          <w:i/>
          <w:sz w:val="22"/>
          <w:szCs w:val="22"/>
        </w:rPr>
        <w:t>d</w:t>
      </w:r>
      <w:r w:rsidRPr="00C93F1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C93F12">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C93F12">
        <w:rPr>
          <w:rFonts w:asciiTheme="minorHAnsi" w:eastAsia="Arial" w:hAnsiTheme="minorHAnsi"/>
          <w:sz w:val="22"/>
          <w:szCs w:val="22"/>
        </w:rPr>
        <w:t xml:space="preserve">) and whether the SPID is eligible for </w:t>
      </w:r>
      <w:r>
        <w:rPr>
          <w:rFonts w:asciiTheme="minorHAnsi" w:eastAsia="Arial" w:hAnsiTheme="minorHAnsi"/>
          <w:sz w:val="22"/>
          <w:szCs w:val="22"/>
        </w:rPr>
        <w:t xml:space="preserve">the </w:t>
      </w:r>
      <w:r w:rsidRPr="00C93F12">
        <w:rPr>
          <w:rFonts w:asciiTheme="minorHAnsi" w:eastAsia="Arial" w:hAnsiTheme="minorHAnsi"/>
          <w:sz w:val="22"/>
          <w:szCs w:val="22"/>
        </w:rPr>
        <w:t>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C93F12">
        <w:rPr>
          <w:rFonts w:asciiTheme="minorHAnsi" w:eastAsia="Arial" w:hAnsiTheme="minorHAnsi"/>
          <w:sz w:val="22"/>
          <w:szCs w:val="22"/>
        </w:rPr>
        <w:t>).</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SPID Settlement Chargeable Period has already been defined as th</w:t>
      </w:r>
      <w:r w:rsidR="0004484F">
        <w:rPr>
          <w:rFonts w:asciiTheme="minorHAnsi" w:eastAsia="Arial" w:hAnsiTheme="minorHAnsi"/>
          <w:sz w:val="22"/>
          <w:szCs w:val="22"/>
        </w:rPr>
        <w:t>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p>
    <w:p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relevant SPID RV Unmeasurable Period is defined as the period of time for which either:</w:t>
      </w:r>
    </w:p>
    <w:p w:rsidR="008C506C" w:rsidRPr="0004484F"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04484F">
        <w:rPr>
          <w:rFonts w:asciiTheme="minorHAnsi" w:eastAsia="Arial" w:hAnsiTheme="minorHAnsi"/>
          <w:sz w:val="22"/>
          <w:szCs w:val="22"/>
        </w:rPr>
        <w:t>The Water SPID has an active meter which is subject to transition charging;</w:t>
      </w:r>
    </w:p>
    <w:p w:rsidR="008C506C" w:rsidRPr="0004484F"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04484F">
        <w:rPr>
          <w:rFonts w:asciiTheme="minorHAnsi" w:eastAsia="Arial" w:hAnsiTheme="minorHAnsi"/>
          <w:sz w:val="22"/>
          <w:szCs w:val="22"/>
        </w:rPr>
        <w:t>The Water SPID does not have a meter, but is subject to transition charging; or</w:t>
      </w:r>
    </w:p>
    <w:p w:rsidR="008C506C" w:rsidRPr="0004484F"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04484F">
        <w:rPr>
          <w:rFonts w:asciiTheme="minorHAnsi" w:eastAsia="Arial" w:hAnsiTheme="minorHAnsi"/>
          <w:sz w:val="22"/>
          <w:szCs w:val="22"/>
        </w:rPr>
        <w:t>The Water SPID has been declared unmeasurable</w:t>
      </w:r>
    </w:p>
    <w:p w:rsidR="008C506C" w:rsidRPr="0004484F" w:rsidRDefault="00D547F3" w:rsidP="0004484F">
      <w:pPr>
        <w:pStyle w:val="BodyText"/>
        <w:tabs>
          <w:tab w:val="left" w:pos="1007"/>
        </w:tabs>
        <w:spacing w:before="120" w:line="360" w:lineRule="auto"/>
        <w:ind w:left="108" w:right="105"/>
        <w:jc w:val="both"/>
        <w:rPr>
          <w:rFonts w:asciiTheme="minorHAnsi" w:eastAsia="Arial" w:hAnsiTheme="minorHAnsi"/>
          <w:sz w:val="22"/>
          <w:szCs w:val="22"/>
        </w:rPr>
      </w:pPr>
      <w:r w:rsidRPr="0004484F">
        <w:rPr>
          <w:rFonts w:asciiTheme="minorHAnsi" w:eastAsia="Arial" w:hAnsiTheme="minorHAnsi"/>
          <w:sz w:val="22"/>
          <w:szCs w:val="22"/>
        </w:rPr>
        <w:t xml:space="preserve">and is likewise given by a pair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oMath>
      <w:r w:rsidRPr="0004484F">
        <w:rPr>
          <w:rFonts w:asciiTheme="minorHAnsi" w:eastAsia="Arial" w:hAnsiTheme="minorHAnsi"/>
          <w:sz w:val="22"/>
          <w:szCs w:val="22"/>
        </w:rPr>
        <w:t xml:space="preserve"> .</w:t>
      </w:r>
    </w:p>
    <w:p w:rsidR="008C506C" w:rsidRDefault="00C7436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74365">
        <w:rPr>
          <w:rFonts w:asciiTheme="minorHAnsi" w:eastAsia="Arial" w:hAnsiTheme="minorHAnsi"/>
          <w:sz w:val="22"/>
          <w:szCs w:val="22"/>
        </w:rPr>
        <w:t xml:space="preserve">Then the SPID RV Unmeasurable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Pr>
          <w:rFonts w:asciiTheme="minorHAnsi" w:eastAsia="Arial" w:hAnsiTheme="minorHAnsi"/>
          <w:sz w:val="22"/>
          <w:szCs w:val="22"/>
        </w:rPr>
        <w:t xml:space="preserve"> </w:t>
      </w:r>
      <w:r w:rsidRPr="00C74365">
        <w:rPr>
          <w:rFonts w:asciiTheme="minorHAnsi" w:eastAsia="Arial" w:hAnsiTheme="minorHAnsi"/>
          <w:sz w:val="22"/>
          <w:szCs w:val="22"/>
        </w:rPr>
        <w:t>which is the (possibly empty) sub-period for which the RV Unmeasurable Period intersects the SPID Settlement Chargeable Period, and is given by</w:t>
      </w:r>
      <w:r>
        <w:rPr>
          <w:rFonts w:asciiTheme="minorHAnsi" w:eastAsia="Arial"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C74365">
        <w:rPr>
          <w:rFonts w:asciiTheme="minorHAnsi" w:eastAsia="Arial" w:hAnsiTheme="minorHAnsi"/>
          <w:sz w:val="22"/>
          <w:szCs w:val="22"/>
        </w:rPr>
        <w:t xml:space="preserve">  where</w:t>
      </w:r>
    </w:p>
    <w:p w:rsidR="00C74365" w:rsidRPr="0004484F" w:rsidRDefault="008439F3" w:rsidP="00C7436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C74365" w:rsidRPr="006D31A4" w:rsidRDefault="00C74365"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SPID does not have an RV Unmeasurable Period for that RF Settlement Period</w:t>
      </w:r>
      <w:r w:rsidRPr="00D952B9">
        <w:rPr>
          <w:rFonts w:asciiTheme="minorHAnsi" w:hAnsiTheme="minorHAnsi"/>
          <w:color w:val="auto"/>
          <w:sz w:val="22"/>
          <w:szCs w:val="22"/>
        </w:rPr>
        <w:t>.</w:t>
      </w:r>
    </w:p>
    <w:p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lastRenderedPageBreak/>
        <w:t xml:space="preserve">For each Settlement Day </w:t>
      </w:r>
      <w:r w:rsidRPr="00C74365">
        <w:rPr>
          <w:rFonts w:asciiTheme="minorHAnsi" w:eastAsia="Arial" w:hAnsiTheme="minorHAnsi"/>
          <w:i/>
          <w:sz w:val="22"/>
          <w:szCs w:val="22"/>
        </w:rPr>
        <w:t>d</w:t>
      </w:r>
      <w:r w:rsidRPr="0004484F">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p>
    <w:p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In accordance with the Wholesale Scheme of Charges define the Water Chargeable Meter Size (</w:t>
      </w:r>
      <m:oMath>
        <m:sSub>
          <m:sSubPr>
            <m:ctrlPr>
              <w:rPr>
                <w:rFonts w:ascii="Cambria Math" w:hAnsi="Cambria Math"/>
                <w:i/>
                <w:color w:val="auto"/>
                <w:sz w:val="22"/>
                <w:szCs w:val="22"/>
              </w:rPr>
            </m:ctrlPr>
          </m:sSubPr>
          <m:e>
            <m:r>
              <w:rPr>
                <w:rFonts w:ascii="Cambria Math" w:hAnsi="Cambria Math"/>
                <w:color w:val="auto"/>
                <w:sz w:val="22"/>
                <w:szCs w:val="22"/>
              </w:rPr>
              <m:t>WCMS</m:t>
            </m:r>
          </m:e>
          <m:sub>
            <m:r>
              <w:rPr>
                <w:rFonts w:ascii="Cambria Math" w:hAnsi="Cambria Math"/>
                <w:color w:val="auto"/>
                <w:sz w:val="22"/>
                <w:szCs w:val="22"/>
              </w:rPr>
              <m:t>d</m:t>
            </m:r>
          </m:sub>
        </m:sSub>
      </m:oMath>
      <w:r w:rsidRPr="0004484F">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Pr="0004484F">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WCMS</m:t>
            </m:r>
          </m:e>
          <m:sub>
            <m:r>
              <w:rPr>
                <w:rFonts w:ascii="Cambria Math" w:hAnsi="Cambria Math"/>
                <w:color w:val="auto"/>
                <w:sz w:val="22"/>
                <w:szCs w:val="22"/>
              </w:rPr>
              <m:t>i</m:t>
            </m:r>
          </m:sub>
        </m:sSub>
      </m:oMath>
      <w:r w:rsidR="00C74365">
        <w:rPr>
          <w:rFonts w:asciiTheme="minorHAnsi" w:eastAsia="Arial" w:hAnsiTheme="minorHAnsi"/>
          <w:color w:val="auto"/>
          <w:sz w:val="22"/>
          <w:szCs w:val="22"/>
        </w:rPr>
        <w:t xml:space="preserve"> </w:t>
      </w:r>
      <w:r w:rsidRPr="0004484F">
        <w:rPr>
          <w:rFonts w:asciiTheme="minorHAnsi" w:eastAsia="Arial" w:hAnsiTheme="minorHAnsi"/>
          <w:sz w:val="22"/>
          <w:szCs w:val="22"/>
        </w:rPr>
        <w:t xml:space="preserve">corresponds to a unique </w:t>
      </w:r>
      <w:r w:rsidR="00C74365" w:rsidRPr="0004484F">
        <w:rPr>
          <w:rFonts w:asciiTheme="minorHAnsi" w:eastAsia="Arial" w:hAnsiTheme="minorHAnsi"/>
          <w:sz w:val="22"/>
          <w:szCs w:val="22"/>
        </w:rPr>
        <w:t>Water Meter Annual Non</w:t>
      </w:r>
      <w:r w:rsidRPr="0004484F">
        <w:rPr>
          <w:rFonts w:asciiTheme="minorHAnsi" w:eastAsia="Arial" w:hAnsiTheme="minorHAnsi"/>
          <w:sz w:val="22"/>
          <w:szCs w:val="22"/>
        </w:rPr>
        <w:t>-</w:t>
      </w:r>
      <w:r w:rsidR="00C74365" w:rsidRPr="0004484F">
        <w:rPr>
          <w:rFonts w:asciiTheme="minorHAnsi" w:eastAsia="Arial" w:hAnsiTheme="minorHAnsi"/>
          <w:sz w:val="22"/>
          <w:szCs w:val="22"/>
        </w:rPr>
        <w:t>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r w:rsidRPr="0004484F">
        <w:rPr>
          <w:rFonts w:asciiTheme="minorHAnsi" w:eastAsia="Arial" w:hAnsiTheme="minorHAnsi"/>
          <w:sz w:val="22"/>
          <w:szCs w:val="22"/>
        </w:rPr>
        <w:t>).</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Water Meter Based Charge (</w:t>
      </w:r>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oMath>
      <w:r w:rsidRPr="0004484F">
        <w:rPr>
          <w:rFonts w:asciiTheme="minorHAnsi" w:eastAsia="Arial" w:hAnsiTheme="minorHAnsi"/>
          <w:sz w:val="22"/>
          <w:szCs w:val="22"/>
        </w:rPr>
        <w:t>) is given by the table of Water Meter Annual Non-Volumetric Charges as</w:t>
      </w:r>
    </w:p>
    <w:p w:rsidR="00C74365" w:rsidRPr="0004484F" w:rsidRDefault="008439F3" w:rsidP="00C74365">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num>
            <m:den>
              <m:r>
                <w:rPr>
                  <w:rFonts w:ascii="Cambria Math" w:hAnsi="Cambria Math"/>
                  <w:color w:val="auto"/>
                  <w:sz w:val="22"/>
                  <w:szCs w:val="22"/>
                </w:rPr>
                <m:t>DIY</m:t>
              </m:r>
            </m:den>
          </m:f>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Discounted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04484F">
        <w:rPr>
          <w:rFonts w:asciiTheme="minorHAnsi" w:eastAsia="Arial" w:hAnsiTheme="minorHAnsi"/>
          <w:sz w:val="22"/>
          <w:szCs w:val="22"/>
        </w:rPr>
        <w:t>) is then given by</w:t>
      </w:r>
    </w:p>
    <w:p w:rsidR="00D409ED" w:rsidRPr="0004484F" w:rsidRDefault="008439F3"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Pr="00374C1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For each Settlement Day d the Transition Adjusted Water Meter Based Charge</w:t>
      </w:r>
      <w:r w:rsidR="00D409ED">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TAWMBC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374C1F">
        <w:rPr>
          <w:rFonts w:asciiTheme="minorHAnsi" w:eastAsia="Arial" w:hAnsiTheme="minorHAnsi"/>
          <w:color w:val="auto"/>
          <w:sz w:val="22"/>
          <w:szCs w:val="22"/>
        </w:rPr>
        <w:t xml:space="preserve"> is</w:t>
      </w:r>
    </w:p>
    <w:p w:rsidR="00D409ED" w:rsidRPr="00374C1F" w:rsidRDefault="008439F3" w:rsidP="00D409ED">
      <w:pPr>
        <w:pStyle w:val="BodyText"/>
        <w:tabs>
          <w:tab w:val="left" w:pos="1007"/>
        </w:tabs>
        <w:spacing w:before="120" w:line="360" w:lineRule="auto"/>
        <w:ind w:left="108" w:right="105"/>
        <w:jc w:val="both"/>
        <w:rPr>
          <w:rFonts w:asciiTheme="minorHAnsi" w:eastAsia="Arial" w:hAnsiTheme="minorHAnsi"/>
        </w:rPr>
      </w:pPr>
      <m:oMathPara>
        <m:oMathParaPr>
          <m:jc m:val="left"/>
        </m:oMathParaPr>
        <m:oMath>
          <m:sSubSup>
            <m:sSubSupPr>
              <m:ctrlPr>
                <w:rPr>
                  <w:rFonts w:ascii="Cambria Math" w:hAnsi="Cambria Math"/>
                  <w:i/>
                  <w:color w:val="auto"/>
                </w:rPr>
              </m:ctrlPr>
            </m:sSubSupPr>
            <m:e>
              <m:r>
                <w:rPr>
                  <w:rFonts w:ascii="Cambria Math" w:hAnsi="Cambria Math"/>
                  <w:color w:val="auto"/>
                </w:rPr>
                <m:t>TAWMBC</m:t>
              </m:r>
            </m:e>
            <m:sub>
              <m:r>
                <w:rPr>
                  <w:rFonts w:ascii="Cambria Math" w:hAnsi="Cambria Math"/>
                  <w:color w:val="auto"/>
                </w:rPr>
                <m:t>d</m:t>
              </m:r>
            </m:sub>
            <m:sup>
              <m:r>
                <w:rPr>
                  <w:rFonts w:ascii="Cambria Math" w:hAnsi="Cambria Math"/>
                  <w:color w:val="auto"/>
                </w:rPr>
                <m:t xml:space="preserve"> </m:t>
              </m:r>
            </m:sup>
          </m:sSubSup>
          <m:r>
            <w:rPr>
              <w:rFonts w:ascii="Cambria Math" w:eastAsia="Arial" w:hAnsi="Cambria Math"/>
            </w:rPr>
            <m:t>=</m:t>
          </m:r>
          <m:d>
            <m:dPr>
              <m:begChr m:val="{"/>
              <m:endChr m:val=""/>
              <m:ctrlPr>
                <w:rPr>
                  <w:rFonts w:ascii="Cambria Math" w:eastAsia="Arial" w:hAnsi="Cambria Math"/>
                  <w:i/>
                </w:rPr>
              </m:ctrlPr>
            </m:dPr>
            <m:e>
              <m:m>
                <m:mPr>
                  <m:rSpRule m:val="4"/>
                  <m:rSp m:val="2"/>
                  <m:cSp m:val="120"/>
                  <m:mcs>
                    <m:mc>
                      <m:mcPr>
                        <m:count m:val="2"/>
                        <m:mcJc m:val="left"/>
                      </m:mcPr>
                    </m:mc>
                  </m:mcs>
                  <m:ctrlPr>
                    <w:rPr>
                      <w:rFonts w:ascii="Cambria Math" w:eastAsia="Arial" w:hAnsi="Cambria Math"/>
                      <w:i/>
                    </w:rPr>
                  </m:ctrlPr>
                </m:mPr>
                <m:mr>
                  <m:e>
                    <m:sSubSup>
                      <m:sSubSupPr>
                        <m:ctrlPr>
                          <w:rPr>
                            <w:rFonts w:ascii="Cambria Math" w:hAnsi="Cambria Math"/>
                            <w:i/>
                            <w:color w:val="auto"/>
                          </w:rPr>
                        </m:ctrlPr>
                      </m:sSubSupPr>
                      <m:e>
                        <m:r>
                          <w:rPr>
                            <w:rFonts w:ascii="Cambria Math" w:hAnsi="Cambria Math"/>
                            <w:color w:val="auto"/>
                          </w:rPr>
                          <m:t>UDWMBC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has been declared Unmeasurable</m:t>
                    </m:r>
                  </m:e>
                </m:mr>
                <m:mr>
                  <m:e>
                    <m:sSubSup>
                      <m:sSubSupPr>
                        <m:ctrlPr>
                          <w:rPr>
                            <w:rFonts w:ascii="Cambria Math" w:hAnsi="Cambria Math"/>
                            <w:i/>
                            <w:color w:val="auto"/>
                          </w:rPr>
                        </m:ctrlPr>
                      </m:sSubSupPr>
                      <m:e>
                        <m:r>
                          <w:rPr>
                            <w:rFonts w:ascii="Cambria Math" w:hAnsi="Cambria Math"/>
                            <w:color w:val="auto"/>
                          </w:rPr>
                          <m:t>UDWMBC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is on Transition and</m:t>
                    </m:r>
                  </m:e>
                </m:mr>
                <m:mr>
                  <m:e>
                    <m:r>
                      <w:rPr>
                        <w:rFonts w:ascii="Cambria Math" w:eastAsia="Arial" w:hAnsi="Cambria Math"/>
                      </w:rPr>
                      <m:t xml:space="preserve"> </m:t>
                    </m:r>
                  </m:e>
                  <m:e>
                    <m:r>
                      <w:rPr>
                        <w:rFonts w:ascii="Cambria Math" w:hAnsi="Cambria Math"/>
                        <w:color w:val="auto"/>
                      </w:rPr>
                      <m:t>does not have an Active Meter</m:t>
                    </m:r>
                  </m:e>
                </m:mr>
                <m:mr>
                  <m:e>
                    <m:d>
                      <m:dPr>
                        <m:ctrlPr>
                          <w:rPr>
                            <w:rFonts w:ascii="Cambria Math" w:hAnsi="Cambria Math"/>
                            <w:i/>
                            <w:color w:val="auto"/>
                          </w:rPr>
                        </m:ctrlPr>
                      </m:dPr>
                      <m:e>
                        <m:r>
                          <w:rPr>
                            <w:rFonts w:ascii="Cambria Math" w:hAnsi="Cambria Math"/>
                            <w:color w:val="auto"/>
                          </w:rPr>
                          <m:t>1-</m:t>
                        </m:r>
                        <m:sSubSup>
                          <m:sSubSupPr>
                            <m:ctrlPr>
                              <w:rPr>
                                <w:rFonts w:ascii="Cambria Math" w:hAnsi="Cambria Math"/>
                                <w:i/>
                                <w:color w:val="auto"/>
                              </w:rPr>
                            </m:ctrlPr>
                          </m:sSubSupPr>
                          <m:e>
                            <m:r>
                              <w:rPr>
                                <w:rFonts w:ascii="Cambria Math" w:hAnsi="Cambria Math"/>
                                <w:color w:val="auto"/>
                              </w:rPr>
                              <m:t>MT</m:t>
                            </m:r>
                          </m:e>
                          <m:sub>
                            <m:r>
                              <w:rPr>
                                <w:rFonts w:ascii="Cambria Math" w:hAnsi="Cambria Math"/>
                                <w:color w:val="auto"/>
                              </w:rPr>
                              <m:t>Y</m:t>
                            </m:r>
                          </m:sub>
                          <m:sup>
                            <m:r>
                              <w:rPr>
                                <w:rFonts w:ascii="Cambria Math" w:hAnsi="Cambria Math"/>
                                <w:color w:val="auto"/>
                              </w:rPr>
                              <m:t xml:space="preserve"> </m:t>
                            </m:r>
                          </m:sup>
                        </m:sSubSup>
                      </m:e>
                    </m:d>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UDWMBC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is on Transition and has an Active Meter</m:t>
                    </m:r>
                  </m:e>
                </m:mr>
              </m:m>
            </m:e>
          </m:d>
        </m:oMath>
      </m:oMathPara>
    </w:p>
    <w:p w:rsidR="008C506C" w:rsidRPr="0004484F" w:rsidRDefault="00D547F3" w:rsidP="00D409ED">
      <w:pPr>
        <w:pStyle w:val="BodyText"/>
        <w:tabs>
          <w:tab w:val="left" w:pos="1007"/>
        </w:tabs>
        <w:spacing w:before="120" w:line="360" w:lineRule="auto"/>
        <w:ind w:left="108" w:right="105"/>
        <w:jc w:val="both"/>
        <w:rPr>
          <w:rFonts w:asciiTheme="minorHAnsi" w:eastAsia="Arial" w:hAnsiTheme="minorHAnsi"/>
          <w:sz w:val="22"/>
          <w:szCs w:val="22"/>
        </w:rPr>
      </w:pPr>
      <w:r w:rsidRPr="0004484F">
        <w:rPr>
          <w:rFonts w:asciiTheme="minorHAnsi" w:eastAsia="Arial" w:hAnsiTheme="minorHAnsi"/>
          <w:sz w:val="22"/>
          <w:szCs w:val="22"/>
        </w:rPr>
        <w:t xml:space="preserve">where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00D409ED">
        <w:rPr>
          <w:rFonts w:asciiTheme="minorHAnsi" w:eastAsia="Arial" w:hAnsiTheme="minorHAnsi"/>
          <w:color w:val="auto"/>
          <w:sz w:val="22"/>
          <w:szCs w:val="22"/>
        </w:rPr>
        <w:t xml:space="preserve"> </w:t>
      </w:r>
      <w:r w:rsidRPr="0004484F">
        <w:rPr>
          <w:rFonts w:asciiTheme="minorHAnsi" w:eastAsia="Arial" w:hAnsiTheme="minorHAnsi"/>
          <w:sz w:val="22"/>
          <w:szCs w:val="22"/>
        </w:rPr>
        <w:t>is the Metering Transition</w:t>
      </w:r>
      <w:r w:rsidR="00D409ED">
        <w:rPr>
          <w:rFonts w:asciiTheme="minorHAnsi" w:eastAsia="Arial" w:hAnsiTheme="minorHAnsi"/>
          <w:sz w:val="22"/>
          <w:szCs w:val="22"/>
        </w:rPr>
        <w:t xml:space="preserve"> </w:t>
      </w:r>
      <w:r w:rsidR="00D409ED">
        <w:rPr>
          <w:rStyle w:val="FootnoteReference"/>
          <w:rFonts w:asciiTheme="minorHAnsi" w:eastAsia="Arial" w:hAnsiTheme="minorHAnsi"/>
          <w:sz w:val="22"/>
          <w:szCs w:val="22"/>
        </w:rPr>
        <w:footnoteReference w:id="9"/>
      </w:r>
      <w:r w:rsidRPr="0004484F">
        <w:rPr>
          <w:rFonts w:asciiTheme="minorHAnsi" w:eastAsia="Arial" w:hAnsiTheme="minorHAnsi"/>
          <w:sz w:val="22"/>
          <w:szCs w:val="22"/>
        </w:rPr>
        <w:t xml:space="preserve"> applicable for the Financial Year </w:t>
      </w:r>
      <w:r w:rsidRPr="00D409ED">
        <w:rPr>
          <w:rFonts w:asciiTheme="minorHAnsi" w:eastAsia="Arial" w:hAnsiTheme="minorHAnsi"/>
          <w:i/>
          <w:sz w:val="22"/>
          <w:szCs w:val="22"/>
        </w:rPr>
        <w:t>Y</w:t>
      </w:r>
      <w:r w:rsidRPr="0004484F">
        <w:rPr>
          <w:rFonts w:asciiTheme="minorHAnsi" w:eastAsia="Arial" w:hAnsiTheme="minorHAnsi"/>
          <w:sz w:val="22"/>
          <w:szCs w:val="22"/>
        </w:rPr>
        <w:t xml:space="preserve"> . For the Financial Year </w:t>
      </w:r>
      <w:r w:rsidRPr="00D409ED">
        <w:rPr>
          <w:rFonts w:asciiTheme="minorHAnsi" w:eastAsia="Arial" w:hAnsiTheme="minorHAnsi"/>
          <w:i/>
          <w:sz w:val="22"/>
          <w:szCs w:val="22"/>
        </w:rPr>
        <w:t>Y</w:t>
      </w:r>
      <w:r w:rsidRPr="0004484F">
        <w:rPr>
          <w:rFonts w:asciiTheme="minorHAnsi" w:eastAsia="Arial" w:hAnsiTheme="minorHAnsi"/>
          <w:sz w:val="22"/>
          <w:szCs w:val="22"/>
        </w:rPr>
        <w:t xml:space="preserve"> = 2008-09,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Pr="0004484F">
        <w:rPr>
          <w:rFonts w:asciiTheme="minorHAnsi" w:eastAsia="Arial" w:hAnsiTheme="minorHAnsi"/>
          <w:sz w:val="22"/>
          <w:szCs w:val="22"/>
        </w:rPr>
        <w:t xml:space="preserve">= 0%, and for </w:t>
      </w:r>
      <w:r w:rsidRPr="00D409ED">
        <w:rPr>
          <w:rFonts w:asciiTheme="minorHAnsi" w:eastAsia="Arial" w:hAnsiTheme="minorHAnsi"/>
          <w:i/>
          <w:sz w:val="22"/>
          <w:szCs w:val="22"/>
        </w:rPr>
        <w:t>Y</w:t>
      </w:r>
      <w:r w:rsidRPr="0004484F">
        <w:rPr>
          <w:rFonts w:asciiTheme="minorHAnsi" w:eastAsia="Arial" w:hAnsiTheme="minorHAnsi"/>
          <w:sz w:val="22"/>
          <w:szCs w:val="22"/>
        </w:rPr>
        <w:t xml:space="preserve"> = 2009-10,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Pr="0004484F">
        <w:rPr>
          <w:rFonts w:asciiTheme="minorHAnsi" w:eastAsia="Arial" w:hAnsiTheme="minorHAnsi"/>
          <w:sz w:val="22"/>
          <w:szCs w:val="22"/>
        </w:rPr>
        <w:t>= 33%. The Metering Transitions for other years are as defined in the relevant Wholesale Charges Scheme.</w:t>
      </w:r>
    </w:p>
    <w:p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Water Meter Based Charge </w:t>
      </w:r>
      <w:r w:rsidR="002E2C9F">
        <w:rPr>
          <w:rStyle w:val="FootnoteReference"/>
          <w:rFonts w:asciiTheme="minorHAnsi" w:eastAsia="Arial" w:hAnsiTheme="minorHAnsi"/>
          <w:sz w:val="22"/>
          <w:szCs w:val="22"/>
        </w:rPr>
        <w:footnoteReference w:id="10"/>
      </w:r>
      <w:r w:rsidR="002E2C9F">
        <w:rPr>
          <w:rFonts w:asciiTheme="minorHAnsi" w:eastAsia="Arial" w:hAnsiTheme="minorHAnsi"/>
          <w:sz w:val="22"/>
          <w:szCs w:val="22"/>
        </w:rPr>
        <w:t xml:space="preserve"> </w:t>
      </w:r>
      <w:r w:rsidRPr="0004484F">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2E2C9F">
        <w:rPr>
          <w:rFonts w:asciiTheme="minorHAnsi" w:eastAsia="Arial" w:hAnsiTheme="minorHAnsi"/>
          <w:sz w:val="22"/>
          <w:szCs w:val="22"/>
        </w:rPr>
        <w:t xml:space="preserve"> </w:t>
      </w:r>
      <w:r w:rsidRPr="0004484F">
        <w:rPr>
          <w:rFonts w:asciiTheme="minorHAnsi" w:eastAsia="Arial" w:hAnsiTheme="minorHAnsi"/>
          <w:sz w:val="22"/>
          <w:szCs w:val="22"/>
        </w:rPr>
        <w:t>is</w:t>
      </w:r>
    </w:p>
    <w:p w:rsidR="00853119" w:rsidRDefault="008439F3"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TAWMBC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TAWMBC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04484F" w:rsidRDefault="00D547F3" w:rsidP="00D409ED">
      <w:pPr>
        <w:pStyle w:val="BodyText"/>
        <w:tabs>
          <w:tab w:val="left" w:pos="1007"/>
        </w:tabs>
        <w:spacing w:before="120" w:line="360" w:lineRule="auto"/>
        <w:ind w:left="108" w:right="105"/>
        <w:jc w:val="both"/>
        <w:rPr>
          <w:rFonts w:asciiTheme="minorHAnsi" w:eastAsia="Arial" w:hAnsiTheme="minorHAnsi"/>
          <w:sz w:val="22"/>
          <w:szCs w:val="22"/>
        </w:rPr>
      </w:pPr>
      <w:r w:rsidRPr="0004484F">
        <w:rPr>
          <w:rFonts w:asciiTheme="minorHAnsi" w:eastAsia="Arial" w:hAnsiTheme="minorHAnsi"/>
          <w:sz w:val="22"/>
          <w:szCs w:val="22"/>
        </w:rPr>
        <w:t xml:space="preserve">where </w:t>
      </w:r>
      <w:r w:rsidR="00F97729">
        <w:rPr>
          <w:rFonts w:asciiTheme="minorHAnsi" w:eastAsia="Arial" w:hAnsiTheme="minorHAnsi"/>
          <w:sz w:val="22"/>
          <w:szCs w:val="22"/>
        </w:rPr>
        <w:t xml:space="preserve"> </w:t>
      </w:r>
      <w:r w:rsidRPr="0004484F">
        <w:rPr>
          <w:rFonts w:asciiTheme="minorHAnsi" w:eastAsia="Arial" w:hAnsiTheme="minorHAnsi"/>
          <w:sz w:val="22"/>
          <w:szCs w:val="22"/>
        </w:rPr>
        <w:t xml:space="preserve">as above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853119">
        <w:rPr>
          <w:rFonts w:asciiTheme="minorHAnsi" w:eastAsia="Arial" w:hAnsiTheme="minorHAnsi"/>
          <w:sz w:val="22"/>
          <w:szCs w:val="22"/>
        </w:rPr>
        <w:t xml:space="preserve"> </w:t>
      </w:r>
      <w:r w:rsidRPr="0004484F">
        <w:rPr>
          <w:rFonts w:asciiTheme="minorHAnsi" w:eastAsia="Arial" w:hAnsiTheme="minorHAnsi"/>
          <w:sz w:val="22"/>
          <w:szCs w:val="22"/>
        </w:rPr>
        <w:t xml:space="preserve">is the SGES Water refund applicable for the Financial Year </w:t>
      </w:r>
      <w:r w:rsidRPr="00853119">
        <w:rPr>
          <w:rFonts w:asciiTheme="minorHAnsi" w:eastAsia="Arial" w:hAnsiTheme="minorHAnsi"/>
          <w:i/>
          <w:sz w:val="22"/>
          <w:szCs w:val="22"/>
        </w:rPr>
        <w:t>Y</w:t>
      </w:r>
      <w:r w:rsidRPr="0004484F">
        <w:rPr>
          <w:rFonts w:asciiTheme="minorHAnsi" w:eastAsia="Arial" w:hAnsiTheme="minorHAnsi"/>
          <w:sz w:val="22"/>
          <w:szCs w:val="22"/>
        </w:rPr>
        <w:t xml:space="preserve"> , </w:t>
      </w:r>
      <w:r w:rsidR="00551F5D">
        <w:rPr>
          <w:rFonts w:asciiTheme="minorHAnsi" w:eastAsia="Arial" w:hAnsiTheme="minorHAnsi"/>
          <w:sz w:val="22"/>
          <w:szCs w:val="22"/>
        </w:rPr>
        <w:t xml:space="preserve">PCEd is the percentage of the exemption applicable on that day, </w:t>
      </w:r>
      <w:r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853119">
        <w:rPr>
          <w:rFonts w:asciiTheme="minorHAnsi" w:eastAsia="Arial" w:hAnsiTheme="minorHAnsi"/>
          <w:sz w:val="22"/>
          <w:szCs w:val="22"/>
        </w:rPr>
        <w:t xml:space="preserve"> </w:t>
      </w:r>
      <w:r w:rsidRPr="0004484F">
        <w:rPr>
          <w:rFonts w:asciiTheme="minorHAnsi" w:eastAsia="Arial" w:hAnsiTheme="minorHAnsi"/>
          <w:sz w:val="22"/>
          <w:szCs w:val="22"/>
        </w:rPr>
        <w:t>is the number of Service Element Reports for the SPID.</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lastRenderedPageBreak/>
        <w:t>The CMA will allocate the Meter Based Charge to Licensed Provider for which the SPID was registered in respect of each Settlement Day. It will then aggregate Volumes and Charges, and report them in accordance with CSD0201.</w:t>
      </w:r>
    </w:p>
    <w:p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50C0A" w:rsidTr="004B4941">
        <w:trPr>
          <w:jc w:val="center"/>
        </w:trPr>
        <w:tc>
          <w:tcPr>
            <w:tcW w:w="8930" w:type="dxa"/>
            <w:shd w:val="clear" w:color="auto" w:fill="00FF00"/>
          </w:tcPr>
          <w:p w:rsidR="00B50C0A" w:rsidRDefault="00B50C0A" w:rsidP="00B50C0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For each Settlement Day </w:t>
      </w:r>
      <w:r w:rsidRPr="002043A6">
        <w:rPr>
          <w:rFonts w:asciiTheme="minorHAnsi" w:eastAsia="Arial" w:hAnsiTheme="minorHAnsi"/>
          <w:i/>
          <w:sz w:val="22"/>
          <w:szCs w:val="22"/>
        </w:rPr>
        <w:t>d</w:t>
      </w:r>
      <w:r w:rsidRPr="00C50F7B">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p>
    <w:p w:rsidR="008C506C" w:rsidRPr="00C50F7B" w:rsidRDefault="00D547F3" w:rsidP="002043A6">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2043A6">
        <w:rPr>
          <w:rFonts w:asciiTheme="minorHAnsi" w:eastAsia="Arial" w:hAnsiTheme="minorHAnsi"/>
          <w:sz w:val="22"/>
          <w:szCs w:val="22"/>
        </w:rPr>
        <w:t xml:space="preserve">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2043A6" w:rsidRPr="002043A6">
        <w:rPr>
          <w:rFonts w:asciiTheme="minorHAnsi" w:eastAsia="Arial" w:hAnsiTheme="minorHAnsi"/>
          <w:color w:val="auto"/>
          <w:sz w:val="22"/>
          <w:szCs w:val="22"/>
        </w:rPr>
        <w:t xml:space="preserve"> </w:t>
      </w:r>
      <w:r w:rsidRPr="002043A6">
        <w:rPr>
          <w:rFonts w:asciiTheme="minorHAnsi" w:eastAsia="Arial" w:hAnsiTheme="minorHAnsi"/>
          <w:sz w:val="22"/>
          <w:szCs w:val="22"/>
        </w:rPr>
        <w:t>given by</w:t>
      </w:r>
    </w:p>
    <w:p w:rsidR="0067303E" w:rsidRDefault="008439F3" w:rsidP="002043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d>
                      <m:dPr>
                        <m:ctrlPr>
                          <w:rPr>
                            <w:rFonts w:ascii="Cambria Math" w:hAnsi="Cambria Math"/>
                            <w:i/>
                            <w:sz w:val="22"/>
                            <w:szCs w:val="22"/>
                          </w:rPr>
                        </m:ctrlPr>
                      </m:dPr>
                      <m:e>
                        <m:r>
                          <w:rPr>
                            <w:rFonts w:ascii="Cambria Math" w:hAnsi="Cambria Math"/>
                            <w:sz w:val="22"/>
                            <w:szCs w:val="22"/>
                          </w:rPr>
                          <m:t>0.0373×</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rsidR="008C506C" w:rsidRDefault="00D547F3" w:rsidP="002043A6">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sidR="002043A6">
        <w:rPr>
          <w:rFonts w:asciiTheme="minorHAnsi" w:eastAsia="Arial" w:hAnsiTheme="minorHAnsi"/>
          <w:sz w:val="22"/>
          <w:szCs w:val="22"/>
        </w:rPr>
        <w:t xml:space="preserve"> </w:t>
      </w:r>
      <w:r w:rsidRPr="00C50F7B">
        <w:rPr>
          <w:rFonts w:asciiTheme="minorHAnsi" w:eastAsia="Arial" w:hAnsiTheme="minorHAnsi"/>
          <w:sz w:val="22"/>
          <w:szCs w:val="22"/>
        </w:rPr>
        <w:t>is given by</w:t>
      </w:r>
    </w:p>
    <w:p w:rsidR="0067303E" w:rsidRPr="00C50F7B" w:rsidRDefault="008439F3" w:rsidP="002043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The same calculation used to derive AWA in section </w:t>
      </w:r>
      <w:hyperlink w:anchor="_bookmark8" w:history="1">
        <w:r w:rsidR="00DF64BF">
          <w:rPr>
            <w:rFonts w:asciiTheme="minorHAnsi" w:eastAsia="Arial" w:hAnsiTheme="minorHAnsi"/>
            <w:sz w:val="22"/>
            <w:szCs w:val="22"/>
          </w:rPr>
          <w:fldChar w:fldCharType="begin"/>
        </w:r>
        <w:r w:rsidR="004B4941">
          <w:rPr>
            <w:rFonts w:asciiTheme="minorHAnsi" w:eastAsia="Arial" w:hAnsiTheme="minorHAnsi"/>
            <w:sz w:val="22"/>
            <w:szCs w:val="22"/>
          </w:rPr>
          <w:instrText xml:space="preserve"> REF _Ref384138996 \r \h </w:instrText>
        </w:r>
        <w:r w:rsidR="00DF64BF">
          <w:rPr>
            <w:rFonts w:asciiTheme="minorHAnsi" w:eastAsia="Arial" w:hAnsiTheme="minorHAnsi"/>
            <w:sz w:val="22"/>
            <w:szCs w:val="22"/>
          </w:rPr>
        </w:r>
        <w:r w:rsidR="00DF64BF">
          <w:rPr>
            <w:rFonts w:asciiTheme="minorHAnsi" w:eastAsia="Arial" w:hAnsiTheme="minorHAnsi"/>
            <w:sz w:val="22"/>
            <w:szCs w:val="22"/>
          </w:rPr>
          <w:fldChar w:fldCharType="separate"/>
        </w:r>
        <w:r w:rsidR="008439F3">
          <w:rPr>
            <w:rFonts w:asciiTheme="minorHAnsi" w:eastAsia="Arial" w:hAnsiTheme="minorHAnsi"/>
            <w:sz w:val="22"/>
            <w:szCs w:val="22"/>
          </w:rPr>
          <w:t>2.3</w:t>
        </w:r>
        <w:r w:rsidR="00DF64BF">
          <w:rPr>
            <w:rFonts w:asciiTheme="minorHAnsi" w:eastAsia="Arial" w:hAnsiTheme="minorHAnsi"/>
            <w:sz w:val="22"/>
            <w:szCs w:val="22"/>
          </w:rPr>
          <w:fldChar w:fldCharType="end"/>
        </w:r>
      </w:hyperlink>
      <w:r w:rsidRPr="00C50F7B">
        <w:rPr>
          <w:rFonts w:asciiTheme="minorHAnsi" w:eastAsia="Arial" w:hAnsiTheme="minorHAnsi"/>
          <w:sz w:val="22"/>
          <w:szCs w:val="22"/>
        </w:rPr>
        <w:t xml:space="preserve"> can be used to derive an Equivalent AWA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4B4941">
        <w:rPr>
          <w:rFonts w:asciiTheme="minorHAnsi" w:eastAsia="Arial" w:hAnsiTheme="minorHAnsi"/>
          <w:sz w:val="22"/>
          <w:szCs w:val="22"/>
        </w:rPr>
        <w:t xml:space="preserve"> </w:t>
      </w:r>
      <w:r w:rsidRPr="00C50F7B">
        <w:rPr>
          <w:rFonts w:asciiTheme="minorHAnsi" w:eastAsia="Arial" w:hAnsiTheme="minorHAnsi"/>
          <w:sz w:val="22"/>
          <w:szCs w:val="22"/>
        </w:rPr>
        <w:t xml:space="preserve">for each day of the RV Unmeasurable Chargeable Period, based upon an equivalent whole year calculation and using 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4B4941">
        <w:rPr>
          <w:rFonts w:asciiTheme="minorHAnsi" w:eastAsia="Arial" w:hAnsiTheme="minorHAnsi"/>
          <w:sz w:val="22"/>
          <w:szCs w:val="22"/>
        </w:rPr>
        <w:t xml:space="preserve"> </w:t>
      </w:r>
      <w:r w:rsidRPr="00C50F7B">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WCMS</m:t>
            </m:r>
          </m:e>
          <m:sub>
            <m:r>
              <w:rPr>
                <w:rFonts w:ascii="Cambria Math" w:hAnsi="Cambria Math"/>
                <w:color w:val="auto"/>
                <w:sz w:val="22"/>
                <w:szCs w:val="22"/>
              </w:rPr>
              <m:t>d</m:t>
            </m:r>
          </m:sub>
        </m:sSub>
      </m:oMath>
      <w:r w:rsidRPr="00C50F7B">
        <w:rPr>
          <w:rFonts w:asciiTheme="minorHAnsi" w:eastAsia="Arial" w:hAnsiTheme="minorHAnsi"/>
          <w:sz w:val="22"/>
          <w:szCs w:val="22"/>
        </w:rPr>
        <w:t>.</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C50F7B">
        <w:rPr>
          <w:rFonts w:asciiTheme="minorHAnsi" w:eastAsia="Arial" w:hAnsiTheme="minorHAnsi"/>
          <w:sz w:val="22"/>
          <w:szCs w:val="22"/>
        </w:rPr>
        <w:t>)</w:t>
      </w:r>
      <w:r w:rsidR="004B4941">
        <w:rPr>
          <w:rFonts w:asciiTheme="minorHAnsi" w:eastAsia="Arial" w:hAnsiTheme="minorHAnsi"/>
          <w:sz w:val="22"/>
          <w:szCs w:val="22"/>
        </w:rPr>
        <w:t xml:space="preserve"> </w:t>
      </w:r>
      <w:r w:rsidRPr="00C50F7B">
        <w:rPr>
          <w:rFonts w:asciiTheme="minorHAnsi" w:eastAsia="Arial" w:hAnsiTheme="minorHAnsi"/>
          <w:sz w:val="22"/>
          <w:szCs w:val="22"/>
        </w:rPr>
        <w:t>is given by</w:t>
      </w:r>
    </w:p>
    <w:p w:rsidR="004B4941" w:rsidRPr="00C50F7B" w:rsidRDefault="008439F3" w:rsidP="004B4941">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Pr="004B4941"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Apply the Transition Adjustment to obtain the Transitio</w:t>
      </w:r>
      <w:r w:rsidR="004B4941">
        <w:rPr>
          <w:rFonts w:asciiTheme="minorHAnsi" w:eastAsia="Arial" w:hAnsiTheme="minorHAnsi"/>
          <w:sz w:val="22"/>
          <w:szCs w:val="22"/>
        </w:rPr>
        <w:t xml:space="preserve">n 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TADMC</m:t>
            </m:r>
          </m:e>
          <m:sub>
            <m:r>
              <w:rPr>
                <w:rFonts w:ascii="Cambria Math" w:hAnsi="Cambria Math"/>
                <w:color w:val="auto"/>
                <w:sz w:val="22"/>
                <w:szCs w:val="22"/>
              </w:rPr>
              <m:t>d</m:t>
            </m:r>
          </m:sub>
        </m:sSub>
      </m:oMath>
    </w:p>
    <w:p w:rsidR="004B4941" w:rsidRPr="00F95C07" w:rsidRDefault="008439F3" w:rsidP="004B4941">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m>
                <m:mPr>
                  <m:rSpRule m:val="4"/>
                  <m:rSp m:val="2"/>
                  <m:cSp m:val="120"/>
                  <m:mcs>
                    <m:mc>
                      <m:mcPr>
                        <m:count m:val="2"/>
                        <m:mcJc m:val="left"/>
                      </m:mcPr>
                    </m:mc>
                  </m:mcs>
                  <m:ctrlPr>
                    <w:rPr>
                      <w:rFonts w:ascii="Cambria Math" w:eastAsia="Arial"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hAnsi="Cambria Math"/>
                        <w:color w:val="auto"/>
                        <w:sz w:val="22"/>
                        <w:szCs w:val="22"/>
                      </w:rPr>
                      <m:t>if the SPID has been declared Unmeasurable</m:t>
                    </m:r>
                  </m:e>
                </m:m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hAnsi="Cambria Math"/>
                        <w:color w:val="auto"/>
                        <w:sz w:val="22"/>
                        <w:szCs w:val="22"/>
                      </w:rPr>
                      <m:t>if the SPID is on Transition and</m:t>
                    </m:r>
                  </m:e>
                </m:mr>
                <m:mr>
                  <m:e>
                    <m:r>
                      <w:rPr>
                        <w:rFonts w:ascii="Cambria Math" w:eastAsia="Arial" w:hAnsi="Cambria Math"/>
                        <w:sz w:val="22"/>
                        <w:szCs w:val="22"/>
                      </w:rPr>
                      <m:t xml:space="preserve"> </m:t>
                    </m:r>
                  </m:e>
                  <m:e>
                    <m:r>
                      <w:rPr>
                        <w:rFonts w:ascii="Cambria Math" w:hAnsi="Cambria Math"/>
                        <w:color w:val="auto"/>
                        <w:sz w:val="22"/>
                        <w:szCs w:val="22"/>
                      </w:rPr>
                      <m:t>does not have an Active Meter</m:t>
                    </m:r>
                  </m:e>
                </m:mr>
                <m:mr>
                  <m:e>
                    <m:d>
                      <m:dPr>
                        <m:ctrlPr>
                          <w:rPr>
                            <w:rFonts w:ascii="Cambria Math" w:hAnsi="Cambria Math"/>
                            <w:i/>
                            <w:color w:val="auto"/>
                            <w:sz w:val="22"/>
                            <w:szCs w:val="22"/>
                          </w:rPr>
                        </m:ctrlPr>
                      </m:dPr>
                      <m:e>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e>
                    </m:d>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hAnsi="Cambria Math"/>
                        <w:color w:val="auto"/>
                        <w:sz w:val="22"/>
                        <w:szCs w:val="22"/>
                      </w:rPr>
                      <m:t>if the SPID is on Transition and has an Active Meter</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The Daily Metered Cost </w:t>
      </w:r>
      <w:r w:rsidR="001B3E81">
        <w:rPr>
          <w:rStyle w:val="FootnoteReference"/>
          <w:rFonts w:asciiTheme="minorHAnsi" w:eastAsia="Arial" w:hAnsiTheme="minorHAnsi"/>
          <w:sz w:val="22"/>
          <w:szCs w:val="22"/>
        </w:rPr>
        <w:footnoteReference w:id="11"/>
      </w:r>
      <w:r w:rsidRPr="00C50F7B">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4B4941">
        <w:rPr>
          <w:rFonts w:asciiTheme="minorHAnsi" w:eastAsia="Arial" w:hAnsiTheme="minorHAnsi"/>
          <w:color w:val="auto"/>
          <w:sz w:val="22"/>
          <w:szCs w:val="22"/>
        </w:rPr>
        <w:t xml:space="preserve"> </w:t>
      </w:r>
      <w:r w:rsidRPr="00C50F7B">
        <w:rPr>
          <w:rFonts w:asciiTheme="minorHAnsi" w:eastAsia="Arial" w:hAnsiTheme="minorHAnsi"/>
          <w:sz w:val="22"/>
          <w:szCs w:val="22"/>
        </w:rPr>
        <w:t>is</w:t>
      </w:r>
    </w:p>
    <w:p w:rsidR="00551F5D" w:rsidRPr="0004484F" w:rsidRDefault="008439F3" w:rsidP="00551F5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w:rPr>
              <w:rFonts w:asciiTheme="minorHAnsi" w:eastAsia="Arial" w:hAnsiTheme="minorHAnsi"/>
              <w:sz w:val="22"/>
              <w:szCs w:val="22"/>
            </w:rPr>
            <w:br/>
          </m:r>
        </m:oMath>
      </m:oMathPara>
      <w:r w:rsidR="00551F5D" w:rsidRPr="0004484F">
        <w:rPr>
          <w:rFonts w:asciiTheme="minorHAnsi" w:eastAsia="Arial" w:hAnsiTheme="minorHAnsi"/>
          <w:sz w:val="22"/>
          <w:szCs w:val="22"/>
        </w:rPr>
        <w:t>Where</w:t>
      </w:r>
      <w:r w:rsidR="00551F5D">
        <w:rPr>
          <w:rFonts w:asciiTheme="minorHAnsi" w:eastAsia="Arial" w:hAnsiTheme="minorHAnsi"/>
          <w:sz w:val="22"/>
          <w:szCs w:val="22"/>
        </w:rPr>
        <w:t>,</w:t>
      </w:r>
      <w:r w:rsidR="00551F5D" w:rsidRPr="0004484F">
        <w:rPr>
          <w:rFonts w:asciiTheme="minorHAnsi" w:eastAsia="Arial" w:hAnsiTheme="minorHAnsi"/>
          <w:sz w:val="22"/>
          <w:szCs w:val="22"/>
        </w:rPr>
        <w:t xml:space="preserve"> as above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551F5D">
        <w:rPr>
          <w:rFonts w:asciiTheme="minorHAnsi" w:eastAsia="Arial" w:hAnsiTheme="minorHAnsi"/>
          <w:sz w:val="22"/>
          <w:szCs w:val="22"/>
        </w:rPr>
        <w:t xml:space="preserve"> </w:t>
      </w:r>
      <w:r w:rsidR="00551F5D" w:rsidRPr="0004484F">
        <w:rPr>
          <w:rFonts w:asciiTheme="minorHAnsi" w:eastAsia="Arial" w:hAnsiTheme="minorHAnsi"/>
          <w:sz w:val="22"/>
          <w:szCs w:val="22"/>
        </w:rPr>
        <w:t xml:space="preserve">is the SGES Water refund applicable for the Financial Year </w:t>
      </w:r>
      <w:r w:rsidR="00551F5D" w:rsidRPr="00853119">
        <w:rPr>
          <w:rFonts w:asciiTheme="minorHAnsi" w:eastAsia="Arial" w:hAnsiTheme="minorHAnsi"/>
          <w:i/>
          <w:sz w:val="22"/>
          <w:szCs w:val="22"/>
        </w:rPr>
        <w:t>Y</w:t>
      </w:r>
      <w:r w:rsidR="00551F5D" w:rsidRPr="0004484F">
        <w:rPr>
          <w:rFonts w:asciiTheme="minorHAnsi" w:eastAsia="Arial" w:hAnsiTheme="minorHAnsi"/>
          <w:sz w:val="22"/>
          <w:szCs w:val="22"/>
        </w:rPr>
        <w:t xml:space="preserve"> , </w:t>
      </w:r>
      <w:r w:rsidR="00551F5D">
        <w:rPr>
          <w:rFonts w:asciiTheme="minorHAnsi" w:eastAsia="Arial" w:hAnsiTheme="minorHAnsi"/>
          <w:sz w:val="22"/>
          <w:szCs w:val="22"/>
        </w:rPr>
        <w:t xml:space="preserve">PCEd is the percentage of the exemption applicable on that day </w:t>
      </w:r>
      <w:r w:rsidR="00551F5D"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51F5D">
        <w:rPr>
          <w:rFonts w:asciiTheme="minorHAnsi" w:eastAsia="Arial" w:hAnsiTheme="minorHAnsi"/>
          <w:sz w:val="22"/>
          <w:szCs w:val="22"/>
        </w:rPr>
        <w:t xml:space="preserve"> </w:t>
      </w:r>
      <w:r w:rsidR="00551F5D" w:rsidRPr="0004484F">
        <w:rPr>
          <w:rFonts w:asciiTheme="minorHAnsi" w:eastAsia="Arial" w:hAnsiTheme="minorHAnsi"/>
          <w:sz w:val="22"/>
          <w:szCs w:val="22"/>
        </w:rPr>
        <w:t>is the number of Service Element Reports for the SPID.</w:t>
      </w:r>
    </w:p>
    <w:p w:rsidR="001B3E81" w:rsidRPr="00C50F7B" w:rsidRDefault="001B3E81" w:rsidP="001B3E81">
      <w:pPr>
        <w:pStyle w:val="BodyText"/>
        <w:tabs>
          <w:tab w:val="left" w:pos="1007"/>
        </w:tabs>
        <w:spacing w:before="120" w:line="360" w:lineRule="auto"/>
        <w:ind w:left="108" w:right="105"/>
        <w:jc w:val="both"/>
        <w:rPr>
          <w:rFonts w:asciiTheme="minorHAnsi" w:eastAsia="Arial" w:hAnsiTheme="minorHAnsi"/>
          <w:sz w:val="22"/>
          <w:szCs w:val="22"/>
        </w:rPr>
      </w:pPr>
    </w:p>
    <w:p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rsidR="008C506C" w:rsidRDefault="00D547F3" w:rsidP="00B50C0A">
      <w:pPr>
        <w:pStyle w:val="Heading2"/>
        <w:numPr>
          <w:ilvl w:val="1"/>
          <w:numId w:val="11"/>
        </w:numPr>
        <w:tabs>
          <w:tab w:val="left" w:pos="649"/>
        </w:tabs>
        <w:ind w:hanging="540"/>
        <w:jc w:val="both"/>
      </w:pPr>
      <w:bookmarkStart w:id="63" w:name="_Toc384056780"/>
      <w:bookmarkStart w:id="64" w:name="_Toc384062394"/>
      <w:bookmarkStart w:id="65" w:name="_Toc384062589"/>
      <w:bookmarkStart w:id="66" w:name="_Toc384325605"/>
      <w:r w:rsidRPr="00D952B9">
        <w:t>Re-assessed Charges</w:t>
      </w:r>
      <w:bookmarkEnd w:id="63"/>
      <w:bookmarkEnd w:id="64"/>
      <w:bookmarkEnd w:id="65"/>
      <w:bookmarkEnd w:id="66"/>
    </w:p>
    <w:p w:rsidR="008C506C" w:rsidRPr="00B50C0A" w:rsidRDefault="00D547F3" w:rsidP="00B50C0A">
      <w:pPr>
        <w:pStyle w:val="BodyText"/>
        <w:numPr>
          <w:ilvl w:val="2"/>
          <w:numId w:val="11"/>
        </w:numPr>
        <w:tabs>
          <w:tab w:val="left" w:pos="1007"/>
        </w:tabs>
        <w:spacing w:before="120" w:line="360" w:lineRule="auto"/>
        <w:ind w:right="105" w:firstLine="34"/>
        <w:jc w:val="both"/>
        <w:rPr>
          <w:rFonts w:asciiTheme="minorHAnsi" w:eastAsia="Arial" w:hAnsiTheme="minorHAnsi"/>
          <w:sz w:val="22"/>
          <w:szCs w:val="22"/>
        </w:rPr>
      </w:pPr>
      <w:r w:rsidRPr="00B50C0A">
        <w:rPr>
          <w:rFonts w:asciiTheme="minorHAnsi" w:eastAsia="Arial" w:hAnsiTheme="minorHAnsi"/>
          <w:sz w:val="22"/>
          <w:szCs w:val="22"/>
        </w:rPr>
        <w:t>Re-assessed Charges were introduced on 1st April 2009. However, it should be noted that the methods within the Central Systems for calculating Re-assessed Charges do not carry out any verification that the data only applies for periods of time on or after the date of introduction of Re-assessed Charges.</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Re-assessed Charges are implemented by the use of Pseudo Meters. CSD0104 describes the installation, removal and maintenance of Pseudo Meters.</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8" w:history="1">
        <w:r w:rsidR="00DF64BF">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_Ref384138209 \r \h </w:instrText>
        </w:r>
        <w:r w:rsidR="00DF64BF">
          <w:rPr>
            <w:rFonts w:asciiTheme="minorHAnsi" w:eastAsia="Arial" w:hAnsiTheme="minorHAnsi"/>
            <w:sz w:val="22"/>
            <w:szCs w:val="22"/>
          </w:rPr>
        </w:r>
        <w:r w:rsidR="00DF64BF">
          <w:rPr>
            <w:rFonts w:asciiTheme="minorHAnsi" w:eastAsia="Arial" w:hAnsiTheme="minorHAnsi"/>
            <w:sz w:val="22"/>
            <w:szCs w:val="22"/>
          </w:rPr>
          <w:fldChar w:fldCharType="separate"/>
        </w:r>
        <w:r w:rsidR="008439F3">
          <w:rPr>
            <w:rFonts w:asciiTheme="minorHAnsi" w:eastAsia="Arial" w:hAnsiTheme="minorHAnsi"/>
            <w:sz w:val="22"/>
            <w:szCs w:val="22"/>
          </w:rPr>
          <w:t>2.3</w:t>
        </w:r>
        <w:r w:rsidR="00DF64BF">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and </w:t>
      </w:r>
      <w:hyperlink w:anchor="_bookmark17" w:history="1">
        <w:r w:rsidR="00DF64BF">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_Ref384138224 \r \h </w:instrText>
        </w:r>
        <w:r w:rsidR="00DF64BF">
          <w:rPr>
            <w:rFonts w:asciiTheme="minorHAnsi" w:eastAsia="Arial" w:hAnsiTheme="minorHAnsi"/>
            <w:sz w:val="22"/>
            <w:szCs w:val="22"/>
          </w:rPr>
        </w:r>
        <w:r w:rsidR="00DF64BF">
          <w:rPr>
            <w:rFonts w:asciiTheme="minorHAnsi" w:eastAsia="Arial" w:hAnsiTheme="minorHAnsi"/>
            <w:sz w:val="22"/>
            <w:szCs w:val="22"/>
          </w:rPr>
          <w:fldChar w:fldCharType="separate"/>
        </w:r>
        <w:r w:rsidR="008439F3">
          <w:rPr>
            <w:rFonts w:asciiTheme="minorHAnsi" w:eastAsia="Arial" w:hAnsiTheme="minorHAnsi"/>
            <w:sz w:val="22"/>
            <w:szCs w:val="22"/>
          </w:rPr>
          <w:t>2.4</w:t>
        </w:r>
        <w:r w:rsidR="00DF64BF">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For example, where a SPID has a Pseudo Meter installed for part of a year and a physical meter for part of the year, the CMA will compute a single AWA which is applicable to both the Pseudo Meter volume and the physical meter volume.</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When a Pseudo Meter is installed, Scottish Water is obliged under CSD0104 to provide an opening meter read of 0, and a YVE. While the Pseudo Meter is installed, the CMA will reject any other meter reads which are submitted. The CMA will therefore compute the Derived Daily Volume using the value of YVE submitted by Scottish Water. When a Pseudo Meter is removed, Scottish Water must provide a final closing meter read of 0. However, the CMA does not store the closing meter within the meter reads table. Thus, following the removal of the Pseudo Meter, and the CMA will continue to compute the Derived Daily Volumes during a T17 Meter Chain Chargeable Period using the value of YVE submitted, rather than using the opening and closing meter reads of 0 (which would otherwise provide a zero volume).</w:t>
      </w:r>
    </w:p>
    <w:p w:rsidR="008C506C" w:rsidRDefault="00D547F3" w:rsidP="00B50C0A">
      <w:pPr>
        <w:pStyle w:val="Heading2"/>
        <w:numPr>
          <w:ilvl w:val="1"/>
          <w:numId w:val="11"/>
        </w:numPr>
        <w:tabs>
          <w:tab w:val="left" w:pos="649"/>
        </w:tabs>
        <w:ind w:hanging="540"/>
        <w:jc w:val="both"/>
      </w:pPr>
      <w:bookmarkStart w:id="67" w:name="Miscellaneous_Charges"/>
      <w:bookmarkStart w:id="68" w:name="_Toc384056781"/>
      <w:bookmarkStart w:id="69" w:name="_Toc384062395"/>
      <w:bookmarkStart w:id="70" w:name="_Toc384062590"/>
      <w:bookmarkStart w:id="71" w:name="_Toc384325606"/>
      <w:bookmarkEnd w:id="67"/>
      <w:r w:rsidRPr="00B00175">
        <w:lastRenderedPageBreak/>
        <w:t>Miscellaneous Charges</w:t>
      </w:r>
      <w:bookmarkEnd w:id="68"/>
      <w:bookmarkEnd w:id="69"/>
      <w:bookmarkEnd w:id="70"/>
      <w:bookmarkEnd w:id="71"/>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This section applies to the following Miscellaneous Charges:</w:t>
      </w:r>
    </w:p>
    <w:p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Field Troughs and Drinking Bowls; and</w:t>
      </w:r>
    </w:p>
    <w:p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Outside Taps.</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Define the Discounts for the SPID for each day d in the SPID Chargeable Period i</w:t>
      </w:r>
      <w:r w:rsidR="00F97729">
        <w:rPr>
          <w:rFonts w:asciiTheme="minorHAnsi" w:eastAsia="Arial" w:hAnsiTheme="minorHAnsi"/>
          <w:sz w:val="22"/>
          <w:szCs w:val="22"/>
        </w:rPr>
        <w:t>.</w:t>
      </w:r>
      <w:r w:rsidRPr="00B50C0A">
        <w:rPr>
          <w:rFonts w:asciiTheme="minorHAnsi" w:eastAsia="Arial" w:hAnsiTheme="minorHAnsi"/>
          <w:sz w:val="22"/>
          <w:szCs w:val="22"/>
        </w:rPr>
        <w:t>e</w:t>
      </w:r>
      <w:r w:rsidR="00F97729">
        <w:rPr>
          <w:rFonts w:asciiTheme="minorHAnsi" w:eastAsia="Arial" w:hAnsiTheme="minorHAnsi"/>
          <w:sz w:val="22"/>
          <w:szCs w:val="22"/>
        </w:rPr>
        <w:t>.</w:t>
      </w:r>
      <w:r w:rsidRPr="00B50C0A">
        <w:rPr>
          <w:rFonts w:asciiTheme="minorHAnsi" w:eastAsia="Arial" w:hAnsiTheme="minorHAnsi"/>
          <w:sz w:val="22"/>
          <w:szCs w:val="22"/>
        </w:rPr>
        <w:t xml:space="preserv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B50C0A">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C0A">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C0A">
        <w:rPr>
          <w:rFonts w:asciiTheme="minorHAnsi" w:eastAsia="Arial" w:hAnsiTheme="minorHAnsi"/>
          <w:sz w:val="22"/>
          <w:szCs w:val="22"/>
        </w:rPr>
        <w:t>).</w:t>
      </w:r>
    </w:p>
    <w:p w:rsidR="008C506C" w:rsidRPr="005F7155" w:rsidRDefault="005F715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5F7155">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5F7155">
        <w:rPr>
          <w:rFonts w:asciiTheme="minorHAnsi" w:eastAsia="Arial" w:hAnsiTheme="minorHAnsi"/>
          <w:color w:val="auto"/>
          <w:sz w:val="22"/>
          <w:szCs w:val="22"/>
        </w:rPr>
        <w:t>.</w:t>
      </w:r>
      <w:r w:rsidRPr="005F7155">
        <w:rPr>
          <w:rFonts w:asciiTheme="minorHAnsi" w:eastAsia="Arial" w:hAnsiTheme="minorHAnsi"/>
          <w:sz w:val="22"/>
          <w:szCs w:val="22"/>
        </w:rPr>
        <w:t xml:space="preserve"> As above define the relevant Chargeable Period for each of the </w:t>
      </w:r>
      <w:r w:rsidR="00D547F3" w:rsidRPr="005F7155">
        <w:rPr>
          <w:rFonts w:asciiTheme="minorHAnsi" w:eastAsia="Arial" w:hAnsiTheme="minorHAnsi"/>
          <w:sz w:val="22"/>
          <w:szCs w:val="22"/>
        </w:rPr>
        <w:t>Miscellaneous Charges.</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For each miscellaneous charge define and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in the relevant Chargeable period define</w:t>
      </w:r>
    </w:p>
    <w:p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Troughs and Drinking Bowls (</w:t>
      </w:r>
      <m:oMath>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oMath>
      <w:r w:rsidRPr="00B50C0A">
        <w:rPr>
          <w:rFonts w:asciiTheme="minorHAnsi" w:eastAsia="Arial" w:hAnsiTheme="minorHAnsi"/>
          <w:sz w:val="22"/>
          <w:szCs w:val="22"/>
        </w:rPr>
        <w:t>); and</w:t>
      </w:r>
    </w:p>
    <w:p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Outside Taps (</w:t>
      </w:r>
      <m:oMath>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oMath>
      <w:r w:rsidRPr="00B50C0A">
        <w:rPr>
          <w:rFonts w:asciiTheme="minorHAnsi" w:eastAsia="Arial" w:hAnsiTheme="minorHAnsi"/>
          <w:sz w:val="22"/>
          <w:szCs w:val="22"/>
        </w:rPr>
        <w:t>).</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Also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define</w:t>
      </w:r>
    </w:p>
    <w:p w:rsidR="005F7155" w:rsidRPr="005F7155" w:rsidRDefault="008439F3" w:rsidP="005F7155">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farm</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rsidR="005F7155" w:rsidRDefault="005F7155" w:rsidP="005F7155">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and</w:t>
      </w:r>
    </w:p>
    <w:p w:rsidR="005F7155" w:rsidRDefault="008439F3" w:rsidP="005F7155">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croft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Let the following prices be defined as per the Wholesale Charges Scheme: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1016"/>
      </w:tblGrid>
      <w:tr w:rsidR="005F7155" w:rsidRPr="006D31A4" w:rsidTr="005F7155">
        <w:tc>
          <w:tcPr>
            <w:tcW w:w="4621" w:type="dxa"/>
          </w:tcPr>
          <w:p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Troughs and Drinking Bowls</w:t>
            </w:r>
          </w:p>
        </w:tc>
        <w:tc>
          <w:tcPr>
            <w:tcW w:w="1016" w:type="dxa"/>
          </w:tcPr>
          <w:p w:rsidR="005F7155" w:rsidRPr="006D31A4" w:rsidRDefault="005F7155" w:rsidP="00357931">
            <w:pPr>
              <w:spacing w:before="120" w:after="120"/>
              <w:jc w:val="center"/>
              <w:rPr>
                <w:rFonts w:asciiTheme="minorHAnsi" w:hAnsiTheme="minorHAnsi"/>
                <w:sz w:val="22"/>
                <w:szCs w:val="22"/>
              </w:rPr>
            </w:pPr>
            <m:oMathPara>
              <m:oMath>
                <m:r>
                  <w:rPr>
                    <w:rFonts w:ascii="Cambria Math" w:hAnsi="Cambria Math"/>
                    <w:sz w:val="22"/>
                    <w:szCs w:val="22"/>
                  </w:rPr>
                  <m:t>FTDBP</m:t>
                </m:r>
              </m:oMath>
            </m:oMathPara>
          </w:p>
        </w:tc>
      </w:tr>
      <w:tr w:rsidR="005F7155" w:rsidRPr="006D31A4" w:rsidTr="005F7155">
        <w:tc>
          <w:tcPr>
            <w:tcW w:w="4621" w:type="dxa"/>
          </w:tcPr>
          <w:p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Troughs and Drinking Bowls</w:t>
            </w:r>
          </w:p>
        </w:tc>
        <w:tc>
          <w:tcPr>
            <w:tcW w:w="1016" w:type="dxa"/>
          </w:tcPr>
          <w:p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CTDBP</m:t>
                </m:r>
              </m:oMath>
            </m:oMathPara>
          </w:p>
        </w:tc>
      </w:tr>
      <w:tr w:rsidR="005F7155" w:rsidRPr="006D31A4" w:rsidTr="005F7155">
        <w:tc>
          <w:tcPr>
            <w:tcW w:w="4621" w:type="dxa"/>
          </w:tcPr>
          <w:p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Outside Tap</w:t>
            </w:r>
          </w:p>
        </w:tc>
        <w:tc>
          <w:tcPr>
            <w:tcW w:w="1016" w:type="dxa"/>
          </w:tcPr>
          <w:p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FOTP</m:t>
                </m:r>
              </m:oMath>
            </m:oMathPara>
          </w:p>
        </w:tc>
      </w:tr>
      <w:tr w:rsidR="005F7155" w:rsidRPr="006D31A4" w:rsidTr="005F7155">
        <w:tc>
          <w:tcPr>
            <w:tcW w:w="4621" w:type="dxa"/>
          </w:tcPr>
          <w:p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Outside Tap</w:t>
            </w:r>
          </w:p>
        </w:tc>
        <w:tc>
          <w:tcPr>
            <w:tcW w:w="1016" w:type="dxa"/>
          </w:tcPr>
          <w:p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COTP</m:t>
                </m:r>
              </m:oMath>
            </m:oMathPara>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Calculate the Unadjusted Troughs and Drinking Bowls Charge</w:t>
      </w:r>
      <w:r w:rsidR="00A10F99">
        <w:rPr>
          <w:rFonts w:asciiTheme="minorHAnsi" w:eastAsia="Arial" w:hAnsiTheme="minorHAnsi"/>
          <w:sz w:val="22"/>
          <w:szCs w:val="22"/>
        </w:rPr>
        <w:t xml:space="preserv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C0A">
        <w:rPr>
          <w:rFonts w:asciiTheme="minorHAnsi" w:eastAsia="Arial" w:hAnsiTheme="minorHAnsi"/>
          <w:sz w:val="22"/>
          <w:szCs w:val="22"/>
        </w:rPr>
        <w:t xml:space="preserve"> and the Unadjusted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A10F99">
        <w:rPr>
          <w:rFonts w:asciiTheme="minorHAnsi" w:eastAsia="Arial" w:hAnsiTheme="minorHAnsi"/>
          <w:sz w:val="22"/>
          <w:szCs w:val="22"/>
        </w:rPr>
        <w:t xml:space="preserve"> </w:t>
      </w:r>
      <w:r w:rsidRPr="00B50C0A">
        <w:rPr>
          <w:rFonts w:asciiTheme="minorHAnsi" w:eastAsia="Arial" w:hAnsiTheme="minorHAnsi"/>
          <w:sz w:val="22"/>
          <w:szCs w:val="22"/>
        </w:rPr>
        <w:t>as</w:t>
      </w:r>
    </w:p>
    <w:p w:rsidR="00A10F99" w:rsidRPr="00B50C0A" w:rsidRDefault="008439F3" w:rsidP="00A10F99">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The Unadjusted Discounted Troughs and Drinking Bowls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color w:val="auto"/>
          <w:sz w:val="22"/>
          <w:szCs w:val="22"/>
        </w:rPr>
        <w:t xml:space="preserve"> </w:t>
      </w:r>
      <w:r w:rsidRPr="00B50C0A">
        <w:rPr>
          <w:rFonts w:asciiTheme="minorHAnsi" w:eastAsia="Arial" w:hAnsiTheme="minorHAnsi"/>
          <w:sz w:val="22"/>
          <w:szCs w:val="22"/>
        </w:rPr>
        <w:t xml:space="preserve">and the Unadjusted Discounted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sz w:val="22"/>
          <w:szCs w:val="22"/>
        </w:rPr>
        <w:t xml:space="preserve"> </w:t>
      </w:r>
      <w:r w:rsidRPr="00B50C0A">
        <w:rPr>
          <w:rFonts w:asciiTheme="minorHAnsi" w:eastAsia="Arial" w:hAnsiTheme="minorHAnsi"/>
          <w:sz w:val="22"/>
          <w:szCs w:val="22"/>
        </w:rPr>
        <w:t>are given by</w:t>
      </w:r>
    </w:p>
    <w:p w:rsidR="00997A4A" w:rsidRDefault="008439F3" w:rsidP="00997A4A">
      <w:pPr>
        <w:pStyle w:val="BodyText"/>
        <w:tabs>
          <w:tab w:val="left" w:pos="1007"/>
        </w:tabs>
        <w:spacing w:before="120" w:line="360" w:lineRule="auto"/>
        <w:ind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97A4A">
        <w:rPr>
          <w:rFonts w:asciiTheme="minorHAnsi" w:eastAsia="Arial" w:hAnsiTheme="minorHAnsi"/>
          <w:sz w:val="22"/>
          <w:szCs w:val="22"/>
        </w:rPr>
        <w:t xml:space="preserve">The Troughs and Drinking Bowls Charge </w:t>
      </w:r>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and the Outside Taps Charge</w:t>
      </w:r>
      <w:r w:rsidR="00997A4A">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 xml:space="preserve">are given by </w:t>
      </w:r>
      <w:r w:rsidR="00997A4A">
        <w:rPr>
          <w:rStyle w:val="FootnoteReference"/>
          <w:rFonts w:asciiTheme="minorHAnsi" w:eastAsia="Arial" w:hAnsiTheme="minorHAnsi"/>
          <w:sz w:val="22"/>
          <w:szCs w:val="22"/>
        </w:rPr>
        <w:footnoteReference w:id="12"/>
      </w:r>
    </w:p>
    <w:p w:rsidR="00997A4A" w:rsidRPr="00997A4A" w:rsidRDefault="008439F3"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997A4A" w:rsidRDefault="008439F3"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B50C0A" w:rsidRDefault="00F97729" w:rsidP="00997A4A">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w:t>
      </w:r>
      <w:r w:rsidR="00D547F3" w:rsidRPr="00B50C0A">
        <w:rPr>
          <w:rFonts w:asciiTheme="minorHAnsi" w:eastAsia="Arial" w:hAnsiTheme="minorHAnsi"/>
          <w:sz w:val="22"/>
          <w:szCs w:val="22"/>
        </w:rPr>
        <w:t>here</w:t>
      </w:r>
      <w:r>
        <w:rPr>
          <w:rFonts w:asciiTheme="minorHAnsi" w:eastAsia="Arial" w:hAnsiTheme="minorHAnsi"/>
          <w:sz w:val="22"/>
          <w:szCs w:val="22"/>
        </w:rPr>
        <w:t>,</w:t>
      </w:r>
      <w:r w:rsidR="00D547F3" w:rsidRPr="00B50C0A">
        <w:rPr>
          <w:rFonts w:asciiTheme="minorHAnsi" w:eastAsia="Arial" w:hAnsiTheme="minorHAnsi"/>
          <w:sz w:val="22"/>
          <w:szCs w:val="22"/>
        </w:rPr>
        <w:t xml:space="preserve"> as above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F568D9">
        <w:rPr>
          <w:rFonts w:asciiTheme="minorHAnsi" w:eastAsia="Arial" w:hAnsiTheme="minorHAnsi"/>
          <w:sz w:val="22"/>
          <w:szCs w:val="22"/>
        </w:rPr>
        <w:t xml:space="preserve"> </w:t>
      </w:r>
      <w:r w:rsidR="00D547F3" w:rsidRPr="00B50C0A">
        <w:rPr>
          <w:rFonts w:asciiTheme="minorHAnsi" w:eastAsia="Arial" w:hAnsiTheme="minorHAnsi"/>
          <w:sz w:val="22"/>
          <w:szCs w:val="22"/>
        </w:rPr>
        <w:t xml:space="preserve">is the SGES Water refund applicable for the Financial Year </w:t>
      </w:r>
      <w:r w:rsidR="00D547F3" w:rsidRPr="00F568D9">
        <w:rPr>
          <w:rFonts w:asciiTheme="minorHAnsi" w:eastAsia="Arial" w:hAnsiTheme="minorHAnsi"/>
          <w:i/>
          <w:sz w:val="22"/>
          <w:szCs w:val="22"/>
        </w:rPr>
        <w:t>Y</w:t>
      </w:r>
      <w:r w:rsidR="00D547F3" w:rsidRPr="00B50C0A">
        <w:rPr>
          <w:rFonts w:asciiTheme="minorHAnsi" w:eastAsia="Arial" w:hAnsiTheme="minorHAnsi"/>
          <w:sz w:val="22"/>
          <w:szCs w:val="22"/>
        </w:rPr>
        <w:t xml:space="preserve"> , </w:t>
      </w:r>
      <w:r w:rsidR="003B0BDC">
        <w:rPr>
          <w:rFonts w:asciiTheme="minorHAnsi" w:eastAsia="Arial" w:hAnsiTheme="minorHAnsi"/>
          <w:sz w:val="22"/>
          <w:szCs w:val="22"/>
        </w:rPr>
        <w:t>PCEd is the percentage of the exemption applicable on that day,</w:t>
      </w:r>
      <w:r w:rsidR="003B0BDC" w:rsidRPr="00B50C0A">
        <w:rPr>
          <w:rFonts w:asciiTheme="minorHAnsi" w:eastAsia="Arial" w:hAnsiTheme="minorHAnsi"/>
          <w:sz w:val="22"/>
          <w:szCs w:val="22"/>
        </w:rPr>
        <w:t xml:space="preserve"> </w:t>
      </w:r>
      <w:r w:rsidR="00D547F3" w:rsidRPr="00B50C0A">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F568D9">
        <w:rPr>
          <w:rFonts w:asciiTheme="minorHAnsi" w:eastAsia="Arial" w:hAnsiTheme="minorHAnsi"/>
          <w:sz w:val="22"/>
          <w:szCs w:val="22"/>
        </w:rPr>
        <w:t xml:space="preserve"> </w:t>
      </w:r>
      <w:r w:rsidR="00D547F3" w:rsidRPr="00B50C0A">
        <w:rPr>
          <w:rFonts w:asciiTheme="minorHAnsi" w:eastAsia="Arial" w:hAnsiTheme="minorHAnsi"/>
          <w:sz w:val="22"/>
          <w:szCs w:val="22"/>
        </w:rPr>
        <w:t>is the number of Service Element Reports for the SPID.</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The CMA will allocate the Miscellaneous Charges to the Licensed Provider for which the SPID was registered in respect of each Settlement Day. It will then aggregate the volumes and charges, and report them in accordance with CSD0201.</w:t>
      </w:r>
    </w:p>
    <w:p w:rsidR="008232C9" w:rsidRPr="0005077F" w:rsidRDefault="008232C9" w:rsidP="0005077F">
      <w:bookmarkStart w:id="72" w:name="Primary_Sewerage_Charges"/>
      <w:bookmarkStart w:id="73" w:name="_Toc384056782"/>
      <w:bookmarkStart w:id="74" w:name="_Toc384062263"/>
      <w:bookmarkStart w:id="75" w:name="_Toc384062396"/>
      <w:bookmarkStart w:id="76" w:name="_Toc384062591"/>
      <w:bookmarkEnd w:id="72"/>
    </w:p>
    <w:p w:rsidR="008C506C" w:rsidRPr="00B50C0A" w:rsidRDefault="00D547F3" w:rsidP="00B50C0A">
      <w:pPr>
        <w:pStyle w:val="Heading1"/>
        <w:numPr>
          <w:ilvl w:val="0"/>
          <w:numId w:val="11"/>
        </w:numPr>
        <w:tabs>
          <w:tab w:val="left" w:pos="512"/>
        </w:tabs>
        <w:spacing w:line="391" w:lineRule="exact"/>
        <w:ind w:hanging="403"/>
        <w:jc w:val="both"/>
      </w:pPr>
      <w:bookmarkStart w:id="77" w:name="_Toc384325607"/>
      <w:r w:rsidRPr="00D952B9">
        <w:lastRenderedPageBreak/>
        <w:t>Primary Sewerage Charges</w:t>
      </w:r>
      <w:bookmarkEnd w:id="73"/>
      <w:bookmarkEnd w:id="74"/>
      <w:bookmarkEnd w:id="75"/>
      <w:bookmarkEnd w:id="76"/>
      <w:bookmarkEnd w:id="77"/>
    </w:p>
    <w:p w:rsidR="008C506C" w:rsidRPr="00B50C0A" w:rsidRDefault="00D547F3" w:rsidP="00B50C0A">
      <w:pPr>
        <w:pStyle w:val="Heading2"/>
        <w:numPr>
          <w:ilvl w:val="1"/>
          <w:numId w:val="11"/>
        </w:numPr>
        <w:tabs>
          <w:tab w:val="left" w:pos="649"/>
        </w:tabs>
        <w:ind w:hanging="540"/>
        <w:jc w:val="both"/>
      </w:pPr>
      <w:bookmarkStart w:id="78" w:name="General"/>
      <w:bookmarkStart w:id="79" w:name="_Toc384056783"/>
      <w:bookmarkStart w:id="80" w:name="_Toc384062397"/>
      <w:bookmarkStart w:id="81" w:name="_Toc384062592"/>
      <w:bookmarkStart w:id="82" w:name="_Ref384325237"/>
      <w:bookmarkStart w:id="83" w:name="_Toc384325608"/>
      <w:bookmarkEnd w:id="78"/>
      <w:r w:rsidRPr="00D952B9">
        <w:t>General</w:t>
      </w:r>
      <w:bookmarkEnd w:id="79"/>
      <w:bookmarkEnd w:id="80"/>
      <w:bookmarkEnd w:id="81"/>
      <w:bookmarkEnd w:id="82"/>
      <w:bookmarkEnd w:id="83"/>
    </w:p>
    <w:p w:rsidR="008C506C" w:rsidRPr="000E0008" w:rsidRDefault="00D547F3" w:rsidP="00B925C8">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E0008">
        <w:rPr>
          <w:rFonts w:asciiTheme="minorHAnsi" w:eastAsia="Arial" w:hAnsiTheme="minorHAnsi"/>
          <w:sz w:val="22"/>
          <w:szCs w:val="22"/>
        </w:rPr>
        <w:t>The following calculation is carried out for each Sewerage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Deregisterd.</w:t>
      </w:r>
    </w:p>
    <w:p w:rsidR="008C506C"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A Settlement Day runs from midnight to midnight.</w:t>
      </w:r>
    </w:p>
    <w:p w:rsidR="00051C87" w:rsidRDefault="00051C87"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 the full Settlement Year 2008-09 would be described by</w:t>
      </w:r>
    </w:p>
    <w:p w:rsidR="00051C87" w:rsidRPr="00D952B9" w:rsidRDefault="008439F3" w:rsidP="00051C87">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rsidR="008C506C" w:rsidRP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51C87">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rsid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Define the SPID Chargeable Period as the period for which the SPID is in (potentially) charge ( from the SPID Connection Date to the day before the SPID Disconnection Date (if it exists) or the last day of the tariff year (if the SPID Disconnection Date does not exist) inclusive. Here,</w:t>
      </w:r>
      <w:r w:rsidR="00015D2C">
        <w:rPr>
          <w:rFonts w:asciiTheme="minorHAnsi" w:hAnsiTheme="minorHAnsi"/>
          <w:sz w:val="22"/>
          <w:szCs w:val="22"/>
        </w:rPr>
        <w:t xml:space="preserve"> </w:t>
      </w:r>
      <w:r w:rsidRPr="00051C87">
        <w:rPr>
          <w:rFonts w:asciiTheme="minorHAnsi" w:hAnsiTheme="minorHAnsi"/>
          <w:sz w:val="22"/>
          <w:szCs w:val="22"/>
        </w:rPr>
        <w:t xml:space="preserve"> ”potentially” refers to the condition above that the SPID is or has been Tradable. This SPID Chargeable Period can equivalently be defined by a pair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p>
    <w:p w:rsidR="008C506C" w:rsidRDefault="00051C87" w:rsidP="00051C87">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D547F3" w:rsidRPr="00051C87">
        <w:rPr>
          <w:rFonts w:asciiTheme="minorHAnsi" w:hAnsiTheme="minorHAnsi"/>
          <w:sz w:val="22"/>
          <w:szCs w:val="22"/>
        </w:rPr>
        <w:t>here</w:t>
      </w:r>
    </w:p>
    <w:p w:rsidR="00051C87" w:rsidRPr="00051C87" w:rsidRDefault="008439F3" w:rsidP="00051C87">
      <w:pPr>
        <w:pStyle w:val="BodyText"/>
        <w:tabs>
          <w:tab w:val="left" w:pos="1007"/>
        </w:tabs>
        <w:spacing w:before="120" w:line="360" w:lineRule="auto"/>
        <w:ind w:left="108" w:right="105"/>
        <w:jc w:val="both"/>
        <w:rPr>
          <w:rFonts w:asciiTheme="minorHAnsi" w:hAnsiTheme="minorHAnsi"/>
          <w:sz w:val="22"/>
          <w:szCs w:val="22"/>
        </w:rPr>
      </w:pPr>
      <m:oMathPara>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rsidR="004E7665" w:rsidRPr="004E7665" w:rsidRDefault="00051C87" w:rsidP="004E7665">
      <w:pPr>
        <w:pStyle w:val="BodyText"/>
        <w:tabs>
          <w:tab w:val="left" w:pos="1007"/>
        </w:tabs>
        <w:spacing w:before="120" w:line="360" w:lineRule="auto"/>
        <w:ind w:left="108" w:right="105"/>
        <w:jc w:val="both"/>
        <w:rPr>
          <w:rFonts w:asciiTheme="minorHAnsi" w:hAnsiTheme="minorHAnsi"/>
          <w:sz w:val="22"/>
          <w:szCs w:val="22"/>
        </w:rPr>
      </w:pPr>
      <w:r w:rsidRPr="00D952B9">
        <w:rPr>
          <w:rFonts w:asciiTheme="minorHAnsi" w:hAnsiTheme="minorHAnsi"/>
          <w:color w:val="auto"/>
          <w:sz w:val="22"/>
          <w:szCs w:val="22"/>
        </w:rPr>
        <w:lastRenderedPageBreak/>
        <w:t xml:space="preserve">and the SPID is chargeable for all days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 lower bound day is </w:t>
      </w:r>
      <w:r w:rsidRPr="004E7665">
        <w:rPr>
          <w:rFonts w:asciiTheme="minorHAnsi" w:hAnsiTheme="minorHAnsi"/>
          <w:sz w:val="22"/>
          <w:szCs w:val="22"/>
        </w:rPr>
        <w:t>included, but the upper bound day is not</w:t>
      </w:r>
      <w:r w:rsidR="004A4D3F">
        <w:rPr>
          <w:rFonts w:asciiTheme="minorHAnsi" w:hAnsiTheme="minorHAnsi"/>
          <w:sz w:val="22"/>
          <w:szCs w:val="22"/>
        </w:rPr>
        <w:t>.</w:t>
      </w:r>
    </w:p>
    <w:p w:rsidR="004A4D3F" w:rsidRDefault="004E7665"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E7665">
        <w:rPr>
          <w:rFonts w:asciiTheme="minorHAnsi" w:hAnsiTheme="minorHAnsi"/>
          <w:sz w:val="22"/>
          <w:szCs w:val="22"/>
        </w:rPr>
        <w:t xml:space="preserve">If </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A</m:t>
            </m:r>
          </m:sup>
        </m:sSubSup>
      </m:oMath>
      <w:r w:rsidRPr="004E7665">
        <w:rPr>
          <w:rFonts w:asciiTheme="minorHAnsi" w:hAnsiTheme="minorHAnsi"/>
          <w:sz w:val="22"/>
          <w:szCs w:val="22"/>
        </w:rPr>
        <w:t xml:space="preserve"> then there are no chargeable days.</w:t>
      </w:r>
    </w:p>
    <w:p w:rsidR="008C506C" w:rsidRPr="00051C87" w:rsidRDefault="00D547F3"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For the avoidance of doubt the SPID Chargeable Period includes periods of vacancies, temporary disconnections, SGES etc. Appropriate adjustments for charges for these periods are made further on in the algorithm</w:t>
      </w:r>
    </w:p>
    <w:p w:rsidR="004A4D3F" w:rsidRDefault="004A4D3F" w:rsidP="004A4D3F">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rsidR="004A4D3F" w:rsidRPr="00D952B9" w:rsidRDefault="008439F3" w:rsidP="004A4D3F">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rsidR="008C506C" w:rsidRPr="00D952B9" w:rsidRDefault="004A4D3F" w:rsidP="004A4D3F">
      <w:pPr>
        <w:pStyle w:val="BodyText"/>
        <w:numPr>
          <w:ilvl w:val="2"/>
          <w:numId w:val="11"/>
        </w:numPr>
        <w:tabs>
          <w:tab w:val="left" w:pos="1007"/>
        </w:tabs>
        <w:spacing w:before="120" w:line="360" w:lineRule="auto"/>
        <w:ind w:right="105" w:firstLine="0"/>
        <w:jc w:val="both"/>
        <w:rPr>
          <w:rFonts w:asciiTheme="minorHAnsi" w:eastAsia="Georgia" w:hAnsiTheme="minorHAnsi"/>
          <w:sz w:val="25"/>
          <w:szCs w:val="25"/>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does not have a SPID Settlement Chargeable Period for that RF Settlement Period. If there is no such SPID Settlement Chargeable Period then </w:t>
      </w:r>
      <w:r>
        <w:rPr>
          <w:rFonts w:asciiTheme="minorHAnsi" w:hAnsiTheme="minorHAnsi"/>
          <w:color w:val="auto"/>
          <w:sz w:val="22"/>
          <w:szCs w:val="22"/>
        </w:rPr>
        <w:t xml:space="preserve">set </w:t>
      </w:r>
      <m:oMath>
        <m:r>
          <w:rPr>
            <w:rFonts w:ascii="Cambria Math" w:hAnsi="Cambria Math"/>
            <w:color w:val="auto"/>
            <w:sz w:val="22"/>
            <w:szCs w:val="22"/>
          </w:rPr>
          <m:t>AWA=0</m:t>
        </m:r>
      </m:oMath>
      <w:r>
        <w:rPr>
          <w:rFonts w:asciiTheme="minorHAnsi" w:hAnsiTheme="minorHAnsi"/>
          <w:color w:val="auto"/>
          <w:sz w:val="22"/>
          <w:szCs w:val="22"/>
        </w:rPr>
        <w:t xml:space="preserve"> and skip the test of the AWA Calculation of this Sewerage SPID.</w:t>
      </w:r>
      <w:r w:rsidRPr="00D952B9">
        <w:rPr>
          <w:rFonts w:asciiTheme="minorHAnsi" w:eastAsia="Georgia" w:hAnsiTheme="minorHAnsi"/>
          <w:sz w:val="25"/>
          <w:szCs w:val="25"/>
        </w:rPr>
        <w:t xml:space="preserve"> </w:t>
      </w:r>
    </w:p>
    <w:p w:rsidR="008C506C" w:rsidRPr="00B50C0A" w:rsidRDefault="00D547F3" w:rsidP="002003D4">
      <w:pPr>
        <w:pStyle w:val="Heading2"/>
        <w:numPr>
          <w:ilvl w:val="1"/>
          <w:numId w:val="11"/>
        </w:numPr>
        <w:tabs>
          <w:tab w:val="left" w:pos="649"/>
        </w:tabs>
        <w:ind w:hanging="540"/>
        <w:jc w:val="both"/>
      </w:pPr>
      <w:bookmarkStart w:id="84" w:name="Measured_Supply_Points_-_Overview"/>
      <w:bookmarkStart w:id="85" w:name="_Toc384056784"/>
      <w:bookmarkStart w:id="86" w:name="_Toc384062398"/>
      <w:bookmarkStart w:id="87" w:name="_Toc384062593"/>
      <w:bookmarkStart w:id="88" w:name="_Toc384325609"/>
      <w:bookmarkEnd w:id="84"/>
      <w:r w:rsidRPr="00D952B9">
        <w:t>Measured Supply Points - Overview</w:t>
      </w:r>
      <w:bookmarkEnd w:id="85"/>
      <w:bookmarkEnd w:id="86"/>
      <w:bookmarkEnd w:id="87"/>
      <w:bookmarkEnd w:id="88"/>
    </w:p>
    <w:p w:rsidR="008C506C" w:rsidRPr="002003D4" w:rsidRDefault="00D547F3" w:rsidP="002003D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003D4">
        <w:rPr>
          <w:rFonts w:asciiTheme="minorHAnsi" w:hAnsiTheme="minorHAnsi"/>
          <w:sz w:val="22"/>
          <w:szCs w:val="22"/>
        </w:rPr>
        <w:t xml:space="preserve">First compute the AWA for each Sewerage SPID which is either a Measured Supply Point or a Re-assessed Supply Point, and then compute, allocate and aggregate the Meter Based Charges and the Volumetric Charges. Re-assessed charges are implemented as if they were metered charges, see section </w:t>
      </w:r>
      <w:r w:rsidR="00DF64BF">
        <w:rPr>
          <w:rFonts w:asciiTheme="minorHAnsi" w:hAnsiTheme="minorHAnsi"/>
          <w:sz w:val="22"/>
          <w:szCs w:val="22"/>
        </w:rPr>
        <w:fldChar w:fldCharType="begin"/>
      </w:r>
      <w:r w:rsidR="0074064A">
        <w:rPr>
          <w:rFonts w:asciiTheme="minorHAnsi" w:hAnsiTheme="minorHAnsi"/>
          <w:sz w:val="22"/>
          <w:szCs w:val="22"/>
        </w:rPr>
        <w:instrText xml:space="preserve"> REF _Ref384325540 \r \h </w:instrText>
      </w:r>
      <w:r w:rsidR="00DF64BF">
        <w:rPr>
          <w:rFonts w:asciiTheme="minorHAnsi" w:hAnsiTheme="minorHAnsi"/>
          <w:sz w:val="22"/>
          <w:szCs w:val="22"/>
        </w:rPr>
      </w:r>
      <w:r w:rsidR="00DF64BF">
        <w:rPr>
          <w:rFonts w:asciiTheme="minorHAnsi" w:hAnsiTheme="minorHAnsi"/>
          <w:sz w:val="22"/>
          <w:szCs w:val="22"/>
        </w:rPr>
        <w:fldChar w:fldCharType="separate"/>
      </w:r>
      <w:r w:rsidR="008439F3">
        <w:rPr>
          <w:rFonts w:asciiTheme="minorHAnsi" w:hAnsiTheme="minorHAnsi"/>
          <w:sz w:val="22"/>
          <w:szCs w:val="22"/>
        </w:rPr>
        <w:t>3.7</w:t>
      </w:r>
      <w:r w:rsidR="00DF64BF">
        <w:rPr>
          <w:rFonts w:asciiTheme="minorHAnsi" w:hAnsiTheme="minorHAnsi"/>
          <w:sz w:val="22"/>
          <w:szCs w:val="22"/>
        </w:rPr>
        <w:fldChar w:fldCharType="end"/>
      </w:r>
      <w:r w:rsidRPr="002003D4">
        <w:rPr>
          <w:rFonts w:asciiTheme="minorHAnsi" w:hAnsiTheme="minorHAnsi"/>
          <w:sz w:val="22"/>
          <w:szCs w:val="22"/>
        </w:rPr>
        <w:t xml:space="preserve"> for details.</w:t>
      </w:r>
    </w:p>
    <w:p w:rsidR="008C506C" w:rsidRPr="00B50C0A" w:rsidRDefault="00D547F3" w:rsidP="00AF0424">
      <w:pPr>
        <w:pStyle w:val="Heading2"/>
        <w:numPr>
          <w:ilvl w:val="1"/>
          <w:numId w:val="11"/>
        </w:numPr>
        <w:tabs>
          <w:tab w:val="left" w:pos="649"/>
        </w:tabs>
        <w:ind w:hanging="540"/>
        <w:jc w:val="both"/>
      </w:pPr>
      <w:bookmarkStart w:id="89" w:name="AWA_Algorithm_for_Sewerage_SPID"/>
      <w:bookmarkStart w:id="90" w:name="_Toc384056785"/>
      <w:bookmarkStart w:id="91" w:name="_Toc384062399"/>
      <w:bookmarkStart w:id="92" w:name="_Toc384062594"/>
      <w:bookmarkStart w:id="93" w:name="_Ref384318107"/>
      <w:bookmarkStart w:id="94" w:name="_Ref384325258"/>
      <w:bookmarkStart w:id="95" w:name="_Toc384325610"/>
      <w:bookmarkEnd w:id="89"/>
      <w:r w:rsidRPr="00D952B9">
        <w:t>AWA Algorithm for Sewerage SPID</w:t>
      </w:r>
      <w:bookmarkEnd w:id="90"/>
      <w:bookmarkEnd w:id="91"/>
      <w:bookmarkEnd w:id="92"/>
      <w:bookmarkEnd w:id="93"/>
      <w:bookmarkEnd w:id="94"/>
      <w:bookmarkEnd w:id="95"/>
    </w:p>
    <w:p w:rsidR="008C506C" w:rsidRPr="00AF0424"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AF0424">
        <w:rPr>
          <w:rFonts w:asciiTheme="minorHAnsi" w:hAnsiTheme="minorHAnsi"/>
          <w:sz w:val="22"/>
          <w:szCs w:val="22"/>
        </w:rPr>
        <w:t>Establish if there is a Related Water Supply Point (</w:t>
      </w:r>
      <w:r w:rsidR="00357931" w:rsidRPr="00357931">
        <w:rPr>
          <w:rFonts w:asciiTheme="minorHAnsi" w:hAnsiTheme="minorHAnsi"/>
          <w:i/>
          <w:sz w:val="22"/>
          <w:szCs w:val="22"/>
        </w:rPr>
        <w:t>RWSP</w:t>
      </w:r>
      <w:r w:rsidRPr="00AF0424">
        <w:rPr>
          <w:rFonts w:asciiTheme="minorHAnsi" w:hAnsiTheme="minorHAnsi"/>
          <w:sz w:val="22"/>
          <w:szCs w:val="22"/>
        </w:rPr>
        <w:t xml:space="preserve">). If there is no such Related Water Supply Point, then set </w:t>
      </w:r>
      <m:oMath>
        <m:r>
          <w:rPr>
            <w:rFonts w:ascii="Cambria Math" w:hAnsi="Cambria Math"/>
            <w:color w:val="auto"/>
            <w:sz w:val="22"/>
            <w:szCs w:val="22"/>
          </w:rPr>
          <m:t>AWA=0</m:t>
        </m:r>
      </m:oMath>
      <w:r w:rsidR="00357931">
        <w:rPr>
          <w:rFonts w:asciiTheme="minorHAnsi" w:hAnsiTheme="minorHAnsi"/>
          <w:sz w:val="22"/>
          <w:szCs w:val="22"/>
        </w:rPr>
        <w:t xml:space="preserve"> </w:t>
      </w:r>
      <w:r w:rsidRPr="00AF0424">
        <w:rPr>
          <w:rFonts w:asciiTheme="minorHAnsi" w:hAnsiTheme="minorHAnsi"/>
          <w:sz w:val="22"/>
          <w:szCs w:val="22"/>
        </w:rPr>
        <w:t>and skip the rest of the AWA Calculation for this Sewerage SPID.</w:t>
      </w:r>
    </w:p>
    <w:p w:rsidR="008C506C" w:rsidRPr="00357931" w:rsidRDefault="00357931"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T17 Meter Chain </w:t>
      </w:r>
      <w:r w:rsidRPr="00357931">
        <w:rPr>
          <w:rFonts w:asciiTheme="minorHAnsi" w:hAnsiTheme="minorHAnsi"/>
          <w:i/>
          <w:sz w:val="22"/>
          <w:szCs w:val="22"/>
        </w:rPr>
        <w:t>K</w:t>
      </w:r>
      <w:r w:rsidRPr="00357931">
        <w:rPr>
          <w:rFonts w:asciiTheme="minorHAnsi" w:hAnsiTheme="minorHAnsi"/>
          <w:sz w:val="22"/>
          <w:szCs w:val="22"/>
        </w:rPr>
        <w:t xml:space="preserve"> associated with the </w:t>
      </w:r>
      <w:r w:rsidRPr="00357931">
        <w:rPr>
          <w:rFonts w:asciiTheme="minorHAnsi" w:hAnsiTheme="minorHAnsi"/>
          <w:i/>
          <w:sz w:val="22"/>
          <w:szCs w:val="22"/>
        </w:rPr>
        <w:t>RWSP</w:t>
      </w:r>
      <w:r w:rsidRPr="00357931">
        <w:rPr>
          <w:rFonts w:asciiTheme="minorHAnsi" w:hAnsiTheme="minorHAnsi"/>
          <w:sz w:val="22"/>
          <w:szCs w:val="22"/>
        </w:rPr>
        <w:t xml:space="preserve"> (a "Related T17 Meter Chain") establish the T17 Meter Chain Active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D547F3" w:rsidRPr="00357931">
        <w:rPr>
          <w:rFonts w:asciiTheme="minorHAnsi" w:hAnsiTheme="minorHAnsi"/>
          <w:sz w:val="22"/>
          <w:szCs w:val="22"/>
        </w:rPr>
        <w:t>.  If the Related T17</w:t>
      </w:r>
      <w:r>
        <w:rPr>
          <w:rFonts w:asciiTheme="minorHAnsi" w:hAnsiTheme="minorHAnsi"/>
          <w:sz w:val="22"/>
          <w:szCs w:val="22"/>
        </w:rPr>
        <w:t xml:space="preserve"> </w:t>
      </w:r>
      <w:r w:rsidR="00D547F3" w:rsidRPr="00357931">
        <w:rPr>
          <w:rFonts w:asciiTheme="minorHAnsi" w:hAnsiTheme="minorHAnsi"/>
          <w:sz w:val="22"/>
          <w:szCs w:val="22"/>
        </w:rPr>
        <w:t xml:space="preserve">Meter Chain has not been removed from the </w:t>
      </w:r>
      <w:r w:rsidR="00D547F3" w:rsidRPr="00357931">
        <w:rPr>
          <w:rFonts w:asciiTheme="minorHAnsi" w:hAnsiTheme="minorHAnsi"/>
          <w:i/>
          <w:sz w:val="22"/>
          <w:szCs w:val="22"/>
        </w:rPr>
        <w:t>RWSP</w:t>
      </w:r>
      <w:r w:rsidR="00D547F3" w:rsidRPr="00357931">
        <w:rPr>
          <w:rFonts w:asciiTheme="minorHAnsi" w:hAnsiTheme="minorHAnsi"/>
          <w:sz w:val="22"/>
          <w:szCs w:val="22"/>
        </w:rPr>
        <w:t xml:space="preserve"> then set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rsidR="008C506C" w:rsidRP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lastRenderedPageBreak/>
        <w:t xml:space="preserve">For each Related T17 Meter Chain </w:t>
      </w:r>
      <w:r w:rsidRPr="00357931">
        <w:rPr>
          <w:rFonts w:asciiTheme="minorHAnsi" w:hAnsiTheme="minorHAnsi"/>
          <w:i/>
          <w:sz w:val="22"/>
          <w:szCs w:val="22"/>
        </w:rPr>
        <w:t>K</w:t>
      </w:r>
      <w:r w:rsidRPr="00357931">
        <w:rPr>
          <w:rFonts w:asciiTheme="minorHAnsi" w:hAnsiTheme="minorHAnsi"/>
          <w:sz w:val="22"/>
          <w:szCs w:val="22"/>
        </w:rPr>
        <w:t>, define the T17 Meter Chain Chargeable Period</w:t>
      </w:r>
      <w:r w:rsidR="00357931" w:rsidRP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357931">
        <w:rPr>
          <w:rFonts w:asciiTheme="minorHAnsi" w:hAnsiTheme="minorHAnsi"/>
          <w:sz w:val="22"/>
          <w:szCs w:val="22"/>
        </w:rPr>
        <w:t xml:space="preserve">  which is the (possibly empty) sub-period for which the Active Period</w:t>
      </w:r>
      <w:r w:rsidR="00357931" w:rsidRPr="00357931">
        <w:rPr>
          <w:rFonts w:asciiTheme="minorHAnsi" w:hAnsiTheme="minorHAnsi"/>
          <w:sz w:val="22"/>
          <w:szCs w:val="22"/>
        </w:rPr>
        <w:t xml:space="preserve"> </w:t>
      </w:r>
      <w:r w:rsidRPr="00357931">
        <w:rPr>
          <w:rFonts w:asciiTheme="minorHAnsi" w:hAnsiTheme="minorHAnsi"/>
          <w:sz w:val="22"/>
          <w:szCs w:val="22"/>
        </w:rPr>
        <w:t>intersects the SPID Settlement Chargeable Period for the Sewerage SPID, and is given by</w:t>
      </w:r>
      <w:r w:rsid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p>
    <w:p w:rsidR="008C506C" w:rsidRPr="00AF0424" w:rsidRDefault="00D547F3" w:rsidP="00357931">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t>where</w:t>
      </w:r>
    </w:p>
    <w:p w:rsidR="008C506C" w:rsidRPr="00AF0424" w:rsidRDefault="008439F3"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357931" w:rsidRPr="004B6DE2" w:rsidRDefault="00357931"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Related T17 Meter Chain does not have a C</w:t>
      </w:r>
      <w:r w:rsidRPr="00D952B9">
        <w:rPr>
          <w:rFonts w:asciiTheme="minorHAnsi" w:hAnsiTheme="minorHAnsi"/>
          <w:color w:val="auto"/>
          <w:sz w:val="22"/>
          <w:szCs w:val="22"/>
        </w:rPr>
        <w:t xml:space="preserve">hargeable </w:t>
      </w:r>
      <w:r>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rsidR="008C506C" w:rsidRPr="00AF0424" w:rsidRDefault="00D547F3"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Establish if there are any Trade Effluent consents (DPIDs) associated with the Sewerage SPID. For each such DPID </w:t>
      </w:r>
      <w:r w:rsidRPr="00357931">
        <w:rPr>
          <w:rFonts w:asciiTheme="minorHAnsi" w:hAnsiTheme="minorHAnsi"/>
          <w:i/>
          <w:sz w:val="22"/>
          <w:szCs w:val="22"/>
        </w:rPr>
        <w:t>T</w:t>
      </w:r>
      <w:r w:rsidR="00E7734E" w:rsidRPr="00E7734E">
        <w:rPr>
          <w:rFonts w:asciiTheme="minorHAnsi" w:hAnsiTheme="minorHAnsi"/>
          <w:sz w:val="22"/>
          <w:szCs w:val="22"/>
        </w:rPr>
        <w:t xml:space="preserve"> </w:t>
      </w:r>
      <w:r w:rsidR="00E7734E" w:rsidRPr="00E7734E">
        <w:rPr>
          <w:rStyle w:val="FootnoteReference"/>
          <w:rFonts w:asciiTheme="minorHAnsi" w:hAnsiTheme="minorHAnsi"/>
          <w:sz w:val="22"/>
          <w:szCs w:val="22"/>
        </w:rPr>
        <w:footnoteReference w:id="13"/>
      </w:r>
      <w:r w:rsidRPr="00E7734E">
        <w:rPr>
          <w:rFonts w:asciiTheme="minorHAnsi" w:hAnsiTheme="minorHAnsi"/>
          <w:sz w:val="22"/>
          <w:szCs w:val="22"/>
        </w:rPr>
        <w:t xml:space="preserve"> </w:t>
      </w:r>
      <w:r w:rsidRPr="00357931">
        <w:rPr>
          <w:rFonts w:asciiTheme="minorHAnsi" w:hAnsiTheme="minorHAnsi"/>
          <w:sz w:val="22"/>
          <w:szCs w:val="22"/>
        </w:rPr>
        <w:t>associated with the Sewerage SPID establish the</w:t>
      </w:r>
      <w:r w:rsidR="008439F3">
        <w:rPr>
          <w:rFonts w:asciiTheme="minorHAnsi" w:hAnsiTheme="minorHAnsi"/>
          <w:noProof/>
          <w:sz w:val="22"/>
          <w:szCs w:val="22"/>
        </w:rPr>
        <mc:AlternateContent>
          <mc:Choice Requires="wps">
            <w:drawing>
              <wp:anchor distT="0" distB="0" distL="114300" distR="114300" simplePos="0" relativeHeight="503311539" behindDoc="1" locked="0" layoutInCell="1" allowOverlap="1">
                <wp:simplePos x="0" y="0"/>
                <wp:positionH relativeFrom="page">
                  <wp:posOffset>2333625</wp:posOffset>
                </wp:positionH>
                <wp:positionV relativeFrom="paragraph">
                  <wp:posOffset>102235</wp:posOffset>
                </wp:positionV>
                <wp:extent cx="109855" cy="101600"/>
                <wp:effectExtent l="0" t="0" r="4445" b="12700"/>
                <wp:wrapNone/>
                <wp:docPr id="242"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DC" w:rsidRDefault="003B0BDC">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7" o:spid="_x0000_s1026" type="#_x0000_t202" style="position:absolute;left:0;text-align:left;margin-left:183.75pt;margin-top:8.05pt;width:8.65pt;height:8pt;z-index:-49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" filled="f" stroked="f">
                <v:textbox inset="0,0,0,0">
                  <w:txbxContent>
                    <w:p w:rsidR="003B0BDC" w:rsidRDefault="003B0BDC">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v:textbox>
                <w10:wrap anchorx="page"/>
              </v:shape>
            </w:pict>
          </mc:Fallback>
        </mc:AlternateContent>
      </w:r>
      <w:r w:rsidR="008439F3">
        <w:rPr>
          <w:rFonts w:asciiTheme="minorHAnsi" w:hAnsiTheme="minorHAnsi"/>
          <w:noProof/>
          <w:sz w:val="22"/>
          <w:szCs w:val="22"/>
        </w:rPr>
        <mc:AlternateContent>
          <mc:Choice Requires="wps">
            <w:drawing>
              <wp:anchor distT="0" distB="0" distL="114300" distR="114300" simplePos="0" relativeHeight="503311540" behindDoc="1" locked="0" layoutInCell="1" allowOverlap="1">
                <wp:simplePos x="0" y="0"/>
                <wp:positionH relativeFrom="page">
                  <wp:posOffset>3115310</wp:posOffset>
                </wp:positionH>
                <wp:positionV relativeFrom="paragraph">
                  <wp:posOffset>100965</wp:posOffset>
                </wp:positionV>
                <wp:extent cx="140335" cy="101600"/>
                <wp:effectExtent l="0" t="0" r="12065" b="12700"/>
                <wp:wrapNone/>
                <wp:docPr id="24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DC" w:rsidRDefault="003B0BDC">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27" type="#_x0000_t202" style="position:absolute;left:0;text-align:left;margin-left:245.3pt;margin-top:7.95pt;width:11.05pt;height:8pt;z-index:-49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" filled="f" stroked="f">
                <v:textbox inset="0,0,0,0">
                  <w:txbxContent>
                    <w:p w:rsidR="003B0BDC" w:rsidRDefault="003B0BDC">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v:textbox>
                <w10:wrap anchorx="page"/>
              </v:shape>
            </w:pict>
          </mc:Fallback>
        </mc:AlternateContent>
      </w:r>
      <w:r w:rsidR="00357931">
        <w:rPr>
          <w:rFonts w:asciiTheme="minorHAnsi" w:hAnsiTheme="minorHAnsi"/>
          <w:sz w:val="22"/>
          <w:szCs w:val="22"/>
        </w:rPr>
        <w:t xml:space="preserve"> </w:t>
      </w:r>
      <w:r w:rsidRPr="00357931">
        <w:rPr>
          <w:rFonts w:asciiTheme="minorHAnsi" w:hAnsiTheme="minorHAnsi"/>
          <w:sz w:val="22"/>
          <w:szCs w:val="22"/>
        </w:rPr>
        <w:t xml:space="preserve">DPID Active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oMath>
    </w:p>
    <w:p w:rsid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DPID </w:t>
      </w:r>
      <w:r w:rsidRPr="00357931">
        <w:rPr>
          <w:rFonts w:asciiTheme="minorHAnsi" w:hAnsiTheme="minorHAnsi"/>
          <w:i/>
          <w:sz w:val="22"/>
          <w:szCs w:val="22"/>
        </w:rPr>
        <w:t>T</w:t>
      </w:r>
      <w:r w:rsidRPr="00357931">
        <w:rPr>
          <w:rFonts w:asciiTheme="minorHAnsi" w:hAnsiTheme="minorHAnsi"/>
          <w:sz w:val="22"/>
          <w:szCs w:val="22"/>
        </w:rPr>
        <w:t xml:space="preserve"> the DPID Chargeable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357931">
        <w:rPr>
          <w:rFonts w:asciiTheme="minorHAnsi" w:hAnsiTheme="minorHAnsi"/>
          <w:sz w:val="22"/>
          <w:szCs w:val="22"/>
        </w:rPr>
        <w:t xml:space="preserve"> </w:t>
      </w:r>
      <w:r w:rsidR="00785BAC">
        <w:rPr>
          <w:rFonts w:asciiTheme="minorHAnsi" w:hAnsiTheme="minorHAnsi"/>
          <w:sz w:val="22"/>
          <w:szCs w:val="22"/>
        </w:rPr>
        <w:t xml:space="preserve"> </w:t>
      </w:r>
      <w:r w:rsidRPr="00357931">
        <w:rPr>
          <w:rFonts w:asciiTheme="minorHAnsi" w:hAnsiTheme="minorHAnsi"/>
          <w:sz w:val="22"/>
          <w:szCs w:val="22"/>
        </w:rPr>
        <w:t>is the (possibly</w:t>
      </w:r>
      <w:r w:rsidR="00357931" w:rsidRPr="00357931">
        <w:rPr>
          <w:rFonts w:asciiTheme="minorHAnsi" w:hAnsiTheme="minorHAnsi"/>
          <w:sz w:val="22"/>
          <w:szCs w:val="22"/>
        </w:rPr>
        <w:t xml:space="preserve"> </w:t>
      </w:r>
      <w:r w:rsidRPr="00357931">
        <w:rPr>
          <w:rFonts w:asciiTheme="minorHAnsi" w:hAnsiTheme="minorHAnsi"/>
          <w:sz w:val="22"/>
          <w:szCs w:val="22"/>
        </w:rPr>
        <w:t>empty) sub-period for which the DPID Active Period inters</w:t>
      </w:r>
      <w:r w:rsidR="00357931" w:rsidRPr="00357931">
        <w:rPr>
          <w:rFonts w:asciiTheme="minorHAnsi" w:hAnsiTheme="minorHAnsi"/>
          <w:sz w:val="22"/>
          <w:szCs w:val="22"/>
        </w:rPr>
        <w:t>ects the SPID Settlement Charge</w:t>
      </w:r>
      <w:r w:rsidRPr="00357931">
        <w:rPr>
          <w:rFonts w:asciiTheme="minorHAnsi" w:hAnsiTheme="minorHAnsi"/>
          <w:sz w:val="22"/>
          <w:szCs w:val="22"/>
        </w:rPr>
        <w:t xml:space="preserve">able Period for the Sewerage SPID,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p>
    <w:p w:rsidR="008C506C" w:rsidRDefault="00785BAC" w:rsidP="00357931">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D547F3" w:rsidRPr="00357931">
        <w:rPr>
          <w:rFonts w:asciiTheme="minorHAnsi" w:hAnsiTheme="minorHAnsi"/>
          <w:sz w:val="22"/>
          <w:szCs w:val="22"/>
        </w:rPr>
        <w:t>here</w:t>
      </w:r>
    </w:p>
    <w:p w:rsidR="00785BAC" w:rsidRPr="00357931" w:rsidRDefault="008439F3"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8C506C" w:rsidRPr="00785BAC" w:rsidRDefault="00785BAC"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85BAC">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785BAC">
        <w:rPr>
          <w:rFonts w:asciiTheme="minorHAnsi" w:hAnsiTheme="minorHAnsi"/>
          <w:color w:val="auto"/>
          <w:sz w:val="22"/>
          <w:szCs w:val="22"/>
        </w:rPr>
        <w:t xml:space="preserve"> then </w:t>
      </w:r>
      <w:r w:rsidR="00D547F3" w:rsidRPr="00785BAC">
        <w:rPr>
          <w:rFonts w:asciiTheme="minorHAnsi" w:hAnsiTheme="minorHAnsi"/>
          <w:sz w:val="22"/>
          <w:szCs w:val="22"/>
        </w:rPr>
        <w:t>then the DPID does not have a Chargeable Period for that RF</w:t>
      </w:r>
      <w:r w:rsidRPr="00785BAC">
        <w:rPr>
          <w:rFonts w:asciiTheme="minorHAnsi" w:hAnsiTheme="minorHAnsi"/>
          <w:sz w:val="22"/>
          <w:szCs w:val="22"/>
        </w:rPr>
        <w:t xml:space="preserve"> </w:t>
      </w:r>
      <w:r w:rsidR="00D547F3" w:rsidRPr="00785BAC">
        <w:rPr>
          <w:rFonts w:asciiTheme="minorHAnsi" w:hAnsiTheme="minorHAnsi"/>
          <w:sz w:val="22"/>
          <w:szCs w:val="22"/>
        </w:rPr>
        <w:t>Settlement Period.</w:t>
      </w:r>
    </w:p>
    <w:p w:rsidR="008C506C" w:rsidRPr="00E7734E"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E7734E">
        <w:rPr>
          <w:rFonts w:asciiTheme="minorHAnsi" w:hAnsiTheme="minorHAnsi"/>
          <w:sz w:val="22"/>
          <w:szCs w:val="22"/>
        </w:rPr>
        <w:t xml:space="preserve">For each Settlement Day </w:t>
      </w:r>
      <w:r w:rsidRPr="00E7734E">
        <w:rPr>
          <w:rFonts w:asciiTheme="minorHAnsi" w:hAnsiTheme="minorHAnsi"/>
          <w:i/>
          <w:sz w:val="22"/>
          <w:szCs w:val="22"/>
        </w:rPr>
        <w:t>d</w:t>
      </w:r>
      <w:r w:rsidRPr="00E7734E">
        <w:rPr>
          <w:rFonts w:asciiTheme="minorHAnsi" w:hAnsiTheme="minorHAnsi"/>
          <w:sz w:val="22"/>
          <w:szCs w:val="22"/>
        </w:rPr>
        <w:t xml:space="preserve"> for each DPID </w:t>
      </w:r>
      <w:r w:rsidRPr="00E7734E">
        <w:rPr>
          <w:rFonts w:asciiTheme="minorHAnsi" w:hAnsiTheme="minorHAnsi"/>
          <w:i/>
          <w:sz w:val="22"/>
          <w:szCs w:val="22"/>
        </w:rPr>
        <w:t>T</w:t>
      </w:r>
      <w:r w:rsidRPr="00E7734E">
        <w:rPr>
          <w:rFonts w:asciiTheme="minorHAnsi" w:hAnsiTheme="minorHAnsi"/>
          <w:sz w:val="22"/>
          <w:szCs w:val="22"/>
        </w:rPr>
        <w:t xml:space="preserve"> with a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00E7734E">
        <w:rPr>
          <w:rFonts w:asciiTheme="minorHAnsi" w:hAnsiTheme="minorHAnsi"/>
          <w:sz w:val="22"/>
          <w:szCs w:val="22"/>
        </w:rPr>
        <w:t xml:space="preserve"> </w:t>
      </w:r>
      <w:r w:rsidRPr="00E7734E">
        <w:rPr>
          <w:rFonts w:asciiTheme="minorHAnsi" w:hAnsiTheme="minorHAnsi"/>
          <w:sz w:val="22"/>
          <w:szCs w:val="22"/>
        </w:rPr>
        <w:t xml:space="preserve">establish the Non </w:t>
      </w:r>
      <w:r w:rsidR="00E7734E" w:rsidRPr="00E7734E">
        <w:rPr>
          <w:rFonts w:asciiTheme="minorHAnsi" w:hAnsiTheme="minorHAnsi"/>
          <w:sz w:val="22"/>
          <w:szCs w:val="22"/>
        </w:rPr>
        <w:t>D</w:t>
      </w:r>
      <w:r w:rsidRPr="00E7734E">
        <w:rPr>
          <w:rFonts w:asciiTheme="minorHAnsi" w:hAnsiTheme="minorHAnsi"/>
          <w:sz w:val="22"/>
          <w:szCs w:val="22"/>
        </w:rPr>
        <w:t>omestic Allowance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oMath>
      <w:r w:rsidRPr="00E7734E">
        <w:rPr>
          <w:rFonts w:asciiTheme="minorHAnsi" w:hAnsiTheme="minorHAnsi"/>
          <w:sz w:val="22"/>
          <w:szCs w:val="22"/>
        </w:rPr>
        <w:t>.  For all other days d for each DPID T</w:t>
      </w:r>
      <w:r w:rsidR="00E7734E">
        <w:rPr>
          <w:rFonts w:asciiTheme="minorHAnsi" w:hAnsiTheme="minorHAnsi"/>
          <w:sz w:val="22"/>
          <w:szCs w:val="22"/>
        </w:rPr>
        <w:t xml:space="preserve"> </w:t>
      </w:r>
      <w:r w:rsidRPr="00E7734E">
        <w:rPr>
          <w:rFonts w:asciiTheme="minorHAnsi" w:hAnsiTheme="minorHAnsi"/>
          <w:sz w:val="22"/>
          <w:szCs w:val="22"/>
        </w:rPr>
        <w:t>set</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=0</m:t>
        </m:r>
      </m:oMath>
      <w:r w:rsidRPr="00E7734E">
        <w:rPr>
          <w:rFonts w:asciiTheme="minorHAnsi" w:hAnsiTheme="minorHAnsi"/>
          <w:sz w:val="22"/>
          <w:szCs w:val="22"/>
        </w:rPr>
        <w:t>.</w:t>
      </w:r>
    </w:p>
    <w:p w:rsidR="008C506C" w:rsidRPr="00AF0424" w:rsidRDefault="00D547F3" w:rsidP="00E7734E">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t>Note there is a difference in interpretation between the usage of NDA for Settlement Runs covering periods before</w:t>
      </w:r>
      <w:r w:rsidR="00E7734E">
        <w:rPr>
          <w:rFonts w:asciiTheme="minorHAnsi" w:hAnsiTheme="minorHAnsi"/>
          <w:sz w:val="22"/>
          <w:szCs w:val="22"/>
        </w:rPr>
        <w:t xml:space="preserve"> </w:t>
      </w:r>
      <w:r w:rsidR="00E7734E">
        <w:rPr>
          <w:rStyle w:val="FootnoteReference"/>
          <w:rFonts w:asciiTheme="minorHAnsi" w:hAnsiTheme="minorHAnsi"/>
          <w:sz w:val="22"/>
          <w:szCs w:val="22"/>
        </w:rPr>
        <w:footnoteReference w:id="14"/>
      </w:r>
      <w:r w:rsidRPr="00AF0424">
        <w:rPr>
          <w:rFonts w:asciiTheme="minorHAnsi" w:hAnsiTheme="minorHAnsi"/>
          <w:sz w:val="22"/>
          <w:szCs w:val="22"/>
        </w:rPr>
        <w:t xml:space="preserve">  1st April 2013 and those on or after 1st April 2013. For Settlement Runs covering periods before 1st April 2013 the cutover, </w:t>
      </w:r>
      <w:r w:rsidRPr="00E7734E">
        <w:rPr>
          <w:rFonts w:asciiTheme="minorHAnsi" w:hAnsiTheme="minorHAnsi"/>
          <w:i/>
          <w:sz w:val="22"/>
          <w:szCs w:val="22"/>
        </w:rPr>
        <w:t>NDA</w:t>
      </w:r>
      <w:r w:rsidRPr="00AF0424">
        <w:rPr>
          <w:rFonts w:asciiTheme="minorHAnsi" w:hAnsiTheme="minorHAnsi"/>
          <w:sz w:val="22"/>
          <w:szCs w:val="22"/>
        </w:rPr>
        <w:t xml:space="preserve"> referred to a non-domestic allowance for the whole </w:t>
      </w:r>
      <w:r w:rsidRPr="00AF0424">
        <w:rPr>
          <w:rFonts w:asciiTheme="minorHAnsi" w:hAnsiTheme="minorHAnsi"/>
          <w:sz w:val="22"/>
          <w:szCs w:val="22"/>
        </w:rPr>
        <w:lastRenderedPageBreak/>
        <w:t xml:space="preserve">of the Sewerage SPID. For Settlement Runs covering periods after 1st April 2013, </w:t>
      </w:r>
      <w:r w:rsidRPr="00E7734E">
        <w:rPr>
          <w:rFonts w:asciiTheme="minorHAnsi" w:hAnsiTheme="minorHAnsi"/>
          <w:i/>
          <w:sz w:val="22"/>
          <w:szCs w:val="22"/>
        </w:rPr>
        <w:t>NDA</w:t>
      </w:r>
      <w:r w:rsidRPr="00AF0424">
        <w:rPr>
          <w:rFonts w:asciiTheme="minorHAnsi" w:hAnsiTheme="minorHAnsi"/>
          <w:sz w:val="22"/>
          <w:szCs w:val="22"/>
        </w:rPr>
        <w:t xml:space="preserve"> refers to a non-domestic allowance only in respect of Water Meters (SWWater or PrivateWater meters) associated with the Trade Effluent DPID.</w:t>
      </w:r>
    </w:p>
    <w:p w:rsidR="005C767B" w:rsidRDefault="005C767B" w:rsidP="005C767B">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C767B" w:rsidTr="00C45F2A">
        <w:trPr>
          <w:jc w:val="center"/>
        </w:trPr>
        <w:tc>
          <w:tcPr>
            <w:tcW w:w="8930" w:type="dxa"/>
            <w:shd w:val="clear" w:color="auto" w:fill="00FF00"/>
          </w:tcPr>
          <w:p w:rsidR="005C767B" w:rsidRDefault="005C767B"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Standard Volume Band Limits</w:t>
            </w:r>
          </w:p>
        </w:tc>
      </w:tr>
    </w:tbl>
    <w:p w:rsidR="005C767B" w:rsidRPr="006D31A4" w:rsidRDefault="005C767B" w:rsidP="005C767B">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96" w:name="_Ref384147698"/>
      <w:r w:rsidRPr="005C767B">
        <w:rPr>
          <w:rFonts w:asciiTheme="minorHAnsi" w:hAnsiTheme="minorHAnsi"/>
          <w:sz w:val="22"/>
          <w:szCs w:val="22"/>
        </w:rPr>
        <w:t xml:space="preserve">Let the </w:t>
      </w:r>
      <m:oMath>
        <m:r>
          <w:rPr>
            <w:rFonts w:ascii="Cambria Math" w:hAnsi="Cambria Math"/>
            <w:sz w:val="22"/>
            <w:szCs w:val="22"/>
          </w:rPr>
          <m:t>SFA</m:t>
        </m:r>
      </m:oMath>
      <w:r w:rsidR="008232C9">
        <w:rPr>
          <w:rFonts w:asciiTheme="minorHAnsi" w:hAnsiTheme="minorHAnsi"/>
          <w:sz w:val="22"/>
          <w:szCs w:val="22"/>
        </w:rPr>
        <w:t xml:space="preserve"> </w:t>
      </w:r>
      <w:r w:rsidRPr="005C767B">
        <w:rPr>
          <w:rFonts w:asciiTheme="minorHAnsi" w:hAnsiTheme="minorHAnsi"/>
          <w:sz w:val="22"/>
          <w:szCs w:val="22"/>
        </w:rPr>
        <w:t>be the Sewerage Allocated Tranche, and BS1 be the price for Sewerage Standard Volumes above the Allocated Tranche as defined in the Wholesale Charges Scheme.</w:t>
      </w:r>
      <w:r w:rsidRPr="006D31A4">
        <w:rPr>
          <w:rFonts w:asciiTheme="minorHAnsi" w:hAnsiTheme="minorHAnsi"/>
          <w:sz w:val="22"/>
          <w:szCs w:val="22"/>
        </w:rPr>
        <w:t xml:space="preserve"> Thus:</w:t>
      </w:r>
      <w:bookmarkEnd w:id="96"/>
    </w:p>
    <w:tbl>
      <w:tblPr>
        <w:tblStyle w:val="TableGrid"/>
        <w:tblW w:w="0" w:type="auto"/>
        <w:jc w:val="center"/>
        <w:tblLook w:val="04A0" w:firstRow="1" w:lastRow="0" w:firstColumn="1" w:lastColumn="0" w:noHBand="0" w:noVBand="1"/>
      </w:tblPr>
      <w:tblGrid>
        <w:gridCol w:w="4621"/>
        <w:gridCol w:w="1016"/>
      </w:tblGrid>
      <w:tr w:rsidR="005C767B" w:rsidRPr="006D31A4" w:rsidTr="00C45F2A">
        <w:trPr>
          <w:jc w:val="center"/>
        </w:trPr>
        <w:tc>
          <w:tcPr>
            <w:tcW w:w="4621" w:type="dxa"/>
          </w:tcPr>
          <w:p w:rsidR="005C767B" w:rsidRPr="006D31A4" w:rsidRDefault="005C767B" w:rsidP="00C45F2A">
            <w:pPr>
              <w:spacing w:before="120" w:after="120"/>
              <w:rPr>
                <w:rFonts w:asciiTheme="minorHAnsi" w:hAnsiTheme="minorHAnsi" w:cs="Times New Roman"/>
                <w:b/>
                <w:sz w:val="22"/>
                <w:szCs w:val="22"/>
              </w:rPr>
            </w:pPr>
            <w:r>
              <w:rPr>
                <w:rFonts w:asciiTheme="minorHAnsi" w:hAnsiTheme="minorHAnsi" w:cs="Times New Roman"/>
                <w:b/>
                <w:sz w:val="22"/>
                <w:szCs w:val="22"/>
              </w:rPr>
              <w:t xml:space="preserve">Sewerage </w:t>
            </w:r>
            <w:r w:rsidRPr="006D31A4">
              <w:rPr>
                <w:rFonts w:asciiTheme="minorHAnsi" w:hAnsiTheme="minorHAnsi" w:cs="Times New Roman"/>
                <w:b/>
                <w:sz w:val="22"/>
                <w:szCs w:val="22"/>
              </w:rPr>
              <w:t>Standard Volume Charges</w:t>
            </w:r>
          </w:p>
        </w:tc>
        <w:tc>
          <w:tcPr>
            <w:tcW w:w="1016" w:type="dxa"/>
          </w:tcPr>
          <w:p w:rsidR="005C767B" w:rsidRPr="006D31A4" w:rsidRDefault="005C767B" w:rsidP="00C45F2A">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5C767B" w:rsidRPr="006D31A4" w:rsidTr="00C45F2A">
        <w:trPr>
          <w:jc w:val="center"/>
        </w:trPr>
        <w:tc>
          <w:tcPr>
            <w:tcW w:w="4621" w:type="dxa"/>
          </w:tcPr>
          <w:p w:rsidR="005C767B" w:rsidRPr="006D31A4" w:rsidRDefault="005C767B" w:rsidP="005C767B">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SFA</m:t>
              </m:r>
            </m:oMath>
          </w:p>
        </w:tc>
        <w:tc>
          <w:tcPr>
            <w:tcW w:w="1016" w:type="dxa"/>
          </w:tcPr>
          <w:p w:rsidR="005C767B" w:rsidRPr="006D31A4" w:rsidRDefault="005C767B" w:rsidP="00C45F2A">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5C767B" w:rsidRPr="006D31A4" w:rsidTr="00C45F2A">
        <w:trPr>
          <w:jc w:val="center"/>
        </w:trPr>
        <w:tc>
          <w:tcPr>
            <w:tcW w:w="4621" w:type="dxa"/>
          </w:tcPr>
          <w:p w:rsidR="005C767B" w:rsidRPr="006D31A4" w:rsidRDefault="005C767B" w:rsidP="00763E1D">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SFA</m:t>
              </m:r>
            </m:oMath>
          </w:p>
        </w:tc>
        <w:tc>
          <w:tcPr>
            <w:tcW w:w="1016" w:type="dxa"/>
          </w:tcPr>
          <w:p w:rsidR="005C767B" w:rsidRPr="006D31A4" w:rsidRDefault="008439F3" w:rsidP="00763E1D">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BS</m:t>
                    </m:r>
                  </m:e>
                  <m:sub>
                    <m:r>
                      <w:rPr>
                        <w:rFonts w:ascii="Cambria Math" w:hAnsi="Cambria Math"/>
                        <w:color w:val="auto"/>
                        <w:sz w:val="22"/>
                        <w:szCs w:val="22"/>
                      </w:rPr>
                      <m:t>1</m:t>
                    </m:r>
                  </m:sub>
                </m:sSub>
              </m:oMath>
            </m:oMathPara>
          </w:p>
        </w:tc>
      </w:tr>
    </w:tbl>
    <w:p w:rsidR="008C506C" w:rsidRPr="00D952B9" w:rsidRDefault="008C506C">
      <w:pPr>
        <w:spacing w:before="5"/>
        <w:rPr>
          <w:rFonts w:asciiTheme="minorHAnsi" w:eastAsia="Georgia" w:hAnsiTheme="minorHAnsi"/>
          <w:sz w:val="17"/>
          <w:szCs w:val="17"/>
        </w:rPr>
      </w:pPr>
    </w:p>
    <w:p w:rsid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Define the Sewerage Meter Chargeable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oMath>
      <w:r w:rsidRPr="008232C9">
        <w:rPr>
          <w:rFonts w:asciiTheme="minorHAnsi" w:hAnsiTheme="minorHAnsi"/>
          <w:sz w:val="22"/>
          <w:szCs w:val="22"/>
        </w:rPr>
        <w:t>) for a Related T17 Meter Chain</w:t>
      </w:r>
      <w:r w:rsidR="008232C9" w:rsidRPr="008232C9">
        <w:rPr>
          <w:rFonts w:asciiTheme="minorHAnsi" w:hAnsiTheme="minorHAnsi"/>
          <w:sz w:val="22"/>
          <w:szCs w:val="22"/>
        </w:rPr>
        <w:t xml:space="preserve"> </w:t>
      </w:r>
      <w:r w:rsidRPr="008232C9">
        <w:rPr>
          <w:rFonts w:asciiTheme="minorHAnsi" w:hAnsiTheme="minorHAnsi"/>
          <w:sz w:val="22"/>
          <w:szCs w:val="22"/>
        </w:rPr>
        <w:t>K as</w:t>
      </w:r>
      <w:r w:rsidR="008232C9">
        <w:rPr>
          <w:rFonts w:asciiTheme="minorHAnsi" w:hAnsiTheme="minorHAnsi"/>
          <w:sz w:val="22"/>
          <w:szCs w:val="22"/>
        </w:rPr>
        <w:t xml:space="preserve"> </w:t>
      </w:r>
    </w:p>
    <w:p w:rsidR="008232C9" w:rsidRDefault="008439F3" w:rsidP="008232C9">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r>
                      <w:rPr>
                        <w:rFonts w:ascii="Cambria Math" w:eastAsia="Malgun Gothic" w:hAnsi="Cambria Math"/>
                        <w:color w:val="auto"/>
                        <w:sz w:val="22"/>
                        <w:szCs w:val="22"/>
                      </w:rPr>
                      <m:t xml:space="preserve"> and </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r>
                      <w:rPr>
                        <w:rFonts w:ascii="Cambria Math" w:hAnsi="Cambria Math"/>
                        <w:sz w:val="22"/>
                        <w:szCs w:val="22"/>
                      </w:rPr>
                      <m:t>&gt;0</m:t>
                    </m:r>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rsidR="008232C9" w:rsidRPr="008232C9" w:rsidRDefault="00D547F3" w:rsidP="008232C9">
      <w:pPr>
        <w:pStyle w:val="BodyText"/>
        <w:tabs>
          <w:tab w:val="left" w:pos="1007"/>
        </w:tabs>
        <w:spacing w:before="120" w:line="360" w:lineRule="auto"/>
        <w:ind w:left="108" w:right="105"/>
        <w:jc w:val="both"/>
        <w:rPr>
          <w:rFonts w:asciiTheme="minorHAnsi" w:hAnsiTheme="minorHAnsi"/>
          <w:sz w:val="22"/>
          <w:szCs w:val="22"/>
        </w:rPr>
      </w:pPr>
      <w:r w:rsidRPr="008232C9">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oMath>
      <w:r w:rsidR="005309C7">
        <w:rPr>
          <w:rFonts w:asciiTheme="minorHAnsi" w:hAnsiTheme="minorHAnsi"/>
          <w:sz w:val="22"/>
          <w:szCs w:val="22"/>
        </w:rPr>
        <w:t xml:space="preserve"> </w:t>
      </w:r>
      <w:r w:rsidRPr="008232C9">
        <w:rPr>
          <w:rFonts w:asciiTheme="minorHAnsi" w:hAnsiTheme="minorHAnsi"/>
          <w:sz w:val="22"/>
          <w:szCs w:val="22"/>
        </w:rPr>
        <w:t xml:space="preserve">is the Return to Sewer allowance </w:t>
      </w:r>
      <w:r w:rsidR="005309C7">
        <w:rPr>
          <w:rStyle w:val="FootnoteReference"/>
          <w:rFonts w:asciiTheme="minorHAnsi" w:hAnsiTheme="minorHAnsi"/>
          <w:sz w:val="22"/>
          <w:szCs w:val="22"/>
        </w:rPr>
        <w:footnoteReference w:id="15"/>
      </w:r>
      <w:r w:rsidR="005309C7">
        <w:rPr>
          <w:rFonts w:asciiTheme="minorHAnsi" w:hAnsiTheme="minorHAnsi"/>
          <w:sz w:val="22"/>
          <w:szCs w:val="22"/>
        </w:rPr>
        <w:t xml:space="preserve"> </w:t>
      </w:r>
      <w:r w:rsidRPr="008232C9">
        <w:rPr>
          <w:rFonts w:asciiTheme="minorHAnsi" w:hAnsiTheme="minorHAnsi"/>
          <w:sz w:val="22"/>
          <w:szCs w:val="22"/>
        </w:rPr>
        <w:t xml:space="preserve">for the Related T17 Meter Chain </w:t>
      </w:r>
      <w:r w:rsidRPr="005309C7">
        <w:rPr>
          <w:rFonts w:asciiTheme="minorHAnsi" w:hAnsiTheme="minorHAnsi"/>
          <w:i/>
          <w:sz w:val="22"/>
          <w:szCs w:val="22"/>
        </w:rPr>
        <w:t>K</w:t>
      </w:r>
      <w:r w:rsidRPr="008232C9">
        <w:rPr>
          <w:rFonts w:asciiTheme="minorHAnsi" w:hAnsiTheme="minorHAnsi"/>
          <w:sz w:val="22"/>
          <w:szCs w:val="22"/>
        </w:rPr>
        <w:t xml:space="preserve"> for the Settlement Day </w:t>
      </w:r>
      <w:r w:rsidRPr="005309C7">
        <w:rPr>
          <w:rFonts w:asciiTheme="minorHAnsi" w:hAnsiTheme="minorHAnsi"/>
          <w:i/>
          <w:sz w:val="22"/>
          <w:szCs w:val="22"/>
        </w:rPr>
        <w:t>d</w:t>
      </w:r>
      <w:r w:rsidRPr="008232C9">
        <w:rPr>
          <w:rFonts w:asciiTheme="minorHAnsi" w:hAnsiTheme="minorHAnsi"/>
          <w:sz w:val="22"/>
          <w:szCs w:val="22"/>
        </w:rPr>
        <w:t>.</w:t>
      </w:r>
    </w:p>
    <w:p w:rsidR="008C506C" w:rsidRP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 xml:space="preserve">For each Settlement Day </w:t>
      </w:r>
      <w:r w:rsidRPr="005309C7">
        <w:rPr>
          <w:rFonts w:asciiTheme="minorHAnsi" w:hAnsiTheme="minorHAnsi"/>
          <w:i/>
          <w:sz w:val="22"/>
          <w:szCs w:val="22"/>
        </w:rPr>
        <w:t>d</w:t>
      </w:r>
      <w:r w:rsidRPr="008232C9">
        <w:rPr>
          <w:rFonts w:asciiTheme="minorHAnsi" w:hAnsiTheme="minorHAnsi"/>
          <w:sz w:val="22"/>
          <w:szCs w:val="22"/>
        </w:rPr>
        <w:t xml:space="preserve"> in the SPID Settlement Chargeable Period define Total Sewerage Meter Chargeable (</w:t>
      </w:r>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oMath>
      <w:r w:rsidRPr="008232C9">
        <w:rPr>
          <w:rFonts w:asciiTheme="minorHAnsi" w:hAnsiTheme="minorHAnsi"/>
          <w:sz w:val="22"/>
          <w:szCs w:val="22"/>
        </w:rPr>
        <w:t>) as</w:t>
      </w:r>
    </w:p>
    <w:p w:rsidR="008232C9" w:rsidRPr="008232C9" w:rsidRDefault="008439F3"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e>
          </m:nary>
        </m:oMath>
      </m:oMathPara>
    </w:p>
    <w:p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rsidTr="00C45F2A">
        <w:trPr>
          <w:jc w:val="center"/>
        </w:trPr>
        <w:tc>
          <w:tcPr>
            <w:tcW w:w="8930" w:type="dxa"/>
            <w:shd w:val="clear" w:color="auto" w:fill="00FF00"/>
          </w:tcPr>
          <w:p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Free Allocation</w:t>
            </w:r>
          </w:p>
        </w:tc>
      </w:tr>
    </w:tbl>
    <w:p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For each meter </w:t>
      </w:r>
      <w:r w:rsidRPr="005309C7">
        <w:rPr>
          <w:rFonts w:asciiTheme="minorHAnsi" w:hAnsiTheme="minorHAnsi"/>
          <w:i/>
          <w:sz w:val="22"/>
          <w:szCs w:val="22"/>
        </w:rPr>
        <w:t>K</w:t>
      </w:r>
      <w:r w:rsidRPr="005309C7">
        <w:rPr>
          <w:rFonts w:asciiTheme="minorHAnsi" w:hAnsiTheme="minorHAnsi"/>
          <w:sz w:val="22"/>
          <w:szCs w:val="22"/>
        </w:rPr>
        <w:t xml:space="preserve"> for each Settlement Day </w:t>
      </w:r>
      <w:r w:rsidRPr="005309C7">
        <w:rPr>
          <w:rFonts w:asciiTheme="minorHAnsi" w:hAnsiTheme="minorHAnsi"/>
          <w:i/>
          <w:sz w:val="22"/>
          <w:szCs w:val="22"/>
        </w:rPr>
        <w:t>d</w:t>
      </w:r>
      <w:r w:rsidRPr="005309C7">
        <w:rPr>
          <w:rFonts w:asciiTheme="minorHAnsi" w:hAnsiTheme="minorHAnsi"/>
          <w:sz w:val="22"/>
          <w:szCs w:val="22"/>
        </w:rPr>
        <w:t xml:space="preserve"> in the T17 Meter Chain Chargeable Period establish the Sewerage Chargeable Meter Size </w:t>
      </w:r>
      <m:oMath>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oMath>
    </w:p>
    <w:p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For each day define the Meter Sewerage Free Allocation (</w:t>
      </w:r>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oMath>
      <w:r w:rsidRPr="005309C7">
        <w:rPr>
          <w:rFonts w:asciiTheme="minorHAnsi" w:hAnsiTheme="minorHAnsi"/>
          <w:sz w:val="22"/>
          <w:szCs w:val="22"/>
        </w:rPr>
        <w:t>) as</w:t>
      </w:r>
    </w:p>
    <w:p w:rsidR="005309C7" w:rsidRPr="005309C7" w:rsidRDefault="008439F3"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SFA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The Sewerage Proportional Free Allocation </w:t>
      </w:r>
      <m:oMath>
        <m:r>
          <w:rPr>
            <w:rFonts w:ascii="Cambria Math" w:hAnsi="Cambria Math"/>
            <w:sz w:val="22"/>
            <w:szCs w:val="22"/>
          </w:rPr>
          <m:t>SPFA</m:t>
        </m:r>
      </m:oMath>
      <w:r w:rsidR="005309C7">
        <w:rPr>
          <w:rFonts w:asciiTheme="minorHAnsi" w:hAnsiTheme="minorHAnsi"/>
          <w:sz w:val="22"/>
          <w:szCs w:val="22"/>
        </w:rPr>
        <w:t xml:space="preserve"> </w:t>
      </w:r>
      <w:r w:rsidRPr="005309C7">
        <w:rPr>
          <w:rFonts w:asciiTheme="minorHAnsi" w:hAnsiTheme="minorHAnsi"/>
          <w:sz w:val="22"/>
          <w:szCs w:val="22"/>
        </w:rPr>
        <w:t>is given by</w:t>
      </w:r>
    </w:p>
    <w:p w:rsidR="005309C7" w:rsidRPr="004B6DE2" w:rsidRDefault="005309C7" w:rsidP="005309C7">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SPFA=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rsidTr="00C45F2A">
        <w:trPr>
          <w:jc w:val="center"/>
        </w:trPr>
        <w:tc>
          <w:tcPr>
            <w:tcW w:w="8930" w:type="dxa"/>
            <w:shd w:val="clear" w:color="auto" w:fill="00FF00"/>
          </w:tcPr>
          <w:p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 limits for the Sewerage Capacity Volume Charges</w:t>
            </w:r>
          </w:p>
        </w:tc>
      </w:tr>
    </w:tbl>
    <w:p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97" w:name="_bookmark38"/>
      <w:bookmarkStart w:id="98" w:name="_Ref384314968"/>
      <w:bookmarkEnd w:id="97"/>
      <w:r w:rsidRPr="005309C7">
        <w:rPr>
          <w:rFonts w:asciiTheme="minorHAnsi" w:hAnsiTheme="minorHAnsi"/>
          <w:sz w:val="22"/>
          <w:szCs w:val="22"/>
        </w:rPr>
        <w:t>The Wholesale Charges Scheme defines meter related charges in respect of a limited number of meter sizes, and for each non-zero Sewerage Chargeable Meter Size provides a mapping from the Sewerage Chargeable Meter Size to an entry in the corresponding table of meter sizes. The table entries in respect of Sewerage do not necessarily correspond to the table entries in respect of water.</w:t>
      </w:r>
      <w:bookmarkEnd w:id="98"/>
    </w:p>
    <w:p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Central Systems holds a related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and the Sewerage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5309C7">
        <w:rPr>
          <w:rFonts w:asciiTheme="minorHAnsi" w:hAnsiTheme="minorHAnsi"/>
          <w:sz w:val="22"/>
          <w:szCs w:val="22"/>
        </w:rPr>
        <w:t>, where</w:t>
      </w:r>
    </w:p>
    <w:p w:rsidR="006C27AA" w:rsidRPr="005309C7" w:rsidRDefault="008439F3" w:rsidP="006C27AA">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00F65830">
        <w:rPr>
          <w:rFonts w:asciiTheme="minorHAnsi" w:hAnsiTheme="minorHAnsi"/>
          <w:sz w:val="22"/>
          <w:szCs w:val="22"/>
        </w:rPr>
        <w:t xml:space="preserve"> </w:t>
      </w:r>
      <w:r w:rsidRPr="005309C7">
        <w:rPr>
          <w:rFonts w:asciiTheme="minorHAnsi" w:hAnsiTheme="minorHAnsi"/>
          <w:sz w:val="22"/>
          <w:szCs w:val="22"/>
        </w:rPr>
        <w:t>falls uniquely within a single band</w:t>
      </w:r>
      <w:r w:rsidR="00F65830">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65830">
        <w:rPr>
          <w:rFonts w:asciiTheme="minorHAnsi" w:hAnsiTheme="minorHAnsi"/>
          <w:sz w:val="22"/>
          <w:szCs w:val="22"/>
        </w:rPr>
        <w:t xml:space="preserve"> </w:t>
      </w:r>
      <w:r w:rsidRPr="005309C7">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maps to a unique Sewerage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Meter Sewerage Capacity Volume Threshold (</w:t>
      </w:r>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oMath>
      <w:r w:rsidRPr="005309C7">
        <w:rPr>
          <w:rFonts w:asciiTheme="minorHAnsi" w:hAnsiTheme="minorHAnsi"/>
          <w:sz w:val="22"/>
          <w:szCs w:val="22"/>
        </w:rPr>
        <w:t>) is then given by the table of Sewerage Capacity Volume Thresholds as</w:t>
      </w:r>
    </w:p>
    <w:p w:rsidR="00F65830" w:rsidRDefault="008439F3" w:rsidP="00B5661C">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F65830" w:rsidRPr="00293902" w:rsidRDefault="00F65830" w:rsidP="00F65830">
      <w:pPr>
        <w:pStyle w:val="BodyText"/>
        <w:tabs>
          <w:tab w:val="left" w:pos="1007"/>
        </w:tabs>
        <w:spacing w:before="120" w:line="360" w:lineRule="auto"/>
        <w:ind w:left="107"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Sewerage Proportional Capacity Volume Threshold (</w:t>
      </w:r>
      <m:oMath>
        <m:r>
          <w:rPr>
            <w:rFonts w:ascii="Cambria Math" w:hAnsi="Cambria Math"/>
            <w:sz w:val="22"/>
            <w:szCs w:val="22"/>
          </w:rPr>
          <m:t>SPCVT</m:t>
        </m:r>
      </m:oMath>
      <w:r w:rsidRPr="005309C7">
        <w:rPr>
          <w:rFonts w:asciiTheme="minorHAnsi" w:hAnsiTheme="minorHAnsi"/>
          <w:sz w:val="22"/>
          <w:szCs w:val="22"/>
        </w:rPr>
        <w:t>) applicable for the Sewerage SPID for the year is given by</w:t>
      </w:r>
    </w:p>
    <w:p w:rsidR="009352BD" w:rsidRPr="005309C7" w:rsidRDefault="009352BD" w:rsidP="009352BD">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w:lastRenderedPageBreak/>
            <m:t xml:space="preserve">SPCVT=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rsidR="008C506C" w:rsidRDefault="00D547F3" w:rsidP="00B5661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5661C">
        <w:rPr>
          <w:rFonts w:asciiTheme="minorHAnsi" w:hAnsiTheme="minorHAnsi"/>
          <w:sz w:val="22"/>
          <w:szCs w:val="22"/>
        </w:rPr>
        <w:t xml:space="preserve">Then derive </w:t>
      </w: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oMath>
      <w:r w:rsidR="00836793">
        <w:rPr>
          <w:rFonts w:asciiTheme="minorHAnsi" w:hAnsiTheme="minorHAnsi"/>
          <w:sz w:val="22"/>
          <w:szCs w:val="22"/>
        </w:rPr>
        <w:t xml:space="preserve"> </w:t>
      </w:r>
      <w:r w:rsidRPr="00B5661C">
        <w:rPr>
          <w:rFonts w:asciiTheme="minorHAnsi" w:hAnsiTheme="minorHAnsi"/>
          <w:sz w:val="22"/>
          <w:szCs w:val="22"/>
        </w:rPr>
        <w:t xml:space="preserve">as per the AWA Algorithm for Water in the paragraphs following </w:t>
      </w:r>
      <w:hyperlink w:anchor="_bookmark12" w:history="1">
        <w:r w:rsidR="00DF64BF">
          <w:rPr>
            <w:rFonts w:asciiTheme="minorHAnsi" w:hAnsiTheme="minorHAnsi"/>
            <w:sz w:val="22"/>
            <w:szCs w:val="22"/>
          </w:rPr>
          <w:fldChar w:fldCharType="begin"/>
        </w:r>
        <w:r w:rsidR="00026C82">
          <w:rPr>
            <w:rFonts w:asciiTheme="minorHAnsi" w:hAnsiTheme="minorHAnsi"/>
            <w:sz w:val="22"/>
            <w:szCs w:val="22"/>
          </w:rPr>
          <w:instrText xml:space="preserve"> REF _Ref384144485 \r \h </w:instrText>
        </w:r>
        <w:r w:rsidR="00DF64BF">
          <w:rPr>
            <w:rFonts w:asciiTheme="minorHAnsi" w:hAnsiTheme="minorHAnsi"/>
            <w:sz w:val="22"/>
            <w:szCs w:val="22"/>
          </w:rPr>
        </w:r>
        <w:r w:rsidR="00DF64BF">
          <w:rPr>
            <w:rFonts w:asciiTheme="minorHAnsi" w:hAnsiTheme="minorHAnsi"/>
            <w:sz w:val="22"/>
            <w:szCs w:val="22"/>
          </w:rPr>
          <w:fldChar w:fldCharType="separate"/>
        </w:r>
        <w:r w:rsidR="008439F3">
          <w:rPr>
            <w:rFonts w:asciiTheme="minorHAnsi" w:hAnsiTheme="minorHAnsi"/>
            <w:sz w:val="22"/>
            <w:szCs w:val="22"/>
          </w:rPr>
          <w:t>2.3.18</w:t>
        </w:r>
        <w:r w:rsidR="00DF64BF">
          <w:rPr>
            <w:rFonts w:asciiTheme="minorHAnsi" w:hAnsiTheme="minorHAnsi"/>
            <w:sz w:val="22"/>
            <w:szCs w:val="22"/>
          </w:rPr>
          <w:fldChar w:fldCharType="end"/>
        </w:r>
      </w:hyperlink>
    </w:p>
    <w:p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before 1st April 2013, the Sewerage Derived Daily Volume </w:t>
      </w: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oMath>
      <w:r w:rsidR="008C6DC7">
        <w:rPr>
          <w:rFonts w:asciiTheme="minorHAnsi" w:hAnsiTheme="minorHAnsi"/>
          <w:sz w:val="22"/>
          <w:szCs w:val="22"/>
        </w:rPr>
        <w:t xml:space="preserve"> </w:t>
      </w:r>
      <w:r w:rsidRPr="001065DA">
        <w:rPr>
          <w:rFonts w:asciiTheme="minorHAnsi" w:hAnsiTheme="minorHAnsi"/>
          <w:sz w:val="22"/>
          <w:szCs w:val="22"/>
        </w:rPr>
        <w:t xml:space="preserve">for each Related T17 Meter Chain </w:t>
      </w:r>
      <w:r w:rsidRPr="008C6DC7">
        <w:rPr>
          <w:rFonts w:asciiTheme="minorHAnsi" w:hAnsiTheme="minorHAnsi"/>
          <w:i/>
          <w:sz w:val="22"/>
          <w:szCs w:val="22"/>
        </w:rPr>
        <w:t>K</w:t>
      </w:r>
      <w:r w:rsidRPr="001065DA">
        <w:rPr>
          <w:rFonts w:asciiTheme="minorHAnsi" w:hAnsiTheme="minorHAnsi"/>
          <w:sz w:val="22"/>
          <w:szCs w:val="22"/>
        </w:rPr>
        <w:t xml:space="preserve"> for each day </w:t>
      </w:r>
      <w:r w:rsidRPr="008C6DC7">
        <w:rPr>
          <w:rFonts w:asciiTheme="minorHAnsi" w:hAnsiTheme="minorHAnsi"/>
          <w:i/>
          <w:sz w:val="22"/>
          <w:szCs w:val="22"/>
        </w:rPr>
        <w:t>d</w:t>
      </w:r>
      <w:r w:rsidRPr="001065DA">
        <w:rPr>
          <w:rFonts w:asciiTheme="minorHAnsi" w:hAnsiTheme="minorHAnsi"/>
          <w:sz w:val="22"/>
          <w:szCs w:val="22"/>
        </w:rPr>
        <w:t xml:space="preserve"> in a Related T17 Meter Chain Chargeable Period is</w:t>
      </w:r>
    </w:p>
    <w:p w:rsidR="007D7F2B" w:rsidRPr="00E31D6E" w:rsidRDefault="008439F3" w:rsidP="007D7F2B">
      <w:pPr>
        <w:pStyle w:val="BodyText"/>
        <w:tabs>
          <w:tab w:val="left" w:pos="1007"/>
        </w:tabs>
        <w:spacing w:before="120" w:line="360" w:lineRule="auto"/>
        <w:ind w:left="108" w:right="105"/>
        <w:jc w:val="both"/>
        <w:rPr>
          <w:rFonts w:asciiTheme="minorHAnsi" w:hAnsiTheme="minorHAns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cGpRule m:val="2"/>
                  <m:mcs>
                    <m:mc>
                      <m:mcPr>
                        <m:count m:val="2"/>
                        <m:mcJc m:val="left"/>
                      </m:mcPr>
                    </m:mc>
                  </m:mcs>
                  <m:ctrlPr>
                    <w:rPr>
                      <w:rFonts w:ascii="Cambria Math" w:hAnsi="Cambria Math"/>
                      <w:i/>
                      <w:sz w:val="22"/>
                      <w:szCs w:val="22"/>
                    </w:rPr>
                  </m:ctrlPr>
                </m:mP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num>
                          <m:den>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den>
                        </m:f>
                      </m:e>
                    </m:nary>
                  </m:e>
                  <m:e>
                    <m:m>
                      <m:mPr>
                        <m:mcs>
                          <m:mc>
                            <m:mcPr>
                              <m:count m:val="1"/>
                              <m:mcJc m:val="left"/>
                            </m:mcPr>
                          </m:mc>
                        </m:mcs>
                        <m:ctrlPr>
                          <w:rPr>
                            <w:rFonts w:ascii="Cambria Math" w:hAnsi="Cambria Math"/>
                            <w:i/>
                            <w:sz w:val="22"/>
                            <w:szCs w:val="22"/>
                          </w:rPr>
                        </m:ctrlPr>
                      </m:mPr>
                      <m:mr>
                        <m:e>
                          <m:r>
                            <w:rPr>
                              <w:rFonts w:ascii="Cambria Math" w:hAnsi="Cambria Math"/>
                              <w:sz w:val="22"/>
                              <w:szCs w:val="22"/>
                            </w:rPr>
                            <m:t>for all days d which</m:t>
                          </m:r>
                        </m:e>
                      </m:m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 xml:space="preserve">&gt;0, and </m:t>
                              </m:r>
                            </m:e>
                          </m:nary>
                        </m:e>
                      </m:mr>
                      <m:mr>
                        <m:e>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r>
                            <w:rPr>
                              <w:rFonts w:ascii="Cambria Math" w:hAnsi="Cambria Math"/>
                              <w:sz w:val="22"/>
                              <w:szCs w:val="22"/>
                            </w:rPr>
                            <m:t>&gt;0</m:t>
                          </m:r>
                        </m:e>
                      </m:mr>
                    </m:m>
                  </m:e>
                </m:mr>
                <m:mr>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e>
                  <m:e>
                    <m:r>
                      <w:rPr>
                        <w:rFonts w:ascii="Cambria Math" w:hAnsi="Cambria Math"/>
                        <w:sz w:val="22"/>
                        <w:szCs w:val="22"/>
                      </w:rPr>
                      <m:t>otherwise</m:t>
                    </m:r>
                  </m:e>
                </m:mr>
              </m:m>
            </m:e>
          </m:d>
        </m:oMath>
      </m:oMathPara>
    </w:p>
    <w:p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after 1st April 2013 each DPID </w:t>
      </w:r>
      <w:r w:rsidRPr="00520591">
        <w:rPr>
          <w:rFonts w:asciiTheme="minorHAnsi" w:hAnsiTheme="minorHAnsi"/>
          <w:i/>
          <w:sz w:val="22"/>
          <w:szCs w:val="22"/>
        </w:rPr>
        <w:t>T</w:t>
      </w:r>
      <w:r w:rsidRPr="001065DA">
        <w:rPr>
          <w:rFonts w:asciiTheme="minorHAnsi" w:hAnsiTheme="minorHAnsi"/>
          <w:sz w:val="22"/>
          <w:szCs w:val="22"/>
        </w:rPr>
        <w:t xml:space="preserve"> may be associated with a meter </w:t>
      </w:r>
      <w:r w:rsidRPr="00520591">
        <w:rPr>
          <w:rFonts w:asciiTheme="minorHAnsi" w:hAnsiTheme="minorHAnsi"/>
          <w:i/>
          <w:sz w:val="22"/>
          <w:szCs w:val="22"/>
        </w:rPr>
        <w:t>K</w:t>
      </w:r>
      <w:r w:rsidRPr="001065DA">
        <w:rPr>
          <w:rFonts w:asciiTheme="minorHAnsi" w:hAnsiTheme="minorHAnsi"/>
          <w:sz w:val="22"/>
          <w:szCs w:val="22"/>
        </w:rPr>
        <w:t xml:space="preserve">. This association can be described by a variable </w:t>
      </w:r>
      <m:oMath>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oMath>
      <w:r w:rsidR="00520591">
        <w:rPr>
          <w:rFonts w:asciiTheme="minorHAnsi" w:hAnsiTheme="minorHAnsi"/>
          <w:sz w:val="22"/>
          <w:szCs w:val="22"/>
        </w:rPr>
        <w:t xml:space="preserve"> </w:t>
      </w:r>
      <w:r w:rsidRPr="001065DA">
        <w:rPr>
          <w:rFonts w:asciiTheme="minorHAnsi" w:hAnsiTheme="minorHAnsi"/>
          <w:sz w:val="22"/>
          <w:szCs w:val="22"/>
        </w:rPr>
        <w:t>which will take the value 1 when there is an association, and take the value 0 when there is no association. Each meter-DPID association has a related meter-DPID Volume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which represents the fraction </w:t>
      </w:r>
      <w:r w:rsidR="00520591">
        <w:rPr>
          <w:rStyle w:val="FootnoteReference"/>
          <w:rFonts w:asciiTheme="minorHAnsi" w:hAnsiTheme="minorHAnsi"/>
          <w:sz w:val="22"/>
          <w:szCs w:val="22"/>
        </w:rPr>
        <w:footnoteReference w:id="16"/>
      </w:r>
      <w:r w:rsidRPr="001065DA">
        <w:rPr>
          <w:rFonts w:asciiTheme="minorHAnsi" w:hAnsiTheme="minorHAnsi"/>
          <w:sz w:val="22"/>
          <w:szCs w:val="22"/>
        </w:rPr>
        <w:t xml:space="preserve"> of a specific meter’s volume which is associated with a DPID. For the avoidance of doubt, if there is no association, </w:t>
      </w:r>
      <w:r w:rsidR="00520591" w:rsidRPr="001065DA">
        <w:rPr>
          <w:rFonts w:asciiTheme="minorHAnsi" w:hAnsiTheme="minorHAnsi"/>
          <w:sz w:val="22"/>
          <w:szCs w:val="22"/>
        </w:rPr>
        <w:t>i.e.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=0</m:t>
        </m:r>
      </m:oMath>
      <w:r w:rsidRPr="001065DA">
        <w:rPr>
          <w:rFonts w:asciiTheme="minorHAnsi" w:hAnsiTheme="minorHAnsi"/>
          <w:sz w:val="22"/>
          <w:szCs w:val="22"/>
        </w:rPr>
        <w:t xml:space="preserve">, then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will also be taken to be 0.</w:t>
      </w:r>
    </w:p>
    <w:p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Define the term NDA Split (</w:t>
      </w:r>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oMath>
      <w:r w:rsidRPr="001065DA">
        <w:rPr>
          <w:rFonts w:asciiTheme="minorHAnsi" w:hAnsiTheme="minorHAnsi"/>
          <w:sz w:val="22"/>
          <w:szCs w:val="22"/>
        </w:rPr>
        <w:t>) as</w:t>
      </w:r>
    </w:p>
    <w:p w:rsidR="00520591" w:rsidRPr="00520591" w:rsidRDefault="008439F3"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nary>
        </m:oMath>
      </m:oMathPara>
    </w:p>
    <w:p w:rsidR="008C506C" w:rsidRDefault="00D547F3" w:rsidP="001065DA">
      <w:pPr>
        <w:pStyle w:val="BodyText"/>
        <w:tabs>
          <w:tab w:val="left" w:pos="1007"/>
        </w:tabs>
        <w:spacing w:before="120" w:line="360" w:lineRule="auto"/>
        <w:ind w:left="108" w:right="105"/>
        <w:jc w:val="both"/>
        <w:rPr>
          <w:rFonts w:asciiTheme="minorHAnsi" w:hAnsiTheme="minorHAnsi"/>
          <w:sz w:val="22"/>
          <w:szCs w:val="22"/>
        </w:rPr>
      </w:pPr>
      <w:r w:rsidRPr="001065DA">
        <w:rPr>
          <w:rFonts w:asciiTheme="minorHAnsi" w:hAnsiTheme="minorHAnsi"/>
          <w:sz w:val="22"/>
          <w:szCs w:val="22"/>
        </w:rPr>
        <w:t>Then,</w:t>
      </w:r>
      <w:r w:rsidR="001065DA" w:rsidRPr="001065DA">
        <w:rPr>
          <w:rFonts w:asciiTheme="minorHAnsi" w:hAnsiTheme="minorHAnsi"/>
          <w:sz w:val="22"/>
          <w:szCs w:val="22"/>
        </w:rPr>
        <w:t xml:space="preserve"> </w:t>
      </w:r>
    </w:p>
    <w:p w:rsidR="00C45F2A" w:rsidRPr="00C45F2A" w:rsidRDefault="008439F3"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mcs>
                    <m:mc>
                      <m:mcPr>
                        <m:count m:val="1"/>
                        <m:mcJc m:val="left"/>
                      </m:mcPr>
                    </m:mc>
                  </m:mcs>
                  <m:ctrlPr>
                    <w:rPr>
                      <w:rFonts w:ascii="Cambria Math" w:hAnsi="Cambria Math"/>
                      <w:i/>
                      <w:sz w:val="22"/>
                      <w:szCs w:val="22"/>
                    </w:rPr>
                  </m:ctrlPr>
                </m:mPr>
                <m:mr>
                  <m:e>
                    <m:f>
                      <m:fPr>
                        <m:ctrlPr>
                          <w:rPr>
                            <w:rFonts w:ascii="Cambria Math" w:hAnsi="Cambria Math"/>
                            <w:i/>
                          </w:rPr>
                        </m:ctrlPr>
                      </m:fPr>
                      <m:num>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VAC</m:t>
                                </m:r>
                              </m:e>
                              <m:sub>
                                <m:r>
                                  <w:rPr>
                                    <w:rFonts w:ascii="Cambria Math" w:hAnsi="Cambria Math"/>
                                  </w:rPr>
                                  <m:t>d</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TDISC</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SMC</m:t>
                            </m:r>
                          </m:e>
                          <m:sub>
                            <m:r>
                              <w:rPr>
                                <w:rFonts w:ascii="Cambria Math" w:hAnsi="Cambria Math"/>
                              </w:rPr>
                              <m:t>Kd</m:t>
                            </m:r>
                          </m:sub>
                        </m:sSub>
                      </m:num>
                      <m:den>
                        <m:r>
                          <w:rPr>
                            <w:rFonts w:ascii="Cambria Math" w:hAnsi="Cambria Math"/>
                          </w:rPr>
                          <m:t>DIY</m:t>
                        </m:r>
                      </m:den>
                    </m:f>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e>
                </m:mr>
                <m:mr>
                  <m:e>
                    <m:r>
                      <w:rPr>
                        <w:rFonts w:ascii="Cambria Math" w:hAnsi="Cambria Math"/>
                        <w:sz w:val="22"/>
                        <w:szCs w:val="22"/>
                      </w:rPr>
                      <m:t xml:space="preserve">when </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r>
                      <w:rPr>
                        <w:rFonts w:ascii="Cambria Math" w:hAnsi="Cambria Math"/>
                      </w:rPr>
                      <m:t>&gt;0</m:t>
                    </m:r>
                  </m:e>
                </m:mr>
                <m:mr>
                  <m:e>
                    <m:sSub>
                      <m:sSubPr>
                        <m:ctrlPr>
                          <w:rPr>
                            <w:rFonts w:ascii="Cambria Math" w:hAnsi="Cambria Math"/>
                            <w:i/>
                          </w:rPr>
                        </m:ctrlPr>
                      </m:sSubPr>
                      <m:e>
                        <m:r>
                          <w:rPr>
                            <w:rFonts w:ascii="Cambria Math" w:hAnsi="Cambria Math"/>
                          </w:rPr>
                          <m:t>DDV</m:t>
                        </m:r>
                      </m:e>
                      <m:sub>
                        <m:r>
                          <w:rPr>
                            <w:rFonts w:ascii="Cambria Math" w:hAnsi="Cambria Math"/>
                          </w:rPr>
                          <m:t>Kd</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Kd</m:t>
                        </m:r>
                      </m:sub>
                    </m:sSub>
                    <m:r>
                      <w:rPr>
                        <w:rFonts w:ascii="Cambria Math" w:hAnsi="Cambria Math"/>
                      </w:rPr>
                      <m:t xml:space="preserve"> otherwise</m:t>
                    </m:r>
                  </m:e>
                </m:mr>
              </m:m>
            </m:e>
          </m:d>
        </m:oMath>
      </m:oMathPara>
    </w:p>
    <w:p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Then for all Settlement Runs, Actual Sewerage Yearly Volume (</w:t>
      </w:r>
      <m:oMath>
        <m:r>
          <w:rPr>
            <w:rFonts w:ascii="Cambria Math" w:hAnsi="Cambria Math"/>
            <w:sz w:val="22"/>
            <w:szCs w:val="22"/>
          </w:rPr>
          <m:t>ASYV</m:t>
        </m:r>
      </m:oMath>
      <w:r w:rsidRPr="001065DA">
        <w:rPr>
          <w:rFonts w:asciiTheme="minorHAnsi" w:hAnsiTheme="minorHAnsi"/>
          <w:sz w:val="22"/>
          <w:szCs w:val="22"/>
        </w:rPr>
        <w:t>) for the Sewerage SPID is then</w:t>
      </w:r>
    </w:p>
    <w:p w:rsidR="00661020" w:rsidRPr="00B764EC" w:rsidRDefault="00661020" w:rsidP="00661020">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ASYV=</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e>
          </m:nary>
        </m:oMath>
      </m:oMathPara>
    </w:p>
    <w:p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rsidTr="00FC6896">
        <w:trPr>
          <w:jc w:val="center"/>
        </w:trPr>
        <w:tc>
          <w:tcPr>
            <w:tcW w:w="8930" w:type="dxa"/>
            <w:shd w:val="clear" w:color="auto" w:fill="00FF00"/>
          </w:tcPr>
          <w:p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Standard Sewerage Volume Charges</w:t>
            </w:r>
          </w:p>
        </w:tc>
      </w:tr>
    </w:tbl>
    <w:p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Wholesale Charges Scheme defines charges for a volume </w:t>
      </w:r>
      <w:r w:rsidRPr="0005077F">
        <w:rPr>
          <w:rFonts w:asciiTheme="minorHAnsi" w:hAnsiTheme="minorHAnsi"/>
          <w:i/>
          <w:sz w:val="22"/>
          <w:szCs w:val="22"/>
        </w:rPr>
        <w:t>V</w:t>
      </w:r>
      <w:r w:rsidRPr="00B764EC">
        <w:rPr>
          <w:rFonts w:asciiTheme="minorHAnsi" w:hAnsiTheme="minorHAnsi"/>
          <w:sz w:val="22"/>
          <w:szCs w:val="22"/>
        </w:rPr>
        <w:t xml:space="preserve"> which is allocated across different charge bands (based upon a whole year’s usage) in accordance with paragraph </w:t>
      </w:r>
      <w:hyperlink w:anchor="_bookmark32" w:history="1">
        <w:r w:rsidR="00DF64BF">
          <w:rPr>
            <w:rFonts w:asciiTheme="minorHAnsi" w:hAnsiTheme="minorHAnsi"/>
            <w:sz w:val="22"/>
            <w:szCs w:val="22"/>
          </w:rPr>
          <w:fldChar w:fldCharType="begin"/>
        </w:r>
        <w:r w:rsidR="0005077F">
          <w:rPr>
            <w:rFonts w:asciiTheme="minorHAnsi" w:hAnsiTheme="minorHAnsi"/>
            <w:sz w:val="22"/>
            <w:szCs w:val="22"/>
          </w:rPr>
          <w:instrText xml:space="preserve"> REF _Ref384147698 \r \h </w:instrText>
        </w:r>
        <w:r w:rsidR="00DF64BF">
          <w:rPr>
            <w:rFonts w:asciiTheme="minorHAnsi" w:hAnsiTheme="minorHAnsi"/>
            <w:sz w:val="22"/>
            <w:szCs w:val="22"/>
          </w:rPr>
        </w:r>
        <w:r w:rsidR="00DF64BF">
          <w:rPr>
            <w:rFonts w:asciiTheme="minorHAnsi" w:hAnsiTheme="minorHAnsi"/>
            <w:sz w:val="22"/>
            <w:szCs w:val="22"/>
          </w:rPr>
          <w:fldChar w:fldCharType="separate"/>
        </w:r>
        <w:r w:rsidR="008439F3">
          <w:rPr>
            <w:rFonts w:asciiTheme="minorHAnsi" w:hAnsiTheme="minorHAnsi"/>
            <w:sz w:val="22"/>
            <w:szCs w:val="22"/>
          </w:rPr>
          <w:t>3.3.9</w:t>
        </w:r>
        <w:r w:rsidR="00DF64BF">
          <w:rPr>
            <w:rFonts w:asciiTheme="minorHAnsi" w:hAnsiTheme="minorHAnsi"/>
            <w:sz w:val="22"/>
            <w:szCs w:val="22"/>
          </w:rPr>
          <w:fldChar w:fldCharType="end"/>
        </w:r>
      </w:hyperlink>
    </w:p>
    <w:p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Sewerage Proportional Free Allocation is </w:t>
      </w:r>
      <m:oMath>
        <m:r>
          <w:rPr>
            <w:rFonts w:ascii="Cambria Math" w:hAnsi="Cambria Math"/>
            <w:sz w:val="22"/>
            <w:szCs w:val="22"/>
          </w:rPr>
          <m:t>SPFA</m:t>
        </m:r>
      </m:oMath>
      <w:r w:rsidR="00E31D6E">
        <w:rPr>
          <w:rFonts w:asciiTheme="minorHAnsi" w:hAnsiTheme="minorHAnsi"/>
          <w:sz w:val="22"/>
          <w:szCs w:val="22"/>
        </w:rPr>
        <w:t xml:space="preserve"> </w:t>
      </w:r>
      <w:r w:rsidRPr="00B764EC">
        <w:rPr>
          <w:rFonts w:asciiTheme="minorHAnsi" w:hAnsiTheme="minorHAnsi"/>
          <w:sz w:val="22"/>
          <w:szCs w:val="22"/>
        </w:rPr>
        <w:t>and the Actual Sewerage Yearly Vo</w:t>
      </w:r>
      <w:r w:rsidR="00E31D6E">
        <w:rPr>
          <w:rFonts w:asciiTheme="minorHAnsi" w:hAnsiTheme="minorHAnsi"/>
          <w:sz w:val="22"/>
          <w:szCs w:val="22"/>
        </w:rPr>
        <w:t xml:space="preserve">lume is  </w:t>
      </w:r>
      <m:oMath>
        <m:r>
          <w:rPr>
            <w:rFonts w:ascii="Cambria Math" w:hAnsi="Cambria Math"/>
            <w:sz w:val="22"/>
            <w:szCs w:val="22"/>
          </w:rPr>
          <m:t>ASYV</m:t>
        </m:r>
      </m:oMath>
      <w:r w:rsidR="00E31D6E" w:rsidRPr="00B764EC">
        <w:rPr>
          <w:rFonts w:asciiTheme="minorHAnsi" w:hAnsiTheme="minorHAnsi"/>
          <w:sz w:val="22"/>
          <w:szCs w:val="22"/>
        </w:rPr>
        <w:t xml:space="preserve"> </w:t>
      </w:r>
      <w:r w:rsidR="00015D2C">
        <w:rPr>
          <w:rFonts w:asciiTheme="minorHAnsi" w:hAnsiTheme="minorHAnsi"/>
          <w:sz w:val="22"/>
          <w:szCs w:val="22"/>
        </w:rPr>
        <w:t xml:space="preserve">and </w:t>
      </w:r>
      <w:r w:rsidRPr="00B764EC">
        <w:rPr>
          <w:rFonts w:asciiTheme="minorHAnsi" w:hAnsiTheme="minorHAnsi"/>
          <w:sz w:val="22"/>
          <w:szCs w:val="22"/>
        </w:rPr>
        <w:t xml:space="preserve">have </w:t>
      </w:r>
      <w:r w:rsidR="00015D2C">
        <w:rPr>
          <w:rFonts w:asciiTheme="minorHAnsi" w:hAnsiTheme="minorHAnsi"/>
          <w:sz w:val="22"/>
          <w:szCs w:val="22"/>
        </w:rPr>
        <w:t xml:space="preserve">both </w:t>
      </w:r>
      <w:r w:rsidRPr="00B764EC">
        <w:rPr>
          <w:rFonts w:asciiTheme="minorHAnsi" w:hAnsiTheme="minorHAnsi"/>
          <w:sz w:val="22"/>
          <w:szCs w:val="22"/>
        </w:rPr>
        <w:t>previously been defined. Then calculate the Sewerage Standard Volume Charge (</w:t>
      </w:r>
      <m:oMath>
        <m:r>
          <w:rPr>
            <w:rFonts w:ascii="Cambria Math" w:hAnsi="Cambria Math"/>
            <w:sz w:val="22"/>
            <w:szCs w:val="22"/>
          </w:rPr>
          <m:t>SSVCHARGE</m:t>
        </m:r>
      </m:oMath>
      <w:r w:rsidRPr="00B764EC">
        <w:rPr>
          <w:rFonts w:asciiTheme="minorHAnsi" w:hAnsiTheme="minorHAnsi"/>
          <w:sz w:val="22"/>
          <w:szCs w:val="22"/>
        </w:rPr>
        <w:t>) as</w:t>
      </w:r>
    </w:p>
    <w:p w:rsidR="00E31D6E" w:rsidRPr="00B764EC" w:rsidRDefault="00E31D6E" w:rsidP="00E31D6E">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SSVCHARGE=</m:t>
          </m:r>
          <m:sSub>
            <m:sSubPr>
              <m:ctrlPr>
                <w:rPr>
                  <w:rFonts w:ascii="Cambria Math" w:hAnsi="Cambria Math"/>
                  <w:i/>
                  <w:sz w:val="22"/>
                  <w:szCs w:val="22"/>
                </w:rPr>
              </m:ctrlPr>
            </m:sSubPr>
            <m:e>
              <m:r>
                <w:rPr>
                  <w:rFonts w:ascii="Cambria Math" w:hAnsi="Cambria Math"/>
                  <w:sz w:val="22"/>
                  <w:szCs w:val="22"/>
                </w:rPr>
                <m:t>BS</m:t>
              </m:r>
            </m:e>
            <m:sub>
              <m:r>
                <w:rPr>
                  <w:rFonts w:ascii="Cambria Math" w:hAnsi="Cambria Math"/>
                  <w:sz w:val="22"/>
                  <w:szCs w:val="22"/>
                </w:rPr>
                <m:t>1</m:t>
              </m:r>
            </m:sub>
          </m:sSub>
          <m:r>
            <w:rPr>
              <w:rFonts w:ascii="Cambria Math" w:hAnsi="Cambria Math"/>
              <w:sz w:val="22"/>
              <w:szCs w:val="22"/>
            </w:rPr>
            <m:t>×max</m:t>
          </m:r>
          <m:d>
            <m:dPr>
              <m:ctrlPr>
                <w:rPr>
                  <w:rFonts w:ascii="Cambria Math" w:hAnsi="Cambria Math"/>
                  <w:i/>
                  <w:sz w:val="22"/>
                  <w:szCs w:val="22"/>
                </w:rPr>
              </m:ctrlPr>
            </m:dPr>
            <m:e>
              <m:r>
                <w:rPr>
                  <w:rFonts w:ascii="Cambria Math" w:hAnsi="Cambria Math"/>
                  <w:sz w:val="22"/>
                  <w:szCs w:val="22"/>
                </w:rPr>
                <m:t>ASYV-SPFA ,0</m:t>
              </m:r>
            </m:e>
          </m:d>
        </m:oMath>
      </m:oMathPara>
    </w:p>
    <w:p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rsidTr="00FC6896">
        <w:trPr>
          <w:jc w:val="center"/>
        </w:trPr>
        <w:tc>
          <w:tcPr>
            <w:tcW w:w="8930" w:type="dxa"/>
            <w:shd w:val="clear" w:color="auto" w:fill="00FF00"/>
          </w:tcPr>
          <w:p w:rsidR="00B764EC" w:rsidRDefault="00B764EC" w:rsidP="00B764E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–Sewerage Capacity Volume Charges</w:t>
            </w:r>
          </w:p>
        </w:tc>
      </w:tr>
    </w:tbl>
    <w:p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If the Sewerage Capacity Volume Price as defined in the Scheme of Charges is</w:t>
      </w:r>
      <w:r w:rsidR="00B764EC">
        <w:rPr>
          <w:rFonts w:asciiTheme="minorHAnsi" w:hAnsiTheme="minorHAnsi"/>
          <w:sz w:val="22"/>
          <w:szCs w:val="22"/>
        </w:rPr>
        <w:t xml:space="preserve"> </w:t>
      </w:r>
      <m:oMath>
        <m:r>
          <w:rPr>
            <w:rFonts w:ascii="Cambria Math" w:hAnsi="Cambria Math"/>
            <w:sz w:val="22"/>
            <w:szCs w:val="22"/>
          </w:rPr>
          <m:t>SCVP</m:t>
        </m:r>
      </m:oMath>
      <w:r w:rsidR="00F55BC7">
        <w:rPr>
          <w:rFonts w:asciiTheme="minorHAnsi" w:hAnsiTheme="minorHAnsi"/>
          <w:sz w:val="22"/>
          <w:szCs w:val="22"/>
        </w:rPr>
        <w:t xml:space="preserve"> </w:t>
      </w:r>
      <w:r w:rsidRPr="00B764EC">
        <w:rPr>
          <w:rFonts w:asciiTheme="minorHAnsi" w:hAnsiTheme="minorHAnsi"/>
          <w:sz w:val="22"/>
          <w:szCs w:val="22"/>
        </w:rPr>
        <w:t xml:space="preserve">, then the Sewerage Capacity Volume Charge </w:t>
      </w:r>
      <m:oMath>
        <m:r>
          <w:rPr>
            <w:rFonts w:ascii="Cambria Math" w:hAnsi="Cambria Math"/>
            <w:sz w:val="22"/>
            <w:szCs w:val="22"/>
          </w:rPr>
          <m:t>SCVCHARGE</m:t>
        </m:r>
      </m:oMath>
      <w:r w:rsidR="00F55BC7">
        <w:rPr>
          <w:rFonts w:asciiTheme="minorHAnsi" w:hAnsiTheme="minorHAnsi"/>
          <w:sz w:val="22"/>
          <w:szCs w:val="22"/>
        </w:rPr>
        <w:t xml:space="preserve"> </w:t>
      </w:r>
      <w:r w:rsidRPr="00B764EC">
        <w:rPr>
          <w:rFonts w:asciiTheme="minorHAnsi" w:hAnsiTheme="minorHAnsi"/>
          <w:sz w:val="22"/>
          <w:szCs w:val="22"/>
        </w:rPr>
        <w:t>is</w:t>
      </w:r>
    </w:p>
    <w:p w:rsidR="00F55BC7" w:rsidRPr="00B764EC" w:rsidRDefault="00F55BC7" w:rsidP="00F55BC7">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SCVCHARGE=SCVP×max</m:t>
          </m:r>
          <m:d>
            <m:dPr>
              <m:ctrlPr>
                <w:rPr>
                  <w:rFonts w:ascii="Cambria Math" w:hAnsi="Cambria Math"/>
                  <w:i/>
                  <w:sz w:val="22"/>
                  <w:szCs w:val="22"/>
                </w:rPr>
              </m:ctrlPr>
            </m:dPr>
            <m:e>
              <m:func>
                <m:funcPr>
                  <m:ctrlPr>
                    <w:rPr>
                      <w:rFonts w:ascii="Cambria Math" w:hAnsi="Cambria Math"/>
                      <w:sz w:val="22"/>
                      <w:szCs w:val="22"/>
                    </w:rPr>
                  </m:ctrlPr>
                </m:funcPr>
                <m:fName>
                  <m:r>
                    <m:rPr>
                      <m:sty m:val="p"/>
                    </m:rPr>
                    <w:rPr>
                      <w:rFonts w:ascii="Cambria Math" w:hAnsi="Cambria Math"/>
                      <w:sz w:val="22"/>
                      <w:szCs w:val="22"/>
                    </w:rPr>
                    <m:t>min</m:t>
                  </m:r>
                </m:fName>
                <m:e>
                  <m:d>
                    <m:dPr>
                      <m:ctrlPr>
                        <w:rPr>
                          <w:rFonts w:ascii="Cambria Math" w:hAnsi="Cambria Math"/>
                          <w:i/>
                          <w:sz w:val="22"/>
                          <w:szCs w:val="22"/>
                        </w:rPr>
                      </m:ctrlPr>
                    </m:dPr>
                    <m:e>
                      <m:r>
                        <w:rPr>
                          <w:rFonts w:ascii="Cambria Math" w:hAnsi="Cambria Math"/>
                          <w:sz w:val="22"/>
                          <w:szCs w:val="22"/>
                        </w:rPr>
                        <m:t>ASYV-SPCVT</m:t>
                      </m:r>
                    </m:e>
                  </m:d>
                </m:e>
              </m:func>
              <m:r>
                <w:rPr>
                  <w:rFonts w:ascii="Cambria Math" w:hAnsi="Cambria Math"/>
                  <w:sz w:val="22"/>
                  <w:szCs w:val="22"/>
                </w:rPr>
                <m:t>-SPFA ,0</m:t>
              </m:r>
            </m:e>
          </m:d>
        </m:oMath>
      </m:oMathPara>
    </w:p>
    <w:p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rsidTr="00FC6896">
        <w:trPr>
          <w:jc w:val="center"/>
        </w:trPr>
        <w:tc>
          <w:tcPr>
            <w:tcW w:w="8930" w:type="dxa"/>
            <w:shd w:val="clear" w:color="auto" w:fill="00FF00"/>
          </w:tcPr>
          <w:p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99" w:name="_bookmark40"/>
      <w:bookmarkStart w:id="100" w:name="_Ref384317567"/>
      <w:bookmarkEnd w:id="99"/>
      <w:r w:rsidRPr="00B764EC">
        <w:rPr>
          <w:rFonts w:asciiTheme="minorHAnsi" w:hAnsiTheme="minorHAnsi"/>
          <w:sz w:val="22"/>
          <w:szCs w:val="22"/>
        </w:rPr>
        <w:t>The Annual Weighted Average (AWA) for the Sewerage SPID is then given by:</w:t>
      </w:r>
      <w:bookmarkEnd w:id="100"/>
    </w:p>
    <w:p w:rsidR="008C506C" w:rsidRPr="00D952B9" w:rsidRDefault="0005077F">
      <w:pPr>
        <w:rPr>
          <w:rFonts w:asciiTheme="minorHAnsi" w:eastAsia="Georgia" w:hAnsiTheme="minorHAnsi"/>
        </w:rPr>
      </w:pPr>
      <m:oMathPara>
        <m:oMath>
          <m:r>
            <w:rPr>
              <w:rFonts w:ascii="Cambria Math" w:eastAsia="Arial" w:hAnsi="Cambria Math"/>
              <w:sz w:val="22"/>
              <w:szCs w:val="22"/>
            </w:rPr>
            <w:lastRenderedPageBreak/>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ASYV≤0</m:t>
                          </m:r>
                        </m:e>
                      </m:mr>
                      <m:mr>
                        <m:e>
                          <m:f>
                            <m:fPr>
                              <m:ctrlPr>
                                <w:rPr>
                                  <w:rFonts w:ascii="Cambria Math" w:eastAsia="Arial" w:hAnsi="Cambria Math"/>
                                  <w:i/>
                                  <w:sz w:val="22"/>
                                  <w:szCs w:val="22"/>
                                </w:rPr>
                              </m:ctrlPr>
                            </m:fPr>
                            <m:num>
                              <m:r>
                                <w:rPr>
                                  <w:rFonts w:ascii="Cambria Math" w:eastAsia="Arial" w:hAnsi="Cambria Math"/>
                                  <w:sz w:val="22"/>
                                  <w:szCs w:val="22"/>
                                </w:rPr>
                                <m:t>SSVCHARGE+SCVCHARGE</m:t>
                              </m:r>
                            </m:num>
                            <m:den>
                              <m:r>
                                <w:rPr>
                                  <w:rFonts w:ascii="Cambria Math" w:eastAsia="Arial" w:hAnsi="Cambria Math"/>
                                  <w:sz w:val="22"/>
                                  <w:szCs w:val="22"/>
                                </w:rPr>
                                <m:t>ASYV</m:t>
                              </m:r>
                            </m:den>
                          </m:f>
                        </m:e>
                        <m:e>
                          <m:r>
                            <w:rPr>
                              <w:rFonts w:ascii="Cambria Math" w:eastAsia="Arial" w:hAnsi="Cambria Math"/>
                              <w:sz w:val="22"/>
                              <w:szCs w:val="22"/>
                            </w:rPr>
                            <m:t>if ASYV&gt;0</m:t>
                          </m:r>
                        </m:e>
                      </m:mr>
                    </m:m>
                  </m:e>
                </m:mr>
                <m:mr>
                  <m:e>
                    <m:r>
                      <w:rPr>
                        <w:rFonts w:ascii="Cambria Math" w:eastAsia="Arial" w:hAnsi="Cambria Math"/>
                        <w:sz w:val="22"/>
                        <w:szCs w:val="22"/>
                      </w:rPr>
                      <m:t xml:space="preserve"> </m:t>
                    </m:r>
                  </m:e>
                </m:mr>
              </m:m>
            </m:e>
          </m:d>
        </m:oMath>
      </m:oMathPara>
    </w:p>
    <w:p w:rsidR="008C506C" w:rsidRPr="00B50C0A" w:rsidRDefault="00D547F3" w:rsidP="00B764EC">
      <w:pPr>
        <w:pStyle w:val="Heading2"/>
        <w:numPr>
          <w:ilvl w:val="1"/>
          <w:numId w:val="11"/>
        </w:numPr>
        <w:tabs>
          <w:tab w:val="left" w:pos="649"/>
        </w:tabs>
        <w:ind w:hanging="540"/>
        <w:jc w:val="both"/>
      </w:pPr>
      <w:bookmarkStart w:id="101" w:name="Measured_Sewerage_Supply_-_Charges"/>
      <w:bookmarkStart w:id="102" w:name="_Toc384056786"/>
      <w:bookmarkStart w:id="103" w:name="_Toc384062400"/>
      <w:bookmarkStart w:id="104" w:name="_Toc384062595"/>
      <w:bookmarkStart w:id="105" w:name="_Ref384318118"/>
      <w:bookmarkStart w:id="106" w:name="_Ref384325263"/>
      <w:bookmarkStart w:id="107" w:name="_Toc384325611"/>
      <w:bookmarkEnd w:id="101"/>
      <w:r w:rsidRPr="00D952B9">
        <w:t>Measured Sewerage Supply - Charges</w:t>
      </w:r>
      <w:bookmarkEnd w:id="102"/>
      <w:bookmarkEnd w:id="103"/>
      <w:bookmarkEnd w:id="104"/>
      <w:bookmarkEnd w:id="105"/>
      <w:bookmarkEnd w:id="106"/>
      <w:bookmarkEnd w:id="107"/>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FC6896">
        <w:rPr>
          <w:rFonts w:asciiTheme="minorHAnsi"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FC6896">
        <w:rPr>
          <w:rFonts w:asciiTheme="minorHAnsi"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FC6896">
        <w:rPr>
          <w:rFonts w:asciiTheme="minorHAnsi" w:hAnsiTheme="minorHAnsi"/>
          <w:sz w:val="22"/>
          <w:szCs w:val="22"/>
        </w:rPr>
        <w:t>).</w:t>
      </w:r>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SPID which has a SPID Settlement Chargeable Period for the RF Settlement Period.</w:t>
      </w:r>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Related T17 Meter Chain which has a Chargeable Period for that RF Settlement Period:</w:t>
      </w:r>
      <w:r w:rsidR="00FC6896">
        <w:rPr>
          <w:rFonts w:asciiTheme="minorHAnsi" w:hAnsiTheme="minorHAnsi"/>
          <w:sz w:val="22"/>
          <w:szCs w:val="22"/>
        </w:rPr>
        <w:t xml:space="preserve"> </w:t>
      </w:r>
    </w:p>
    <w:p w:rsidR="00FC6896" w:rsidRDefault="00FC6896" w:rsidP="00FC6896">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FC6896" w:rsidTr="00FC6896">
        <w:trPr>
          <w:jc w:val="center"/>
        </w:trPr>
        <w:tc>
          <w:tcPr>
            <w:tcW w:w="8930" w:type="dxa"/>
            <w:shd w:val="clear" w:color="auto" w:fill="00FF00"/>
          </w:tcPr>
          <w:p w:rsidR="00FC6896" w:rsidRDefault="00FC6896"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As per </w:t>
      </w:r>
      <w:hyperlink w:anchor="_bookmark38" w:history="1">
        <w:r w:rsidR="00DF64BF">
          <w:rPr>
            <w:rFonts w:asciiTheme="minorHAnsi" w:hAnsiTheme="minorHAnsi"/>
            <w:sz w:val="22"/>
            <w:szCs w:val="22"/>
          </w:rPr>
          <w:fldChar w:fldCharType="begin"/>
        </w:r>
        <w:r w:rsidR="00FC6896">
          <w:rPr>
            <w:rFonts w:asciiTheme="minorHAnsi" w:hAnsiTheme="minorHAnsi"/>
            <w:sz w:val="22"/>
            <w:szCs w:val="22"/>
          </w:rPr>
          <w:instrText xml:space="preserve"> REF _Ref384314968 \r \h </w:instrText>
        </w:r>
        <w:r w:rsidR="00DF64BF">
          <w:rPr>
            <w:rFonts w:asciiTheme="minorHAnsi" w:hAnsiTheme="minorHAnsi"/>
            <w:sz w:val="22"/>
            <w:szCs w:val="22"/>
          </w:rPr>
        </w:r>
        <w:r w:rsidR="00DF64BF">
          <w:rPr>
            <w:rFonts w:asciiTheme="minorHAnsi" w:hAnsiTheme="minorHAnsi"/>
            <w:sz w:val="22"/>
            <w:szCs w:val="22"/>
          </w:rPr>
          <w:fldChar w:fldCharType="separate"/>
        </w:r>
        <w:r w:rsidR="008439F3">
          <w:rPr>
            <w:rFonts w:asciiTheme="minorHAnsi" w:hAnsiTheme="minorHAnsi"/>
            <w:sz w:val="22"/>
            <w:szCs w:val="22"/>
          </w:rPr>
          <w:t>3.3.15</w:t>
        </w:r>
        <w:r w:rsidR="00DF64BF">
          <w:rPr>
            <w:rFonts w:asciiTheme="minorHAnsi" w:hAnsiTheme="minorHAnsi"/>
            <w:sz w:val="22"/>
            <w:szCs w:val="22"/>
          </w:rPr>
          <w:fldChar w:fldCharType="end"/>
        </w:r>
      </w:hyperlink>
      <w:r w:rsidRPr="00FC6896">
        <w:rPr>
          <w:rFonts w:asciiTheme="minorHAnsi"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Central Systems holds a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and the Sewerage Meter Annual Non-Volumetric Charges </w:t>
      </w:r>
      <w:r w:rsidR="00FC6896"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C6896"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FC6896" w:rsidRPr="0013591B">
        <w:rPr>
          <w:rFonts w:asciiTheme="minorHAnsi" w:hAnsiTheme="minorHAnsi"/>
          <w:i/>
          <w:position w:val="-2"/>
          <w:sz w:val="22"/>
          <w:szCs w:val="22"/>
        </w:rPr>
        <w:t xml:space="preserve"> </w:t>
      </w:r>
      <w:r w:rsidR="00FC6896" w:rsidRPr="0013591B">
        <w:rPr>
          <w:rFonts w:asciiTheme="minorHAnsi" w:hAnsiTheme="minorHAnsi"/>
          <w:sz w:val="22"/>
          <w:szCs w:val="22"/>
        </w:rPr>
        <w:t>, where</w:t>
      </w:r>
    </w:p>
    <w:p w:rsidR="00FC6896" w:rsidRDefault="008439F3" w:rsidP="00FC6896">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rsidR="00FC6896" w:rsidRPr="0013591B" w:rsidRDefault="00FC6896" w:rsidP="00FC6896">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FC6896">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maps  to  a unique Sewerage Meter Annual Non-Volumetric Charged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Unadjusted Sewerage Meter Based Charge (</w:t>
      </w:r>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oMath>
      <w:r w:rsidRPr="00FC6896">
        <w:rPr>
          <w:rFonts w:asciiTheme="minorHAnsi" w:hAnsiTheme="minorHAnsi"/>
          <w:sz w:val="22"/>
          <w:szCs w:val="22"/>
        </w:rPr>
        <w:t>) is then given by the table of Sewerage Meter Annual Non-Volumetric Charges as</w:t>
      </w:r>
    </w:p>
    <w:p w:rsidR="00FA5E66" w:rsidRPr="00FC6896" w:rsidRDefault="008439F3" w:rsidP="00FA5E66">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8C506C" w:rsidRPr="00FC6896" w:rsidRDefault="00D547F3" w:rsidP="00FC6896">
      <w:pPr>
        <w:pStyle w:val="BodyText"/>
        <w:tabs>
          <w:tab w:val="left" w:pos="1007"/>
        </w:tabs>
        <w:spacing w:before="120" w:line="360" w:lineRule="auto"/>
        <w:ind w:left="108" w:right="105"/>
        <w:jc w:val="both"/>
        <w:rPr>
          <w:rFonts w:asciiTheme="minorHAnsi" w:hAnsiTheme="minorHAnsi"/>
          <w:sz w:val="22"/>
          <w:szCs w:val="22"/>
        </w:rPr>
      </w:pPr>
      <w:r w:rsidRPr="00FC6896">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FC6896">
        <w:rPr>
          <w:rFonts w:asciiTheme="minorHAnsi" w:hAnsiTheme="minorHAnsi"/>
          <w:sz w:val="22"/>
          <w:szCs w:val="22"/>
        </w:rPr>
        <w:t>) is then given</w:t>
      </w:r>
    </w:p>
    <w:p w:rsidR="00FA5E66" w:rsidRPr="00FC6896" w:rsidRDefault="008439F3" w:rsidP="00FA5E66">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FC6896"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The Transition Adjusted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TASMBC</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oMath>
      <w:r w:rsidR="00FA5E66">
        <w:rPr>
          <w:rFonts w:asciiTheme="minorHAnsi" w:hAnsiTheme="minorHAnsi"/>
          <w:color w:val="auto"/>
          <w:sz w:val="22"/>
          <w:szCs w:val="22"/>
        </w:rPr>
        <w:t xml:space="preserve"> </w:t>
      </w:r>
      <w:r w:rsidR="00FC6896" w:rsidRPr="00FC6896">
        <w:rPr>
          <w:rFonts w:asciiTheme="minorHAnsi" w:hAnsiTheme="minorHAnsi"/>
          <w:sz w:val="22"/>
          <w:szCs w:val="22"/>
        </w:rPr>
        <w:t>is</w:t>
      </w:r>
    </w:p>
    <w:p w:rsidR="00FA5E66" w:rsidRDefault="008439F3" w:rsidP="00FC6896">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TASMBC</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on Transition </m:t>
                    </m:r>
                  </m:e>
                </m:mr>
                <m:mr>
                  <m:e>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 on Transition</m:t>
                    </m:r>
                  </m:e>
                </m:mr>
              </m:m>
            </m:e>
          </m:d>
        </m:oMath>
      </m:oMathPara>
    </w:p>
    <w:p w:rsidR="008C506C" w:rsidRPr="00FC6896" w:rsidRDefault="00D547F3" w:rsidP="00FC6896">
      <w:pPr>
        <w:pStyle w:val="BodyText"/>
        <w:tabs>
          <w:tab w:val="left" w:pos="1007"/>
        </w:tabs>
        <w:spacing w:before="120" w:line="360" w:lineRule="auto"/>
        <w:ind w:left="108" w:right="105"/>
        <w:jc w:val="both"/>
        <w:rPr>
          <w:rFonts w:asciiTheme="minorHAnsi" w:hAnsiTheme="minorHAnsi"/>
          <w:sz w:val="22"/>
          <w:szCs w:val="22"/>
        </w:rPr>
      </w:pPr>
      <w:r w:rsidRPr="00FC6896">
        <w:rPr>
          <w:rFonts w:asciiTheme="minorHAnsi" w:hAnsiTheme="minorHAnsi"/>
          <w:sz w:val="22"/>
          <w:szCs w:val="22"/>
        </w:rPr>
        <w:t xml:space="preserve">where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00FA5E66">
        <w:rPr>
          <w:rFonts w:asciiTheme="minorHAnsi" w:hAnsiTheme="minorHAnsi"/>
          <w:color w:val="auto"/>
          <w:sz w:val="22"/>
          <w:szCs w:val="22"/>
        </w:rPr>
        <w:t xml:space="preserve"> </w:t>
      </w:r>
      <w:r w:rsidRPr="00FC6896">
        <w:rPr>
          <w:rFonts w:asciiTheme="minorHAnsi" w:hAnsiTheme="minorHAnsi"/>
          <w:sz w:val="22"/>
          <w:szCs w:val="22"/>
        </w:rPr>
        <w:t xml:space="preserve">is the Metering Transition </w:t>
      </w:r>
      <w:r w:rsidR="00570B6B">
        <w:rPr>
          <w:rStyle w:val="FootnoteReference"/>
          <w:rFonts w:asciiTheme="minorHAnsi" w:hAnsiTheme="minorHAnsi"/>
          <w:sz w:val="22"/>
          <w:szCs w:val="22"/>
        </w:rPr>
        <w:footnoteReference w:id="17"/>
      </w:r>
      <w:r w:rsidRPr="00FC6896">
        <w:rPr>
          <w:rFonts w:asciiTheme="minorHAnsi" w:hAnsiTheme="minorHAnsi"/>
          <w:sz w:val="22"/>
          <w:szCs w:val="22"/>
        </w:rPr>
        <w:t xml:space="preserve"> appl</w:t>
      </w:r>
      <w:r w:rsidR="00FA5E66">
        <w:rPr>
          <w:rFonts w:asciiTheme="minorHAnsi" w:hAnsiTheme="minorHAnsi"/>
          <w:sz w:val="22"/>
          <w:szCs w:val="22"/>
        </w:rPr>
        <w:t xml:space="preserve">icable for the Financial Year </w:t>
      </w:r>
      <w:r w:rsidR="00FA5E66" w:rsidRPr="00FA5E66">
        <w:rPr>
          <w:rFonts w:asciiTheme="minorHAnsi" w:hAnsiTheme="minorHAnsi"/>
          <w:i/>
          <w:sz w:val="22"/>
          <w:szCs w:val="22"/>
        </w:rPr>
        <w:t>Y</w:t>
      </w:r>
      <w:r w:rsidRPr="00FC6896">
        <w:rPr>
          <w:rFonts w:asciiTheme="minorHAnsi" w:hAnsiTheme="minorHAnsi"/>
          <w:sz w:val="22"/>
          <w:szCs w:val="22"/>
        </w:rPr>
        <w:t>.</w:t>
      </w:r>
    </w:p>
    <w:p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Sewerage Meter Based Charge</w:t>
      </w:r>
      <w:r w:rsidR="00570B6B">
        <w:rPr>
          <w:rFonts w:asciiTheme="minorHAnsi" w:hAnsiTheme="minorHAnsi"/>
          <w:sz w:val="22"/>
          <w:szCs w:val="22"/>
        </w:rPr>
        <w:t xml:space="preserve"> </w:t>
      </w:r>
      <w:r w:rsidR="00570B6B">
        <w:rPr>
          <w:rStyle w:val="FootnoteReference"/>
          <w:rFonts w:asciiTheme="minorHAnsi" w:hAnsiTheme="minorHAnsi"/>
          <w:sz w:val="22"/>
          <w:szCs w:val="22"/>
        </w:rPr>
        <w:footnoteReference w:id="18"/>
      </w:r>
      <w:r w:rsidR="00570B6B">
        <w:rPr>
          <w:rFonts w:asciiTheme="minorHAnsi" w:hAnsiTheme="minorHAnsi"/>
          <w:sz w:val="22"/>
          <w:szCs w:val="22"/>
        </w:rPr>
        <w:t xml:space="preserve"> </w:t>
      </w:r>
      <w:r w:rsidRPr="00FC6896">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570B6B">
        <w:rPr>
          <w:rFonts w:asciiTheme="minorHAnsi" w:hAnsiTheme="minorHAnsi"/>
          <w:color w:val="auto"/>
          <w:sz w:val="22"/>
          <w:szCs w:val="22"/>
        </w:rPr>
        <w:t xml:space="preserve"> </w:t>
      </w:r>
      <w:r w:rsidR="00FC6896" w:rsidRPr="00FC6896">
        <w:rPr>
          <w:rFonts w:asciiTheme="minorHAnsi" w:hAnsiTheme="minorHAnsi"/>
          <w:sz w:val="22"/>
          <w:szCs w:val="22"/>
        </w:rPr>
        <w:t>is</w:t>
      </w:r>
    </w:p>
    <w:p w:rsidR="00570B6B" w:rsidRPr="00391B85" w:rsidRDefault="008439F3" w:rsidP="00570B6B">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TASMBC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FC6896" w:rsidRDefault="00F97729" w:rsidP="00FC6896">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391B85">
        <w:rPr>
          <w:rFonts w:asciiTheme="minorHAnsi"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FC6896">
        <w:rPr>
          <w:rFonts w:asciiTheme="minorHAnsi" w:hAnsiTheme="minorHAnsi"/>
          <w:sz w:val="22"/>
          <w:szCs w:val="22"/>
        </w:rPr>
        <w:t xml:space="preserve">is the SGES Sewer refund applicable for the Financial Year </w:t>
      </w:r>
      <w:r w:rsidR="00D547F3" w:rsidRPr="00570B6B">
        <w:rPr>
          <w:rFonts w:asciiTheme="minorHAnsi" w:hAnsiTheme="minorHAnsi"/>
          <w:i/>
          <w:sz w:val="22"/>
          <w:szCs w:val="22"/>
        </w:rPr>
        <w:t>Y</w:t>
      </w:r>
      <w:r w:rsidR="00D547F3" w:rsidRPr="00FC6896">
        <w:rPr>
          <w:rFonts w:asciiTheme="minorHAnsi" w:hAnsiTheme="minorHAnsi"/>
          <w:sz w:val="22"/>
          <w:szCs w:val="22"/>
        </w:rPr>
        <w:t xml:space="preserve">, </w:t>
      </w:r>
      <w:r w:rsidR="003B0BDC">
        <w:rPr>
          <w:rFonts w:asciiTheme="minorHAnsi" w:hAnsiTheme="minorHAnsi"/>
          <w:sz w:val="22"/>
          <w:szCs w:val="22"/>
        </w:rPr>
        <w:t>PCEd is the percentage of the exemption applicable on that day</w:t>
      </w:r>
      <w:r w:rsidR="003B0BDC" w:rsidRPr="00FC6896">
        <w:rPr>
          <w:rFonts w:asciiTheme="minorHAnsi" w:hAnsiTheme="minorHAnsi"/>
          <w:sz w:val="22"/>
          <w:szCs w:val="22"/>
        </w:rPr>
        <w:t xml:space="preserve"> </w:t>
      </w:r>
      <w:r w:rsidR="00D547F3" w:rsidRPr="00FC6896">
        <w:rPr>
          <w:rFonts w:asciiTheme="minorHAnsi" w:hAnsiTheme="minorHAnsi"/>
          <w:sz w:val="22"/>
          <w:szCs w:val="22"/>
        </w:rPr>
        <w:t>and where</w:t>
      </w:r>
      <w:r w:rsidR="00391B85">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70B6B">
        <w:rPr>
          <w:rFonts w:asciiTheme="minorHAnsi" w:hAnsiTheme="minorHAnsi"/>
          <w:sz w:val="22"/>
          <w:szCs w:val="22"/>
        </w:rPr>
        <w:t xml:space="preserve"> </w:t>
      </w:r>
      <w:r w:rsidR="00D547F3" w:rsidRPr="00FC6896">
        <w:rPr>
          <w:rFonts w:asciiTheme="minorHAnsi" w:hAnsiTheme="minorHAnsi"/>
          <w:sz w:val="22"/>
          <w:szCs w:val="22"/>
        </w:rPr>
        <w:t>is the number of Service Element Reports for the SPID.</w:t>
      </w:r>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For each Settlement Day d there are:</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 xml:space="preserve">two Service Element Reports for each Related T17 Meter Chain </w:t>
      </w:r>
      <w:r w:rsidR="00391B85">
        <w:rPr>
          <w:rStyle w:val="FootnoteReference"/>
          <w:rFonts w:asciiTheme="minorHAnsi" w:eastAsia="Arial" w:hAnsiTheme="minorHAnsi"/>
          <w:sz w:val="22"/>
          <w:szCs w:val="22"/>
        </w:rPr>
        <w:footnoteReference w:id="19"/>
      </w:r>
      <w:r w:rsidR="00391B85">
        <w:rPr>
          <w:rFonts w:asciiTheme="minorHAnsi" w:eastAsia="Arial" w:hAnsiTheme="minorHAnsi"/>
          <w:sz w:val="22"/>
          <w:szCs w:val="22"/>
        </w:rPr>
        <w:t xml:space="preserve"> </w:t>
      </w:r>
      <w:r w:rsidRPr="00391B85">
        <w:rPr>
          <w:rFonts w:asciiTheme="minorHAnsi" w:eastAsia="Arial" w:hAnsiTheme="minorHAnsi"/>
          <w:sz w:val="22"/>
          <w:szCs w:val="22"/>
        </w:rPr>
        <w:t>which is chargeable on that day</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two Service Element Reports for each Unmeasurable Service Element which is chargeable</w:t>
      </w:r>
      <w:r w:rsidR="00391B85">
        <w:rPr>
          <w:rFonts w:asciiTheme="minorHAnsi" w:eastAsia="Arial" w:hAnsiTheme="minorHAnsi"/>
          <w:sz w:val="22"/>
          <w:szCs w:val="22"/>
        </w:rPr>
        <w:t xml:space="preserve"> </w:t>
      </w:r>
      <w:r w:rsidRPr="00391B85">
        <w:rPr>
          <w:rFonts w:asciiTheme="minorHAnsi" w:eastAsia="Arial" w:hAnsiTheme="minorHAnsi"/>
          <w:sz w:val="22"/>
          <w:szCs w:val="22"/>
        </w:rPr>
        <w:t>on that day</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single Service Element for each DPID which is chargeable on that day</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Roads Drainage if it is chargeable on that day</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Property Drainage if it is chargeable on that day</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Sewerage Services to Caravans if it is chargeable on that</w:t>
      </w:r>
      <w:r w:rsidR="00391B85">
        <w:rPr>
          <w:rFonts w:asciiTheme="minorHAnsi" w:eastAsia="Arial" w:hAnsiTheme="minorHAnsi"/>
          <w:sz w:val="22"/>
          <w:szCs w:val="22"/>
        </w:rPr>
        <w:t xml:space="preserve"> </w:t>
      </w:r>
      <w:r w:rsidRPr="00391B85">
        <w:rPr>
          <w:rFonts w:asciiTheme="minorHAnsi" w:eastAsia="Arial" w:hAnsiTheme="minorHAnsi"/>
          <w:sz w:val="22"/>
          <w:szCs w:val="22"/>
        </w:rPr>
        <w:t>day</w:t>
      </w:r>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lastRenderedPageBreak/>
        <w:t>The CMA will allocate the Meter Based Charge to the Licensed Provider for which the SPID was registered in respect of each Settlement Day. It will then aggregate Volumes and Charges, and report them in accordance with CSD0201.</w:t>
      </w:r>
    </w:p>
    <w:p w:rsidR="005A7F4F" w:rsidRDefault="005A7F4F" w:rsidP="005A7F4F">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A7F4F" w:rsidTr="00E77E55">
        <w:trPr>
          <w:jc w:val="center"/>
        </w:trPr>
        <w:tc>
          <w:tcPr>
            <w:tcW w:w="8930" w:type="dxa"/>
            <w:shd w:val="clear" w:color="auto" w:fill="00FF00"/>
          </w:tcPr>
          <w:p w:rsidR="005A7F4F" w:rsidRDefault="005A7F4F" w:rsidP="005A7F4F">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Volumetric Charges</w:t>
            </w:r>
          </w:p>
        </w:tc>
      </w:tr>
    </w:tbl>
    <w:p w:rsidR="008C506C"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5A7F4F">
        <w:rPr>
          <w:rFonts w:asciiTheme="minorHAnsi" w:hAnsiTheme="minorHAnsi"/>
          <w:sz w:val="22"/>
          <w:szCs w:val="22"/>
        </w:rPr>
        <w:t>) is</w:t>
      </w:r>
    </w:p>
    <w:p w:rsidR="00D737BC" w:rsidRPr="005A7F4F" w:rsidRDefault="008439F3" w:rsidP="00D737BC">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Pr="00D737BC"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 xml:space="preserve">Apply Transition Adjustment if appropriate to obtain Transition 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p>
    <w:p w:rsidR="00D737BC" w:rsidRPr="005A7F4F" w:rsidRDefault="008439F3" w:rsidP="00D737BC">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on Transition </m:t>
                    </m:r>
                  </m:e>
                </m:mr>
                <m:mr>
                  <m:e>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 on Transition</m:t>
                    </m:r>
                  </m:e>
                </m:mr>
              </m:m>
            </m:e>
          </m:d>
        </m:oMath>
      </m:oMathPara>
    </w:p>
    <w:p w:rsidR="008C506C" w:rsidRPr="00887E90"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Daily Metered Cost</w:t>
      </w:r>
      <w:r w:rsidR="00887E90">
        <w:rPr>
          <w:rFonts w:asciiTheme="minorHAnsi" w:hAnsiTheme="minorHAnsi"/>
          <w:sz w:val="22"/>
          <w:szCs w:val="22"/>
        </w:rPr>
        <w:t xml:space="preserve"> </w:t>
      </w:r>
      <w:r w:rsidR="00887E90">
        <w:rPr>
          <w:rStyle w:val="FootnoteReference"/>
          <w:rFonts w:asciiTheme="minorHAnsi" w:hAnsiTheme="minorHAnsi"/>
          <w:sz w:val="22"/>
          <w:szCs w:val="22"/>
        </w:rPr>
        <w:footnoteReference w:id="20"/>
      </w:r>
      <w:r w:rsidRPr="005A7F4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87E90">
        <w:rPr>
          <w:rFonts w:asciiTheme="minorHAnsi" w:hAnsiTheme="minorHAnsi"/>
          <w:color w:val="auto"/>
          <w:sz w:val="22"/>
          <w:szCs w:val="22"/>
        </w:rPr>
        <w:t xml:space="preserve"> is</w:t>
      </w:r>
    </w:p>
    <w:p w:rsidR="00887E90" w:rsidRPr="005A7F4F" w:rsidRDefault="008439F3" w:rsidP="00887E90">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w:rPr>
              <w:rFonts w:asciiTheme="minorHAnsi" w:hAnsiTheme="minorHAnsi"/>
              <w:sz w:val="22"/>
              <w:szCs w:val="22"/>
            </w:rPr>
            <w:br/>
          </m:r>
        </m:oMath>
      </m:oMathPara>
      <w:r w:rsidR="003B0BDC">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3B0BDC" w:rsidRPr="00FC6896">
        <w:rPr>
          <w:rFonts w:asciiTheme="minorHAnsi" w:hAnsiTheme="minorHAnsi"/>
          <w:sz w:val="22"/>
          <w:szCs w:val="22"/>
        </w:rPr>
        <w:t xml:space="preserve">is the SGES Sewer refund applicable for the Financial Year </w:t>
      </w:r>
      <w:r w:rsidR="003B0BDC" w:rsidRPr="00570B6B">
        <w:rPr>
          <w:rFonts w:asciiTheme="minorHAnsi" w:hAnsiTheme="minorHAnsi"/>
          <w:i/>
          <w:sz w:val="22"/>
          <w:szCs w:val="22"/>
        </w:rPr>
        <w:t>Y</w:t>
      </w:r>
      <w:r w:rsidR="003B0BDC" w:rsidRPr="00FC6896">
        <w:rPr>
          <w:rFonts w:asciiTheme="minorHAnsi" w:hAnsiTheme="minorHAnsi"/>
          <w:sz w:val="22"/>
          <w:szCs w:val="22"/>
        </w:rPr>
        <w:t xml:space="preserve">, </w:t>
      </w:r>
      <w:r w:rsidR="003B0BDC">
        <w:rPr>
          <w:rFonts w:asciiTheme="minorHAnsi" w:hAnsiTheme="minorHAnsi"/>
          <w:sz w:val="22"/>
          <w:szCs w:val="22"/>
        </w:rPr>
        <w:t xml:space="preserve">PCEd is the percentage of the exemption applicable on that day </w:t>
      </w:r>
      <w:r w:rsidR="003B0BDC" w:rsidRPr="00FC6896">
        <w:rPr>
          <w:rFonts w:asciiTheme="minorHAnsi" w:hAnsiTheme="minorHAnsi"/>
          <w:sz w:val="22"/>
          <w:szCs w:val="22"/>
        </w:rPr>
        <w:t>and where</w:t>
      </w:r>
      <w:r w:rsidR="003B0BDC">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3B0BDC">
        <w:rPr>
          <w:rFonts w:asciiTheme="minorHAnsi" w:hAnsiTheme="minorHAnsi"/>
          <w:sz w:val="22"/>
          <w:szCs w:val="22"/>
        </w:rPr>
        <w:t xml:space="preserve"> </w:t>
      </w:r>
      <w:r w:rsidR="003B0BDC" w:rsidRPr="00FC6896">
        <w:rPr>
          <w:rFonts w:asciiTheme="minorHAnsi" w:hAnsiTheme="minorHAnsi"/>
          <w:sz w:val="22"/>
          <w:szCs w:val="22"/>
        </w:rPr>
        <w:t>is the number of Service Element Reports for the SPID.</w:t>
      </w:r>
    </w:p>
    <w:p w:rsidR="008C506C" w:rsidRPr="005A7F4F"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CMA will allocate the Daily Metered Cost and the Volume to Licensed Provider to whom it was Registered in respect of each Settlement Day. It will aggregate these volumes and charges, and report them in accordance with CSD0201.</w:t>
      </w:r>
    </w:p>
    <w:p w:rsidR="008C506C" w:rsidRPr="00B50C0A" w:rsidRDefault="00D547F3" w:rsidP="005A7F4F">
      <w:pPr>
        <w:pStyle w:val="Heading2"/>
        <w:numPr>
          <w:ilvl w:val="1"/>
          <w:numId w:val="11"/>
        </w:numPr>
        <w:tabs>
          <w:tab w:val="left" w:pos="649"/>
        </w:tabs>
        <w:ind w:hanging="540"/>
        <w:jc w:val="both"/>
      </w:pPr>
      <w:bookmarkStart w:id="108" w:name="Unmeasured_Sewerage_Supply_Points_-_Over"/>
      <w:bookmarkStart w:id="109" w:name="_Toc384056787"/>
      <w:bookmarkStart w:id="110" w:name="_Toc384062401"/>
      <w:bookmarkStart w:id="111" w:name="_Toc384062596"/>
      <w:bookmarkStart w:id="112" w:name="_Toc384325612"/>
      <w:bookmarkEnd w:id="108"/>
      <w:r w:rsidRPr="00D952B9">
        <w:t>Unmeasured Sewerage Supply Points - Overview</w:t>
      </w:r>
      <w:bookmarkEnd w:id="109"/>
      <w:bookmarkEnd w:id="110"/>
      <w:bookmarkEnd w:id="111"/>
      <w:bookmarkEnd w:id="112"/>
    </w:p>
    <w:p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with meters which are subject to transition charging</w:t>
      </w:r>
    </w:p>
    <w:p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do not have meters and are subject to transition charging</w:t>
      </w:r>
    </w:p>
    <w:p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 xml:space="preserve">Water SPIDs which have been agreed are subject to Re-assessed Charging </w:t>
      </w:r>
    </w:p>
    <w:p w:rsidR="008C506C" w:rsidRPr="007A3D54" w:rsidRDefault="00D547F3" w:rsidP="007A3D5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A3D54">
        <w:rPr>
          <w:rFonts w:asciiTheme="minorHAnsi" w:hAnsiTheme="minorHAnsi"/>
          <w:sz w:val="22"/>
          <w:szCs w:val="22"/>
        </w:rPr>
        <w:lastRenderedPageBreak/>
        <w:t>The following Sewerage SPIDs are subject to Unmeasured charging:</w:t>
      </w:r>
    </w:p>
    <w:p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RV Based Charging</w:t>
      </w:r>
    </w:p>
    <w:p w:rsidR="008C506C"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are subject to transition charging and have a Related Water Supply Point with an active meter;</w:t>
      </w:r>
    </w:p>
    <w:p w:rsidR="008C506C"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are subject to transition charging and do not have a Related Water Supply Point with an active meter; and</w:t>
      </w:r>
    </w:p>
    <w:p w:rsidR="008C506C"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declared unmeasurable.</w:t>
      </w:r>
    </w:p>
    <w:p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Re-assessed Charging</w:t>
      </w:r>
    </w:p>
    <w:p w:rsidR="007A3D54"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 xml:space="preserve">Sewerage SPIDs which have been agreed are subject to Re-assessed Charging </w:t>
      </w:r>
    </w:p>
    <w:p w:rsidR="008C506C" w:rsidRPr="007A3D54" w:rsidRDefault="00D547F3" w:rsidP="007A3D54">
      <w:pPr>
        <w:pStyle w:val="BodyText"/>
        <w:tabs>
          <w:tab w:val="left" w:pos="1007"/>
        </w:tabs>
        <w:spacing w:before="120" w:line="360" w:lineRule="auto"/>
        <w:ind w:left="108" w:right="105"/>
        <w:jc w:val="both"/>
        <w:rPr>
          <w:rFonts w:asciiTheme="minorHAnsi" w:hAnsiTheme="minorHAnsi"/>
          <w:sz w:val="22"/>
          <w:szCs w:val="22"/>
        </w:rPr>
      </w:pPr>
      <w:r w:rsidRPr="007A3D54">
        <w:rPr>
          <w:rFonts w:asciiTheme="minorHAnsi" w:hAnsiTheme="minorHAnsi"/>
          <w:sz w:val="22"/>
          <w:szCs w:val="22"/>
        </w:rPr>
        <w:t>Information on transition charging is provided in the Appendices to CSD0205.</w:t>
      </w:r>
    </w:p>
    <w:p w:rsidR="008C506C" w:rsidRPr="00B50C0A" w:rsidRDefault="00D547F3" w:rsidP="00254636">
      <w:pPr>
        <w:pStyle w:val="Heading2"/>
        <w:numPr>
          <w:ilvl w:val="1"/>
          <w:numId w:val="11"/>
        </w:numPr>
        <w:tabs>
          <w:tab w:val="left" w:pos="649"/>
        </w:tabs>
        <w:ind w:hanging="540"/>
        <w:jc w:val="both"/>
      </w:pPr>
      <w:bookmarkStart w:id="113" w:name="RV_Based_Charges"/>
      <w:bookmarkStart w:id="114" w:name="_Toc384056788"/>
      <w:bookmarkStart w:id="115" w:name="_Toc384062402"/>
      <w:bookmarkStart w:id="116" w:name="_Toc384062597"/>
      <w:bookmarkStart w:id="117" w:name="_Toc384325613"/>
      <w:bookmarkEnd w:id="113"/>
      <w:r w:rsidRPr="00D952B9">
        <w:t>RV Based Charges</w:t>
      </w:r>
      <w:bookmarkEnd w:id="114"/>
      <w:bookmarkEnd w:id="115"/>
      <w:bookmarkEnd w:id="116"/>
      <w:bookmarkEnd w:id="117"/>
    </w:p>
    <w:p w:rsidR="00BF70FC" w:rsidRPr="004B6DE2" w:rsidRDefault="00BF70FC" w:rsidP="00BF70F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BF70FC" w:rsidTr="00E77E55">
        <w:trPr>
          <w:jc w:val="center"/>
        </w:trPr>
        <w:tc>
          <w:tcPr>
            <w:tcW w:w="8930" w:type="dxa"/>
            <w:shd w:val="clear" w:color="auto" w:fill="00FF00"/>
          </w:tcPr>
          <w:p w:rsidR="00BF70FC" w:rsidRDefault="00BF70F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discounts for the SPID for each day </w:t>
      </w:r>
      <w:r w:rsidRPr="00DE379D">
        <w:rPr>
          <w:rFonts w:asciiTheme="minorHAnsi" w:eastAsia="Arial" w:hAnsiTheme="minorHAnsi"/>
          <w:i/>
          <w:sz w:val="22"/>
          <w:szCs w:val="22"/>
        </w:rPr>
        <w:t>d</w:t>
      </w:r>
      <w:r w:rsidRPr="00BF70FC">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F70FC">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F70FC">
        <w:rPr>
          <w:rFonts w:asciiTheme="minorHAnsi" w:eastAsia="Arial" w:hAnsiTheme="minorHAnsi"/>
          <w:sz w:val="22"/>
          <w:szCs w:val="22"/>
        </w:rPr>
        <w:t>) and whether the SPID is eligible for the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F70FC">
        <w:rPr>
          <w:rFonts w:asciiTheme="minorHAnsi" w:eastAsia="Arial" w:hAnsiTheme="minorHAnsi"/>
          <w:sz w:val="22"/>
          <w:szCs w:val="22"/>
        </w:rPr>
        <w:t>).</w:t>
      </w:r>
    </w:p>
    <w:p w:rsidR="00BF70F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BF70FC" w:rsidRPr="00BF70FC">
        <w:rPr>
          <w:rFonts w:asciiTheme="minorHAnsi" w:eastAsia="Arial" w:hAnsiTheme="minorHAnsi"/>
          <w:sz w:val="22"/>
          <w:szCs w:val="22"/>
        </w:rPr>
        <w:t>.</w:t>
      </w:r>
    </w:p>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relevant SPID RV Unmeasurable Period is defined as the period of time for which either:</w:t>
      </w:r>
    </w:p>
    <w:p w:rsidR="008C506C" w:rsidRPr="00BF70FC" w:rsidRDefault="00D547F3" w:rsidP="00DE379D">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F70FC">
        <w:rPr>
          <w:rFonts w:asciiTheme="minorHAnsi" w:eastAsia="Arial" w:hAnsiTheme="minorHAnsi"/>
          <w:sz w:val="22"/>
          <w:szCs w:val="22"/>
        </w:rPr>
        <w:t>The Sewerage SPID is subject to transition charging and has a Related Water Supply Point with an active meter</w:t>
      </w:r>
    </w:p>
    <w:p w:rsidR="008C506C" w:rsidRPr="00DE379D" w:rsidRDefault="00D547F3" w:rsidP="00DE379D">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E379D">
        <w:rPr>
          <w:rFonts w:asciiTheme="minorHAnsi" w:eastAsia="Arial" w:hAnsiTheme="minorHAnsi"/>
          <w:sz w:val="22"/>
          <w:szCs w:val="22"/>
        </w:rPr>
        <w:t>The Sewerage SPID is subject to transition charging and does not have a Related Water</w:t>
      </w:r>
      <w:r w:rsidR="00DE379D">
        <w:rPr>
          <w:rFonts w:asciiTheme="minorHAnsi" w:eastAsia="Arial" w:hAnsiTheme="minorHAnsi"/>
          <w:sz w:val="22"/>
          <w:szCs w:val="22"/>
        </w:rPr>
        <w:t xml:space="preserve"> </w:t>
      </w:r>
      <w:r w:rsidRPr="00DE379D">
        <w:rPr>
          <w:rFonts w:asciiTheme="minorHAnsi" w:eastAsia="Arial" w:hAnsiTheme="minorHAnsi"/>
          <w:sz w:val="22"/>
          <w:szCs w:val="22"/>
        </w:rPr>
        <w:t>Supply Point with an active meter</w:t>
      </w:r>
    </w:p>
    <w:p w:rsidR="008C506C" w:rsidRPr="00BF70FC" w:rsidRDefault="00D547F3" w:rsidP="00DE379D">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F70FC">
        <w:rPr>
          <w:rFonts w:asciiTheme="minorHAnsi" w:eastAsia="Arial" w:hAnsiTheme="minorHAnsi"/>
          <w:sz w:val="22"/>
          <w:szCs w:val="22"/>
        </w:rPr>
        <w:t>The Sewerage SPID has been declared unmeasurable</w:t>
      </w:r>
    </w:p>
    <w:p w:rsidR="00DE379D" w:rsidRDefault="00D547F3" w:rsidP="00DE379D">
      <w:pPr>
        <w:pStyle w:val="BodyText"/>
        <w:tabs>
          <w:tab w:val="left" w:pos="1007"/>
        </w:tabs>
        <w:spacing w:before="120" w:line="360" w:lineRule="auto"/>
        <w:ind w:left="108" w:right="105"/>
        <w:jc w:val="both"/>
        <w:rPr>
          <w:rFonts w:asciiTheme="minorHAnsi" w:eastAsia="Arial" w:hAnsiTheme="minorHAnsi"/>
          <w:sz w:val="22"/>
          <w:szCs w:val="22"/>
        </w:rPr>
      </w:pPr>
      <w:r w:rsidRPr="00BF70FC">
        <w:rPr>
          <w:rFonts w:asciiTheme="minorHAnsi" w:eastAsia="Arial" w:hAnsiTheme="minorHAnsi"/>
          <w:sz w:val="22"/>
          <w:szCs w:val="22"/>
        </w:rPr>
        <w:t xml:space="preserve">and is likewise given by a pair </w:t>
      </w:r>
      <w:r w:rsidR="00DE379D">
        <w:rPr>
          <w:rFonts w:asciiTheme="minorHAnsi" w:eastAsia="Arial" w:hAnsiTheme="minorHAnsi"/>
          <w:sz w:val="22"/>
          <w:szCs w:val="22"/>
        </w:rPr>
        <w:t xml:space="preserve">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w:rPr>
            <w:rFonts w:ascii="Cambria Math" w:hAnsi="Cambria Math"/>
            <w:color w:val="auto"/>
            <w:sz w:val="22"/>
            <w:szCs w:val="22"/>
          </w:rPr>
          <m:t>.</m:t>
        </m:r>
      </m:oMath>
    </w:p>
    <w:p w:rsidR="00BF70FC" w:rsidRDefault="00D547F3" w:rsidP="00AC147D">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The SPID RV Unmeasurable Chargeable Period </w:t>
      </w:r>
      <w:r w:rsidR="00AC147D" w:rsidRPr="00AC147D">
        <w:rPr>
          <w:rFonts w:asciiTheme="minorHAnsi" w:eastAsia="Arial" w:hAnsiTheme="minorHAnsi"/>
          <w:sz w:val="22"/>
          <w:szCs w:val="22"/>
        </w:rPr>
        <w:t xml:space="preserve">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is the (possibly empty) sub-period for which the RV Unmeasurable Period intersects the SPID Settlement</w:t>
      </w:r>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Chargeable Period, and</w:t>
      </w:r>
      <w:r w:rsidR="00AC147D">
        <w:rPr>
          <w:rFonts w:asciiTheme="minorHAnsi" w:eastAsia="Arial" w:hAnsiTheme="minorHAnsi"/>
          <w:sz w:val="22"/>
          <w:szCs w:val="22"/>
        </w:rPr>
        <w:t xml:space="preserve"> </w:t>
      </w:r>
      <w:r w:rsidRPr="00AC147D">
        <w:rPr>
          <w:rFonts w:asciiTheme="minorHAnsi" w:eastAsia="Arial" w:hAnsiTheme="minorHAnsi"/>
          <w:sz w:val="22"/>
          <w:szCs w:val="22"/>
        </w:rPr>
        <w:t xml:space="preserve">is given </w:t>
      </w:r>
      <w:r w:rsidR="00AC147D">
        <w:rPr>
          <w:rFonts w:asciiTheme="minorHAnsi" w:eastAsia="Arial" w:hAnsiTheme="minorHAnsi"/>
          <w:sz w:val="22"/>
          <w:szCs w:val="22"/>
        </w:rPr>
        <w:t xml:space="preserve">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r>
          <w:rPr>
            <w:rFonts w:ascii="Cambria Math" w:hAnsi="Cambria Math"/>
            <w:color w:val="auto"/>
            <w:sz w:val="22"/>
            <w:szCs w:val="22"/>
          </w:rPr>
          <m:t xml:space="preserve"> </m:t>
        </m:r>
      </m:oMath>
      <w:r w:rsidRPr="00AC147D">
        <w:rPr>
          <w:rFonts w:asciiTheme="minorHAnsi" w:eastAsia="Arial" w:hAnsiTheme="minorHAnsi"/>
          <w:sz w:val="22"/>
          <w:szCs w:val="22"/>
        </w:rPr>
        <w:t>where</w:t>
      </w:r>
    </w:p>
    <w:p w:rsidR="00AC147D" w:rsidRPr="00AC147D" w:rsidRDefault="008439F3"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8C506C" w:rsidRPr="00AC147D"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sidRPr="00AC147D">
        <w:rPr>
          <w:rFonts w:asciiTheme="minorHAnsi" w:eastAsia="Arial" w:hAnsiTheme="minorHAnsi"/>
          <w:sz w:val="22"/>
          <w:szCs w:val="22"/>
        </w:rPr>
        <w:t xml:space="preserve"> </w:t>
      </w:r>
      <w:r w:rsidRPr="00AC147D">
        <w:rPr>
          <w:rFonts w:asciiTheme="minorHAnsi" w:eastAsia="Arial" w:hAnsiTheme="minorHAnsi"/>
          <w:sz w:val="22"/>
          <w:szCs w:val="22"/>
        </w:rPr>
        <w:t>then the SPID does not have an RV Unmeasurable Period for that RF</w:t>
      </w:r>
      <w:r w:rsidR="00AC147D">
        <w:rPr>
          <w:rFonts w:asciiTheme="minorHAnsi" w:eastAsia="Arial" w:hAnsiTheme="minorHAnsi"/>
          <w:sz w:val="22"/>
          <w:szCs w:val="22"/>
        </w:rPr>
        <w:t xml:space="preserve"> </w:t>
      </w:r>
      <w:r w:rsidRPr="00AC147D">
        <w:rPr>
          <w:rFonts w:asciiTheme="minorHAnsi" w:eastAsia="Arial" w:hAnsiTheme="minorHAnsi"/>
          <w:sz w:val="22"/>
          <w:szCs w:val="22"/>
        </w:rPr>
        <w:t>Settlement Period.</w:t>
      </w:r>
    </w:p>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For each Settlement Day d in the SPID RV Unmeasurable Chargeable Period define the Rateable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p>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In accordance with the Wholesale Scheme of Charges define the Sewerage Chargeable Meter Size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d</m:t>
            </m:r>
          </m:sub>
        </m:sSub>
      </m:oMath>
      <w:r w:rsidRPr="00BF70FC">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Pr="00BF70FC">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i</m:t>
            </m:r>
          </m:sub>
        </m:sSub>
      </m:oMath>
      <w:r w:rsidR="00AC147D">
        <w:rPr>
          <w:rFonts w:asciiTheme="minorHAnsi" w:eastAsia="Arial" w:hAnsiTheme="minorHAnsi"/>
          <w:sz w:val="22"/>
          <w:szCs w:val="22"/>
        </w:rPr>
        <w:t xml:space="preserve"> </w:t>
      </w:r>
      <w:r w:rsidRPr="00BF70FC">
        <w:rPr>
          <w:rFonts w:asciiTheme="minorHAnsi" w:eastAsia="Arial" w:hAnsiTheme="minorHAnsi"/>
          <w:sz w:val="22"/>
          <w:szCs w:val="22"/>
        </w:rPr>
        <w:t xml:space="preserve">corresponds to a unique Sewerage  Meter  Annual  Non-Volumetric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p>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Sewerage Meter Based Charge (</w:t>
      </w:r>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d</m:t>
            </m:r>
          </m:sub>
        </m:sSub>
      </m:oMath>
      <w:r w:rsidRPr="00BF70FC">
        <w:rPr>
          <w:rFonts w:asciiTheme="minorHAnsi" w:eastAsia="Arial" w:hAnsiTheme="minorHAnsi"/>
          <w:sz w:val="22"/>
          <w:szCs w:val="22"/>
        </w:rPr>
        <w:t>) is given by the table of Sewerage Meter Annual Non-Volumetric Charges as</w:t>
      </w:r>
    </w:p>
    <w:p w:rsidR="008C506C" w:rsidRPr="00BF70FC" w:rsidRDefault="008439F3"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num>
            <m:den>
              <m:r>
                <w:rPr>
                  <w:rFonts w:ascii="Cambria Math" w:hAnsi="Cambria Math"/>
                  <w:color w:val="auto"/>
                  <w:sz w:val="22"/>
                  <w:szCs w:val="22"/>
                </w:rPr>
                <m:t>DIY</m:t>
              </m:r>
            </m:den>
          </m:f>
        </m:oMath>
      </m:oMathPara>
    </w:p>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BF70FC">
        <w:rPr>
          <w:rFonts w:asciiTheme="minorHAnsi" w:eastAsia="Arial" w:hAnsiTheme="minorHAnsi"/>
          <w:sz w:val="22"/>
          <w:szCs w:val="22"/>
        </w:rPr>
        <w:t>) is then given by</w:t>
      </w:r>
    </w:p>
    <w:p w:rsidR="008C506C" w:rsidRPr="00BF70FC" w:rsidRDefault="008439F3"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Pr="001A1920"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For each Settlement Day </w:t>
      </w:r>
      <w:r w:rsidRPr="00AC147D">
        <w:rPr>
          <w:rFonts w:asciiTheme="minorHAnsi" w:eastAsia="Arial" w:hAnsiTheme="minorHAnsi"/>
          <w:i/>
          <w:sz w:val="22"/>
          <w:szCs w:val="22"/>
        </w:rPr>
        <w:t>d</w:t>
      </w:r>
      <w:r w:rsidRPr="00BF70FC">
        <w:rPr>
          <w:rFonts w:asciiTheme="minorHAnsi" w:eastAsia="Arial" w:hAnsiTheme="minorHAnsi"/>
          <w:sz w:val="22"/>
          <w:szCs w:val="22"/>
        </w:rPr>
        <w:t xml:space="preserve"> the Transition Adjusted </w:t>
      </w:r>
      <w:r w:rsidR="00015D2C">
        <w:rPr>
          <w:rFonts w:asciiTheme="minorHAnsi" w:eastAsia="Arial" w:hAnsiTheme="minorHAnsi"/>
          <w:sz w:val="22"/>
          <w:szCs w:val="22"/>
        </w:rPr>
        <w:t>Sewerage</w:t>
      </w:r>
      <w:r w:rsidRPr="00BF70FC">
        <w:rPr>
          <w:rFonts w:asciiTheme="minorHAnsi" w:eastAsia="Arial" w:hAnsiTheme="minorHAnsi"/>
          <w:sz w:val="22"/>
          <w:szCs w:val="22"/>
        </w:rPr>
        <w:t xml:space="preserve"> Meter Based Charge</w:t>
      </w:r>
      <w:r w:rsidR="00AC147D">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TASMBC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p>
    <w:p w:rsidR="001A1920" w:rsidRPr="00BF70FC" w:rsidRDefault="008439F3" w:rsidP="001A1920">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rPr>
              </m:ctrlPr>
            </m:sSubSupPr>
            <m:e>
              <m:r>
                <w:rPr>
                  <w:rFonts w:ascii="Cambria Math" w:hAnsi="Cambria Math"/>
                  <w:color w:val="auto"/>
                </w:rPr>
                <m:t>TASMBC</m:t>
              </m:r>
            </m:e>
            <m:sub>
              <m:r>
                <w:rPr>
                  <w:rFonts w:ascii="Cambria Math" w:hAnsi="Cambria Math"/>
                  <w:color w:val="auto"/>
                </w:rPr>
                <m:t>d</m:t>
              </m:r>
            </m:sub>
            <m:sup>
              <m:r>
                <w:rPr>
                  <w:rFonts w:ascii="Cambria Math" w:hAnsi="Cambria Math"/>
                  <w:color w:val="auto"/>
                </w:rPr>
                <m:t xml:space="preserve"> </m:t>
              </m:r>
            </m:sup>
          </m:sSubSup>
          <m:r>
            <w:rPr>
              <w:rFonts w:ascii="Cambria Math" w:eastAsia="Arial" w:hAnsi="Cambria Math"/>
            </w:rPr>
            <m:t>=</m:t>
          </m:r>
          <m:d>
            <m:dPr>
              <m:begChr m:val="{"/>
              <m:endChr m:val=""/>
              <m:ctrlPr>
                <w:rPr>
                  <w:rFonts w:ascii="Cambria Math" w:eastAsia="Arial" w:hAnsi="Cambria Math"/>
                  <w:i/>
                </w:rPr>
              </m:ctrlPr>
            </m:dPr>
            <m:e>
              <m:m>
                <m:mPr>
                  <m:rSpRule m:val="4"/>
                  <m:rSp m:val="2"/>
                  <m:cSp m:val="120"/>
                  <m:mcs>
                    <m:mc>
                      <m:mcPr>
                        <m:count m:val="2"/>
                        <m:mcJc m:val="left"/>
                      </m:mcPr>
                    </m:mc>
                  </m:mcs>
                  <m:ctrlPr>
                    <w:rPr>
                      <w:rFonts w:ascii="Cambria Math" w:eastAsia="Arial" w:hAnsi="Cambria Math"/>
                      <w:i/>
                    </w:rPr>
                  </m:ctrlPr>
                </m:mPr>
                <m:mr>
                  <m:e>
                    <m:d>
                      <m:dPr>
                        <m:ctrlPr>
                          <w:rPr>
                            <w:rFonts w:ascii="Cambria Math" w:hAnsi="Cambria Math"/>
                            <w:i/>
                            <w:color w:val="auto"/>
                          </w:rPr>
                        </m:ctrlPr>
                      </m:dPr>
                      <m:e>
                        <m:r>
                          <w:rPr>
                            <w:rFonts w:ascii="Cambria Math" w:hAnsi="Cambria Math"/>
                            <w:color w:val="auto"/>
                          </w:rPr>
                          <m:t>1-</m:t>
                        </m:r>
                        <m:sSubSup>
                          <m:sSubSupPr>
                            <m:ctrlPr>
                              <w:rPr>
                                <w:rFonts w:ascii="Cambria Math" w:hAnsi="Cambria Math"/>
                                <w:i/>
                                <w:color w:val="auto"/>
                              </w:rPr>
                            </m:ctrlPr>
                          </m:sSubSupPr>
                          <m:e>
                            <m:r>
                              <w:rPr>
                                <w:rFonts w:ascii="Cambria Math" w:hAnsi="Cambria Math"/>
                                <w:color w:val="auto"/>
                              </w:rPr>
                              <m:t>MT</m:t>
                            </m:r>
                          </m:e>
                          <m:sub>
                            <m:r>
                              <w:rPr>
                                <w:rFonts w:ascii="Cambria Math" w:hAnsi="Cambria Math"/>
                                <w:color w:val="auto"/>
                              </w:rPr>
                              <m:t>Y</m:t>
                            </m:r>
                          </m:sub>
                          <m:sup>
                            <m:r>
                              <w:rPr>
                                <w:rFonts w:ascii="Cambria Math" w:hAnsi="Cambria Math"/>
                                <w:color w:val="auto"/>
                              </w:rPr>
                              <m:t xml:space="preserve"> </m:t>
                            </m:r>
                          </m:sup>
                        </m:sSubSup>
                      </m:e>
                    </m:d>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UDSMBC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is on Transition and has an Active Meter</m:t>
                    </m:r>
                  </m:e>
                </m:mr>
                <m:mr>
                  <m:e>
                    <m:sSubSup>
                      <m:sSubSupPr>
                        <m:ctrlPr>
                          <w:rPr>
                            <w:rFonts w:ascii="Cambria Math" w:hAnsi="Cambria Math"/>
                            <w:i/>
                            <w:color w:val="auto"/>
                          </w:rPr>
                        </m:ctrlPr>
                      </m:sSubSupPr>
                      <m:e>
                        <m:r>
                          <w:rPr>
                            <w:rFonts w:ascii="Cambria Math" w:hAnsi="Cambria Math"/>
                            <w:color w:val="auto"/>
                          </w:rPr>
                          <m:t>UDSMBC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is on Transition and</m:t>
                    </m:r>
                  </m:e>
                </m:mr>
                <m:mr>
                  <m:e>
                    <m:r>
                      <w:rPr>
                        <w:rFonts w:ascii="Cambria Math" w:eastAsia="Arial" w:hAnsi="Cambria Math"/>
                      </w:rPr>
                      <m:t xml:space="preserve"> </m:t>
                    </m:r>
                  </m:e>
                  <m:e>
                    <m:r>
                      <w:rPr>
                        <w:rFonts w:ascii="Cambria Math" w:hAnsi="Cambria Math"/>
                        <w:color w:val="auto"/>
                      </w:rPr>
                      <m:t>does not have an Active Meter</m:t>
                    </m:r>
                  </m:e>
                </m:mr>
                <m:mr>
                  <m:e>
                    <m:sSubSup>
                      <m:sSubSupPr>
                        <m:ctrlPr>
                          <w:rPr>
                            <w:rFonts w:ascii="Cambria Math" w:hAnsi="Cambria Math"/>
                            <w:i/>
                            <w:color w:val="auto"/>
                          </w:rPr>
                        </m:ctrlPr>
                      </m:sSubSupPr>
                      <m:e>
                        <m:r>
                          <w:rPr>
                            <w:rFonts w:ascii="Cambria Math" w:hAnsi="Cambria Math"/>
                            <w:color w:val="auto"/>
                          </w:rPr>
                          <m:t>UDSMBC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has been declared Unmeasurable</m:t>
                    </m:r>
                  </m:e>
                </m:mr>
              </m:m>
            </m:e>
          </m:d>
        </m:oMath>
      </m:oMathPara>
    </w:p>
    <w:p w:rsidR="008C506C" w:rsidRPr="00BF70FC" w:rsidRDefault="00D547F3" w:rsidP="00AC147D">
      <w:pPr>
        <w:pStyle w:val="BodyText"/>
        <w:tabs>
          <w:tab w:val="left" w:pos="1007"/>
        </w:tabs>
        <w:spacing w:before="120" w:line="360" w:lineRule="auto"/>
        <w:ind w:left="108" w:right="105"/>
        <w:jc w:val="both"/>
        <w:rPr>
          <w:rFonts w:asciiTheme="minorHAnsi" w:eastAsia="Arial" w:hAnsiTheme="minorHAnsi"/>
          <w:sz w:val="22"/>
          <w:szCs w:val="22"/>
        </w:rPr>
      </w:pPr>
      <w:r w:rsidRPr="00BF70FC">
        <w:rPr>
          <w:rFonts w:asciiTheme="minorHAnsi" w:eastAsia="Arial" w:hAnsiTheme="minorHAnsi"/>
          <w:sz w:val="22"/>
          <w:szCs w:val="22"/>
        </w:rPr>
        <w:t xml:space="preserve">where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00AC147D">
        <w:rPr>
          <w:rFonts w:asciiTheme="minorHAnsi" w:eastAsia="Arial" w:hAnsiTheme="minorHAnsi"/>
          <w:color w:val="auto"/>
          <w:sz w:val="22"/>
          <w:szCs w:val="22"/>
        </w:rPr>
        <w:t xml:space="preserve"> </w:t>
      </w:r>
      <w:r w:rsidRPr="00BF70FC">
        <w:rPr>
          <w:rFonts w:asciiTheme="minorHAnsi" w:eastAsia="Arial" w:hAnsiTheme="minorHAnsi"/>
          <w:sz w:val="22"/>
          <w:szCs w:val="22"/>
        </w:rPr>
        <w:t xml:space="preserve">is the Metering Transition </w:t>
      </w:r>
      <w:r w:rsidR="001A1920">
        <w:rPr>
          <w:rStyle w:val="FootnoteReference"/>
          <w:rFonts w:asciiTheme="minorHAnsi" w:eastAsia="Arial" w:hAnsiTheme="minorHAnsi"/>
          <w:sz w:val="22"/>
          <w:szCs w:val="22"/>
        </w:rPr>
        <w:footnoteReference w:id="21"/>
      </w:r>
      <w:r w:rsidRPr="00BF70FC">
        <w:rPr>
          <w:rFonts w:asciiTheme="minorHAnsi" w:eastAsia="Arial" w:hAnsiTheme="minorHAnsi"/>
          <w:sz w:val="22"/>
          <w:szCs w:val="22"/>
        </w:rPr>
        <w:t xml:space="preserve"> applicable for the Financial Year </w:t>
      </w:r>
      <w:r w:rsidRPr="00AC147D">
        <w:rPr>
          <w:rFonts w:asciiTheme="minorHAnsi" w:eastAsia="Arial" w:hAnsiTheme="minorHAnsi"/>
          <w:i/>
          <w:sz w:val="22"/>
          <w:szCs w:val="22"/>
        </w:rPr>
        <w:t>Y</w:t>
      </w:r>
      <w:r w:rsidRPr="00BF70FC">
        <w:rPr>
          <w:rFonts w:asciiTheme="minorHAnsi" w:eastAsia="Arial" w:hAnsiTheme="minorHAnsi"/>
          <w:sz w:val="22"/>
          <w:szCs w:val="22"/>
        </w:rPr>
        <w:t xml:space="preserve">. For the Financial Year </w:t>
      </w:r>
      <w:r w:rsidRPr="00AC147D">
        <w:rPr>
          <w:rFonts w:asciiTheme="minorHAnsi" w:eastAsia="Arial" w:hAnsiTheme="minorHAnsi"/>
          <w:i/>
          <w:sz w:val="22"/>
          <w:szCs w:val="22"/>
        </w:rPr>
        <w:t>Y</w:t>
      </w:r>
      <w:r w:rsidRPr="00BF70FC">
        <w:rPr>
          <w:rFonts w:asciiTheme="minorHAnsi" w:eastAsia="Arial" w:hAnsiTheme="minorHAnsi"/>
          <w:sz w:val="22"/>
          <w:szCs w:val="22"/>
        </w:rPr>
        <w:t xml:space="preserve"> = 2008-09,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Pr="00BF70FC">
        <w:rPr>
          <w:rFonts w:asciiTheme="minorHAnsi" w:eastAsia="Arial" w:hAnsiTheme="minorHAnsi"/>
          <w:sz w:val="22"/>
          <w:szCs w:val="22"/>
        </w:rPr>
        <w:t xml:space="preserve">= 0%, and for Y = 2009-10,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Pr="00BF70FC">
        <w:rPr>
          <w:rFonts w:asciiTheme="minorHAnsi" w:eastAsia="Arial" w:hAnsiTheme="minorHAnsi"/>
          <w:sz w:val="22"/>
          <w:szCs w:val="22"/>
        </w:rPr>
        <w:t xml:space="preserve">= 33%. The Metering Transition for other years </w:t>
      </w:r>
      <w:r w:rsidR="00015D2C">
        <w:rPr>
          <w:rFonts w:asciiTheme="minorHAnsi" w:eastAsia="Arial" w:hAnsiTheme="minorHAnsi"/>
          <w:sz w:val="22"/>
          <w:szCs w:val="22"/>
        </w:rPr>
        <w:t>is</w:t>
      </w:r>
      <w:r w:rsidRPr="00BF70FC">
        <w:rPr>
          <w:rFonts w:asciiTheme="minorHAnsi" w:eastAsia="Arial" w:hAnsiTheme="minorHAnsi"/>
          <w:sz w:val="22"/>
          <w:szCs w:val="22"/>
        </w:rPr>
        <w:t xml:space="preserve"> defined in the relevant Wholesale Charges Scheme.</w:t>
      </w:r>
    </w:p>
    <w:p w:rsid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w:t>
      </w:r>
      <w:r w:rsidR="00015D2C">
        <w:rPr>
          <w:rFonts w:asciiTheme="minorHAnsi" w:eastAsia="Arial" w:hAnsiTheme="minorHAnsi"/>
          <w:sz w:val="22"/>
          <w:szCs w:val="22"/>
        </w:rPr>
        <w:t>Sewerage</w:t>
      </w:r>
      <w:r w:rsidRPr="00BF70FC">
        <w:rPr>
          <w:rFonts w:asciiTheme="minorHAnsi" w:eastAsia="Arial" w:hAnsiTheme="minorHAnsi"/>
          <w:sz w:val="22"/>
          <w:szCs w:val="22"/>
        </w:rPr>
        <w:t xml:space="preserve"> Meter Based Charge</w:t>
      </w:r>
      <w:r w:rsidR="00866B68">
        <w:rPr>
          <w:rFonts w:asciiTheme="minorHAnsi" w:eastAsia="Arial" w:hAnsiTheme="minorHAnsi"/>
          <w:sz w:val="22"/>
          <w:szCs w:val="22"/>
        </w:rPr>
        <w:t xml:space="preserve"> </w:t>
      </w:r>
      <w:r w:rsidR="00866B68">
        <w:rPr>
          <w:rStyle w:val="FootnoteReference"/>
          <w:rFonts w:asciiTheme="minorHAnsi" w:eastAsia="Arial" w:hAnsiTheme="minorHAnsi"/>
          <w:sz w:val="22"/>
          <w:szCs w:val="22"/>
        </w:rPr>
        <w:footnoteReference w:id="22"/>
      </w:r>
      <w:r w:rsidR="00866B68">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p>
    <w:p w:rsidR="00AC147D" w:rsidRPr="00BF70FC" w:rsidRDefault="008439F3"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TASMBC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BF70FC" w:rsidRDefault="00AC147D" w:rsidP="00AC147D">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lastRenderedPageBreak/>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BF70FC">
        <w:rPr>
          <w:rFonts w:asciiTheme="minorHAnsi" w:eastAsia="Arial" w:hAnsiTheme="minorHAnsi"/>
          <w:sz w:val="22"/>
          <w:szCs w:val="22"/>
        </w:rPr>
        <w:t xml:space="preserve">is the SGES Sewer refund applicable for the Financial Year </w:t>
      </w:r>
      <w:r w:rsidR="00D547F3" w:rsidRPr="00AC147D">
        <w:rPr>
          <w:rFonts w:asciiTheme="minorHAnsi" w:eastAsia="Arial" w:hAnsiTheme="minorHAnsi"/>
          <w:i/>
          <w:sz w:val="22"/>
          <w:szCs w:val="22"/>
        </w:rPr>
        <w:t>Y</w:t>
      </w:r>
      <w:r w:rsidR="00D547F3" w:rsidRPr="00BF70FC">
        <w:rPr>
          <w:rFonts w:asciiTheme="minorHAnsi" w:eastAsia="Arial" w:hAnsiTheme="minorHAnsi"/>
          <w:sz w:val="22"/>
          <w:szCs w:val="22"/>
        </w:rPr>
        <w:t xml:space="preserve">, </w:t>
      </w:r>
      <w:r w:rsidR="003B0BDC">
        <w:rPr>
          <w:rFonts w:asciiTheme="minorHAnsi" w:eastAsia="Arial" w:hAnsiTheme="minorHAnsi"/>
          <w:sz w:val="22"/>
          <w:szCs w:val="22"/>
        </w:rPr>
        <w:t xml:space="preserve">PCEd is the percentage of the exemption applicable on that day </w:t>
      </w:r>
      <w:r w:rsidR="00D547F3" w:rsidRPr="00BF70FC">
        <w:rPr>
          <w:rFonts w:asciiTheme="minorHAnsi" w:eastAsia="Arial" w:hAnsiTheme="minorHAnsi"/>
          <w:sz w:val="22"/>
          <w:szCs w:val="22"/>
        </w:rPr>
        <w:t>and where</w:t>
      </w:r>
      <w:r>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00D547F3" w:rsidRPr="00BF70FC">
        <w:rPr>
          <w:rFonts w:asciiTheme="minorHAnsi" w:eastAsia="Arial" w:hAnsiTheme="minorHAnsi"/>
          <w:sz w:val="22"/>
          <w:szCs w:val="22"/>
        </w:rPr>
        <w:t>is the number of Service Element Reports for the SPID.</w:t>
      </w:r>
    </w:p>
    <w:p w:rsidR="008C506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rsidR="000C405C" w:rsidRPr="004B6DE2" w:rsidRDefault="000C405C" w:rsidP="000C405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C405C" w:rsidTr="00E77E55">
        <w:trPr>
          <w:jc w:val="center"/>
        </w:trPr>
        <w:tc>
          <w:tcPr>
            <w:tcW w:w="8930" w:type="dxa"/>
            <w:shd w:val="clear" w:color="auto" w:fill="00FF00"/>
          </w:tcPr>
          <w:p w:rsidR="000C405C" w:rsidRDefault="000C405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For each Settlement Day d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p>
    <w:p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Pr="000C405C">
        <w:rPr>
          <w:rFonts w:asciiTheme="minorHAnsi" w:eastAsia="Arial" w:hAnsiTheme="minorHAnsi"/>
          <w:sz w:val="22"/>
          <w:szCs w:val="22"/>
        </w:rPr>
        <w:t>given by</w:t>
      </w:r>
    </w:p>
    <w:p w:rsidR="00CB600D" w:rsidRDefault="008439F3"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0.95×</m:t>
                    </m:r>
                    <m:d>
                      <m:dPr>
                        <m:ctrlPr>
                          <w:rPr>
                            <w:rFonts w:ascii="Cambria Math" w:hAnsi="Cambria Math"/>
                            <w:i/>
                            <w:sz w:val="22"/>
                            <w:szCs w:val="22"/>
                          </w:rPr>
                        </m:ctrlPr>
                      </m:dPr>
                      <m:e>
                        <m:r>
                          <w:rPr>
                            <w:rFonts w:ascii="Cambria Math" w:hAnsi="Cambria Math"/>
                            <w:sz w:val="22"/>
                            <w:szCs w:val="22"/>
                          </w:rPr>
                          <m:t>0.0373×</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rsidR="008C506C" w:rsidRDefault="00D547F3" w:rsidP="00CB600D">
      <w:pPr>
        <w:pStyle w:val="BodyText"/>
        <w:tabs>
          <w:tab w:val="left" w:pos="1007"/>
        </w:tabs>
        <w:spacing w:before="120" w:line="360" w:lineRule="auto"/>
        <w:ind w:left="108" w:right="105"/>
        <w:jc w:val="both"/>
        <w:rPr>
          <w:rFonts w:asciiTheme="minorHAnsi" w:eastAsia="Arial" w:hAnsiTheme="minorHAnsi"/>
          <w:sz w:val="22"/>
          <w:szCs w:val="22"/>
        </w:rPr>
      </w:pPr>
      <w:r w:rsidRPr="000C405C">
        <w:rPr>
          <w:rFonts w:asciiTheme="minorHAnsi" w:eastAsia="Arial" w:hAnsiTheme="minorHAnsi"/>
          <w:sz w:val="22"/>
          <w:szCs w:val="22"/>
        </w:rPr>
        <w:t xml:space="preserve">and the equivalent Sewerage Derived Daily Volume </w:t>
      </w:r>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 xml:space="preserve"> </m:t>
        </m:r>
      </m:oMath>
      <w:r w:rsidRPr="000C405C">
        <w:rPr>
          <w:rFonts w:asciiTheme="minorHAnsi" w:eastAsia="Arial" w:hAnsiTheme="minorHAnsi"/>
          <w:sz w:val="22"/>
          <w:szCs w:val="22"/>
        </w:rPr>
        <w:t>is given by</w:t>
      </w:r>
    </w:p>
    <w:p w:rsidR="00CB600D" w:rsidRPr="000C405C" w:rsidRDefault="008439F3"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The same calculation used to derive AWA in section </w:t>
      </w:r>
      <w:hyperlink w:anchor="_bookmark40" w:history="1">
        <w:r w:rsidR="00DF64BF">
          <w:rPr>
            <w:rFonts w:asciiTheme="minorHAnsi" w:eastAsia="Arial" w:hAnsiTheme="minorHAnsi"/>
            <w:sz w:val="22"/>
            <w:szCs w:val="22"/>
          </w:rPr>
          <w:fldChar w:fldCharType="begin"/>
        </w:r>
        <w:r w:rsidR="00730E15">
          <w:rPr>
            <w:rFonts w:asciiTheme="minorHAnsi" w:eastAsia="Arial" w:hAnsiTheme="minorHAnsi"/>
            <w:sz w:val="22"/>
            <w:szCs w:val="22"/>
          </w:rPr>
          <w:instrText xml:space="preserve"> REF _Ref384317567 \r \h </w:instrText>
        </w:r>
        <w:r w:rsidR="00DF64BF">
          <w:rPr>
            <w:rFonts w:asciiTheme="minorHAnsi" w:eastAsia="Arial" w:hAnsiTheme="minorHAnsi"/>
            <w:sz w:val="22"/>
            <w:szCs w:val="22"/>
          </w:rPr>
        </w:r>
        <w:r w:rsidR="00DF64BF">
          <w:rPr>
            <w:rFonts w:asciiTheme="minorHAnsi" w:eastAsia="Arial" w:hAnsiTheme="minorHAnsi"/>
            <w:sz w:val="22"/>
            <w:szCs w:val="22"/>
          </w:rPr>
          <w:fldChar w:fldCharType="separate"/>
        </w:r>
        <w:r w:rsidR="008439F3">
          <w:rPr>
            <w:rFonts w:asciiTheme="minorHAnsi" w:eastAsia="Arial" w:hAnsiTheme="minorHAnsi"/>
            <w:sz w:val="22"/>
            <w:szCs w:val="22"/>
          </w:rPr>
          <w:t>3.3.28</w:t>
        </w:r>
        <w:r w:rsidR="00DF64BF">
          <w:rPr>
            <w:rFonts w:asciiTheme="minorHAnsi" w:eastAsia="Arial" w:hAnsiTheme="minorHAnsi"/>
            <w:sz w:val="22"/>
            <w:szCs w:val="22"/>
          </w:rPr>
          <w:fldChar w:fldCharType="end"/>
        </w:r>
      </w:hyperlink>
      <w:r w:rsidRPr="000C405C">
        <w:rPr>
          <w:rFonts w:asciiTheme="minorHAnsi" w:eastAsia="Arial" w:hAnsiTheme="minorHAnsi"/>
          <w:sz w:val="22"/>
          <w:szCs w:val="22"/>
        </w:rPr>
        <w:t xml:space="preserve"> can be used to derive an Equivalent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694289">
        <w:rPr>
          <w:rFonts w:asciiTheme="minorHAnsi" w:eastAsia="Arial" w:hAnsiTheme="minorHAnsi"/>
          <w:sz w:val="22"/>
          <w:szCs w:val="22"/>
        </w:rPr>
        <w:t xml:space="preserve"> </w:t>
      </w:r>
      <w:r w:rsidRPr="000C405C">
        <w:rPr>
          <w:rFonts w:asciiTheme="minorHAnsi" w:eastAsia="Arial" w:hAnsiTheme="minorHAnsi"/>
          <w:sz w:val="22"/>
          <w:szCs w:val="22"/>
        </w:rPr>
        <w:t xml:space="preserve">for each day of the RV Unmeasurable Chargeable Period, based upon an equivalent whole year calculation and using 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Pr>
          <w:rFonts w:asciiTheme="minorHAnsi" w:eastAsia="Arial" w:hAnsiTheme="minorHAnsi"/>
          <w:sz w:val="22"/>
          <w:szCs w:val="22"/>
        </w:rPr>
        <w:t xml:space="preserve"> </w:t>
      </w:r>
      <w:r w:rsidRPr="000C405C">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WCMS</m:t>
            </m:r>
          </m:e>
          <m:sub>
            <m:r>
              <w:rPr>
                <w:rFonts w:ascii="Cambria Math" w:hAnsi="Cambria Math"/>
                <w:color w:val="auto"/>
                <w:sz w:val="22"/>
                <w:szCs w:val="22"/>
              </w:rPr>
              <m:t>d</m:t>
            </m:r>
          </m:sub>
        </m:sSub>
      </m:oMath>
      <w:r w:rsidRPr="000C405C">
        <w:rPr>
          <w:rFonts w:asciiTheme="minorHAnsi" w:eastAsia="Arial" w:hAnsiTheme="minorHAnsi"/>
          <w:sz w:val="22"/>
          <w:szCs w:val="22"/>
        </w:rPr>
        <w:t>.</w:t>
      </w:r>
    </w:p>
    <w:p w:rsidR="008C506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0C405C">
        <w:rPr>
          <w:rFonts w:asciiTheme="minorHAnsi" w:eastAsia="Arial" w:hAnsiTheme="minorHAnsi"/>
          <w:sz w:val="22"/>
          <w:szCs w:val="22"/>
        </w:rPr>
        <w:t>) =</w:t>
      </w:r>
    </w:p>
    <w:p w:rsidR="00CB600D" w:rsidRPr="000C405C" w:rsidRDefault="008439F3"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CB600D" w:rsidRPr="00E520FB"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B600D">
        <w:rPr>
          <w:rFonts w:asciiTheme="minorHAnsi" w:eastAsia="Arial" w:hAnsiTheme="minorHAnsi"/>
          <w:sz w:val="22"/>
          <w:szCs w:val="22"/>
        </w:rPr>
        <w:t xml:space="preserve">Apply the Transition Adjustment to obtain the Transition Adjusted Daily Metered </w:t>
      </w:r>
      <m:oMath>
        <m:sSub>
          <m:sSubPr>
            <m:ctrlPr>
              <w:rPr>
                <w:rFonts w:ascii="Cambria Math" w:hAnsi="Cambria Math"/>
                <w:i/>
                <w:color w:val="auto"/>
                <w:sz w:val="22"/>
                <w:szCs w:val="22"/>
              </w:rPr>
            </m:ctrlPr>
          </m:sSubPr>
          <m:e>
            <m:r>
              <w:rPr>
                <w:rFonts w:ascii="Cambria Math" w:hAnsi="Cambria Math"/>
                <w:color w:val="auto"/>
                <w:sz w:val="22"/>
                <w:szCs w:val="22"/>
              </w:rPr>
              <m:t>TADMC</m:t>
            </m:r>
          </m:e>
          <m:sub>
            <m:r>
              <w:rPr>
                <w:rFonts w:ascii="Cambria Math" w:hAnsi="Cambria Math"/>
                <w:color w:val="auto"/>
                <w:sz w:val="22"/>
                <w:szCs w:val="22"/>
              </w:rPr>
              <m:t>d</m:t>
            </m:r>
          </m:sub>
        </m:sSub>
      </m:oMath>
    </w:p>
    <w:p w:rsidR="00E520FB" w:rsidRPr="00CB600D" w:rsidRDefault="008439F3" w:rsidP="00E520FB">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rPr>
              </m:ctrlPr>
            </m:sSubSupPr>
            <m:e>
              <m:r>
                <w:rPr>
                  <w:rFonts w:ascii="Cambria Math" w:hAnsi="Cambria Math"/>
                  <w:color w:val="auto"/>
                </w:rPr>
                <m:t>TADMC</m:t>
              </m:r>
            </m:e>
            <m:sub>
              <m:r>
                <w:rPr>
                  <w:rFonts w:ascii="Cambria Math" w:hAnsi="Cambria Math"/>
                  <w:color w:val="auto"/>
                </w:rPr>
                <m:t>d</m:t>
              </m:r>
            </m:sub>
            <m:sup>
              <m:r>
                <w:rPr>
                  <w:rFonts w:ascii="Cambria Math" w:hAnsi="Cambria Math"/>
                  <w:color w:val="auto"/>
                </w:rPr>
                <m:t xml:space="preserve"> </m:t>
              </m:r>
            </m:sup>
          </m:sSubSup>
          <m:r>
            <w:rPr>
              <w:rFonts w:ascii="Cambria Math" w:eastAsia="Arial" w:hAnsi="Cambria Math"/>
            </w:rPr>
            <m:t>=</m:t>
          </m:r>
          <m:d>
            <m:dPr>
              <m:begChr m:val="{"/>
              <m:endChr m:val=""/>
              <m:ctrlPr>
                <w:rPr>
                  <w:rFonts w:ascii="Cambria Math" w:eastAsia="Arial" w:hAnsi="Cambria Math"/>
                  <w:i/>
                </w:rPr>
              </m:ctrlPr>
            </m:dPr>
            <m:e>
              <m:m>
                <m:mPr>
                  <m:rSpRule m:val="4"/>
                  <m:rSp m:val="2"/>
                  <m:cSp m:val="120"/>
                  <m:mcs>
                    <m:mc>
                      <m:mcPr>
                        <m:count m:val="2"/>
                        <m:mcJc m:val="left"/>
                      </m:mcPr>
                    </m:mc>
                  </m:mcs>
                  <m:ctrlPr>
                    <w:rPr>
                      <w:rFonts w:ascii="Cambria Math" w:eastAsia="Arial" w:hAnsi="Cambria Math"/>
                      <w:i/>
                    </w:rPr>
                  </m:ctrlPr>
                </m:mPr>
                <m:mr>
                  <m:e>
                    <m:d>
                      <m:dPr>
                        <m:ctrlPr>
                          <w:rPr>
                            <w:rFonts w:ascii="Cambria Math" w:hAnsi="Cambria Math"/>
                            <w:i/>
                            <w:color w:val="auto"/>
                          </w:rPr>
                        </m:ctrlPr>
                      </m:dPr>
                      <m:e>
                        <m:r>
                          <w:rPr>
                            <w:rFonts w:ascii="Cambria Math" w:hAnsi="Cambria Math"/>
                            <w:color w:val="auto"/>
                          </w:rPr>
                          <m:t>1-</m:t>
                        </m:r>
                        <m:sSubSup>
                          <m:sSubSupPr>
                            <m:ctrlPr>
                              <w:rPr>
                                <w:rFonts w:ascii="Cambria Math" w:hAnsi="Cambria Math"/>
                                <w:i/>
                                <w:color w:val="auto"/>
                              </w:rPr>
                            </m:ctrlPr>
                          </m:sSubSupPr>
                          <m:e>
                            <m:r>
                              <w:rPr>
                                <w:rFonts w:ascii="Cambria Math" w:hAnsi="Cambria Math"/>
                                <w:color w:val="auto"/>
                              </w:rPr>
                              <m:t>MT</m:t>
                            </m:r>
                          </m:e>
                          <m:sub>
                            <m:r>
                              <w:rPr>
                                <w:rFonts w:ascii="Cambria Math" w:hAnsi="Cambria Math"/>
                                <w:color w:val="auto"/>
                              </w:rPr>
                              <m:t>Y</m:t>
                            </m:r>
                          </m:sub>
                          <m:sup>
                            <m:r>
                              <w:rPr>
                                <w:rFonts w:ascii="Cambria Math" w:hAnsi="Cambria Math"/>
                                <w:color w:val="auto"/>
                              </w:rPr>
                              <m:t xml:space="preserve"> </m:t>
                            </m:r>
                          </m:sup>
                        </m:sSubSup>
                      </m:e>
                    </m:d>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UDMC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is on Transition and has an Active Meter</m:t>
                    </m:r>
                  </m:e>
                </m:mr>
                <m:mr>
                  <m:e>
                    <m:sSubSup>
                      <m:sSubSupPr>
                        <m:ctrlPr>
                          <w:rPr>
                            <w:rFonts w:ascii="Cambria Math" w:hAnsi="Cambria Math"/>
                            <w:i/>
                            <w:color w:val="auto"/>
                          </w:rPr>
                        </m:ctrlPr>
                      </m:sSubSupPr>
                      <m:e>
                        <m:r>
                          <w:rPr>
                            <w:rFonts w:ascii="Cambria Math" w:hAnsi="Cambria Math"/>
                            <w:color w:val="auto"/>
                          </w:rPr>
                          <m:t>UDMC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is on Transition and</m:t>
                    </m:r>
                  </m:e>
                </m:mr>
                <m:mr>
                  <m:e>
                    <m:r>
                      <w:rPr>
                        <w:rFonts w:ascii="Cambria Math" w:eastAsia="Arial" w:hAnsi="Cambria Math"/>
                      </w:rPr>
                      <m:t xml:space="preserve"> </m:t>
                    </m:r>
                  </m:e>
                  <m:e>
                    <m:r>
                      <w:rPr>
                        <w:rFonts w:ascii="Cambria Math" w:hAnsi="Cambria Math"/>
                        <w:color w:val="auto"/>
                      </w:rPr>
                      <m:t>does not have an Active Meter</m:t>
                    </m:r>
                  </m:e>
                </m:mr>
                <m:mr>
                  <m:e>
                    <m:sSubSup>
                      <m:sSubSupPr>
                        <m:ctrlPr>
                          <w:rPr>
                            <w:rFonts w:ascii="Cambria Math" w:hAnsi="Cambria Math"/>
                            <w:i/>
                            <w:color w:val="auto"/>
                          </w:rPr>
                        </m:ctrlPr>
                      </m:sSubSupPr>
                      <m:e>
                        <m:r>
                          <w:rPr>
                            <w:rFonts w:ascii="Cambria Math" w:hAnsi="Cambria Math"/>
                            <w:color w:val="auto"/>
                          </w:rPr>
                          <m:t>UDMC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has been declared Unmeasurable</m:t>
                    </m:r>
                  </m:e>
                </m:mr>
              </m:m>
            </m:e>
          </m:d>
        </m:oMath>
      </m:oMathPara>
    </w:p>
    <w:p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B600D">
        <w:rPr>
          <w:rFonts w:asciiTheme="minorHAnsi" w:eastAsia="Arial" w:hAnsiTheme="minorHAnsi"/>
          <w:sz w:val="22"/>
          <w:szCs w:val="22"/>
        </w:rPr>
        <w:lastRenderedPageBreak/>
        <w:t xml:space="preserve">The Daily Metered Cost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00B90AF7">
        <w:rPr>
          <w:rStyle w:val="FootnoteReference"/>
          <w:rFonts w:asciiTheme="minorHAnsi" w:eastAsia="Arial" w:hAnsiTheme="minorHAnsi"/>
          <w:color w:val="auto"/>
          <w:sz w:val="22"/>
          <w:szCs w:val="22"/>
        </w:rPr>
        <w:footnoteReference w:id="23"/>
      </w:r>
      <w:r w:rsidR="00B90AF7">
        <w:rPr>
          <w:rFonts w:asciiTheme="minorHAnsi" w:eastAsia="Arial" w:hAnsiTheme="minorHAnsi"/>
          <w:color w:val="auto"/>
          <w:sz w:val="22"/>
          <w:szCs w:val="22"/>
        </w:rPr>
        <w:t xml:space="preserve"> </w:t>
      </w:r>
      <w:r w:rsidR="008F3D47" w:rsidRPr="00CB600D">
        <w:rPr>
          <w:rFonts w:asciiTheme="minorHAnsi" w:eastAsia="Arial" w:hAnsiTheme="minorHAnsi"/>
          <w:sz w:val="22"/>
          <w:szCs w:val="22"/>
        </w:rPr>
        <w:t xml:space="preserve">is </w:t>
      </w:r>
    </w:p>
    <w:p w:rsidR="00CB600D" w:rsidRDefault="008439F3"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0C405C" w:rsidRDefault="008F3D47" w:rsidP="00CB600D">
      <w:pPr>
        <w:pStyle w:val="BodyText"/>
        <w:tabs>
          <w:tab w:val="left" w:pos="1007"/>
        </w:tabs>
        <w:spacing w:before="120" w:line="360" w:lineRule="auto"/>
        <w:ind w:left="108" w:right="105"/>
        <w:jc w:val="both"/>
        <w:rPr>
          <w:rFonts w:asciiTheme="minorHAnsi" w:eastAsia="Arial" w:hAnsiTheme="minorHAnsi"/>
          <w:sz w:val="22"/>
          <w:szCs w:val="22"/>
        </w:rPr>
      </w:pPr>
      <w:r w:rsidRPr="00CB600D">
        <w:rPr>
          <w:rFonts w:asciiTheme="minorHAnsi" w:eastAsia="Arial" w:hAnsiTheme="minorHAnsi"/>
          <w:sz w:val="22"/>
          <w:szCs w:val="22"/>
        </w:rPr>
        <w:t>w</w:t>
      </w:r>
      <w:r w:rsidR="00D547F3" w:rsidRPr="00CB600D">
        <w:rPr>
          <w:rFonts w:asciiTheme="minorHAnsi" w:eastAsia="Arial"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CB600D">
        <w:rPr>
          <w:rFonts w:asciiTheme="minorHAnsi" w:eastAsia="Arial" w:hAnsiTheme="minorHAnsi"/>
          <w:sz w:val="22"/>
          <w:szCs w:val="22"/>
        </w:rPr>
        <w:t xml:space="preserve"> </w:t>
      </w:r>
      <w:r w:rsidR="00D547F3" w:rsidRPr="00CB600D">
        <w:rPr>
          <w:rFonts w:asciiTheme="minorHAnsi" w:eastAsia="Arial" w:hAnsiTheme="minorHAnsi"/>
          <w:sz w:val="22"/>
          <w:szCs w:val="22"/>
        </w:rPr>
        <w:t xml:space="preserve">is the SGES Sewerage refund applicable for the Financial Year </w:t>
      </w:r>
      <w:r w:rsidR="00D547F3" w:rsidRPr="00CB600D">
        <w:rPr>
          <w:rFonts w:asciiTheme="minorHAnsi" w:eastAsia="Arial" w:hAnsiTheme="minorHAnsi"/>
          <w:i/>
          <w:sz w:val="22"/>
          <w:szCs w:val="22"/>
        </w:rPr>
        <w:t>Y</w:t>
      </w:r>
      <w:r w:rsidR="00D547F3" w:rsidRPr="00CB600D">
        <w:rPr>
          <w:rFonts w:asciiTheme="minorHAnsi" w:eastAsia="Arial" w:hAnsiTheme="minorHAnsi"/>
          <w:sz w:val="22"/>
          <w:szCs w:val="22"/>
        </w:rPr>
        <w:t xml:space="preserve">, </w:t>
      </w:r>
      <w:r w:rsidR="003B0BDC">
        <w:rPr>
          <w:rFonts w:asciiTheme="minorHAnsi" w:eastAsia="Arial" w:hAnsiTheme="minorHAnsi"/>
          <w:sz w:val="22"/>
          <w:szCs w:val="22"/>
        </w:rPr>
        <w:t>PCEd is the percentage of the exemption applicable on that day</w:t>
      </w:r>
      <w:r w:rsidR="003B0BDC" w:rsidRPr="00CB600D">
        <w:rPr>
          <w:rFonts w:asciiTheme="minorHAnsi" w:eastAsia="Arial" w:hAnsiTheme="minorHAnsi"/>
          <w:sz w:val="22"/>
          <w:szCs w:val="22"/>
        </w:rPr>
        <w:t xml:space="preserve"> </w:t>
      </w:r>
      <w:r w:rsidR="00D547F3" w:rsidRPr="00CB600D">
        <w:rPr>
          <w:rFonts w:asciiTheme="minorHAnsi" w:eastAsia="Arial" w:hAnsiTheme="minorHAnsi"/>
          <w:sz w:val="22"/>
          <w:szCs w:val="22"/>
        </w:rPr>
        <w:t>and where</w:t>
      </w:r>
      <w:r w:rsidR="00CB600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CB600D">
        <w:rPr>
          <w:rFonts w:asciiTheme="minorHAnsi" w:eastAsia="Arial" w:hAnsiTheme="minorHAnsi"/>
          <w:sz w:val="22"/>
          <w:szCs w:val="22"/>
        </w:rPr>
        <w:t xml:space="preserve"> </w:t>
      </w:r>
      <w:r w:rsidR="00D547F3" w:rsidRPr="000C405C">
        <w:rPr>
          <w:rFonts w:asciiTheme="minorHAnsi" w:eastAsia="Arial" w:hAnsiTheme="minorHAnsi"/>
          <w:sz w:val="22"/>
          <w:szCs w:val="22"/>
        </w:rPr>
        <w:t>is the number of Service Element Reports for the SPID.</w:t>
      </w:r>
    </w:p>
    <w:p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rsidR="008C506C" w:rsidRPr="00B50C0A" w:rsidRDefault="00D547F3" w:rsidP="000C405C">
      <w:pPr>
        <w:pStyle w:val="Heading2"/>
        <w:numPr>
          <w:ilvl w:val="1"/>
          <w:numId w:val="11"/>
        </w:numPr>
        <w:tabs>
          <w:tab w:val="left" w:pos="649"/>
        </w:tabs>
        <w:ind w:hanging="540"/>
        <w:jc w:val="both"/>
      </w:pPr>
      <w:bookmarkStart w:id="118" w:name="Re-assessed_Charges"/>
      <w:bookmarkStart w:id="119" w:name="_Toc384056789"/>
      <w:bookmarkStart w:id="120" w:name="_Toc384062403"/>
      <w:bookmarkStart w:id="121" w:name="_Toc384062598"/>
      <w:bookmarkStart w:id="122" w:name="_Ref384325540"/>
      <w:bookmarkStart w:id="123" w:name="_Toc384325614"/>
      <w:bookmarkEnd w:id="118"/>
      <w:r w:rsidRPr="00D952B9">
        <w:t>Re-assessed Charges</w:t>
      </w:r>
      <w:bookmarkEnd w:id="119"/>
      <w:bookmarkEnd w:id="120"/>
      <w:bookmarkEnd w:id="121"/>
      <w:bookmarkEnd w:id="122"/>
      <w:bookmarkEnd w:id="123"/>
    </w:p>
    <w:p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were introduced on 1st April 2009. However, it should be noted that the methods within the Central Systems for calculating Re-assessed Charges do not carry out any verification that the data only applies for periods of time on or after the date of introduction of Re-assessed Charges.</w:t>
      </w:r>
    </w:p>
    <w:p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are implemented by the use of Pseudo Meters. In respect of Sewerage SPIDs, the Pseudo Meter is installed at the Related Water Supply Point. In respect of Re-assessed charges, there is always such a Related Water Supply Point as in respect of Sewerage Services only Supply Points, there will be a related Pseudo Water Services Supply Point.</w:t>
      </w:r>
    </w:p>
    <w:p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34" w:history="1">
        <w:r w:rsidR="00DF64BF">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_Ref384318107 \r \h </w:instrText>
        </w:r>
        <w:r w:rsidR="00DF64BF">
          <w:rPr>
            <w:rFonts w:asciiTheme="minorHAnsi" w:eastAsia="Arial" w:hAnsiTheme="minorHAnsi"/>
            <w:sz w:val="22"/>
            <w:szCs w:val="22"/>
          </w:rPr>
        </w:r>
        <w:r w:rsidR="00DF64BF">
          <w:rPr>
            <w:rFonts w:asciiTheme="minorHAnsi" w:eastAsia="Arial" w:hAnsiTheme="minorHAnsi"/>
            <w:sz w:val="22"/>
            <w:szCs w:val="22"/>
          </w:rPr>
          <w:fldChar w:fldCharType="separate"/>
        </w:r>
        <w:r w:rsidR="008439F3">
          <w:rPr>
            <w:rFonts w:asciiTheme="minorHAnsi" w:eastAsia="Arial" w:hAnsiTheme="minorHAnsi"/>
            <w:sz w:val="22"/>
            <w:szCs w:val="22"/>
          </w:rPr>
          <w:t>3.3</w:t>
        </w:r>
        <w:r w:rsidR="00DF64BF">
          <w:rPr>
            <w:rFonts w:asciiTheme="minorHAnsi" w:eastAsia="Arial" w:hAnsiTheme="minorHAnsi"/>
            <w:sz w:val="22"/>
            <w:szCs w:val="22"/>
          </w:rPr>
          <w:fldChar w:fldCharType="end"/>
        </w:r>
      </w:hyperlink>
      <w:r w:rsidRPr="00E77E55">
        <w:rPr>
          <w:rFonts w:asciiTheme="minorHAnsi" w:eastAsia="Arial" w:hAnsiTheme="minorHAnsi"/>
          <w:sz w:val="22"/>
          <w:szCs w:val="22"/>
        </w:rPr>
        <w:t xml:space="preserve"> and </w:t>
      </w:r>
      <w:hyperlink w:anchor="_bookmark41" w:history="1">
        <w:r w:rsidR="00DF64BF">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_Ref384318118 \r \h </w:instrText>
        </w:r>
        <w:r w:rsidR="00DF64BF">
          <w:rPr>
            <w:rFonts w:asciiTheme="minorHAnsi" w:eastAsia="Arial" w:hAnsiTheme="minorHAnsi"/>
            <w:sz w:val="22"/>
            <w:szCs w:val="22"/>
          </w:rPr>
        </w:r>
        <w:r w:rsidR="00DF64BF">
          <w:rPr>
            <w:rFonts w:asciiTheme="minorHAnsi" w:eastAsia="Arial" w:hAnsiTheme="minorHAnsi"/>
            <w:sz w:val="22"/>
            <w:szCs w:val="22"/>
          </w:rPr>
          <w:fldChar w:fldCharType="separate"/>
        </w:r>
        <w:r w:rsidR="008439F3">
          <w:rPr>
            <w:rFonts w:asciiTheme="minorHAnsi" w:eastAsia="Arial" w:hAnsiTheme="minorHAnsi"/>
            <w:sz w:val="22"/>
            <w:szCs w:val="22"/>
          </w:rPr>
          <w:t>3.4</w:t>
        </w:r>
        <w:r w:rsidR="00DF64BF">
          <w:rPr>
            <w:rFonts w:asciiTheme="minorHAnsi" w:eastAsia="Arial" w:hAnsiTheme="minorHAnsi"/>
            <w:sz w:val="22"/>
            <w:szCs w:val="22"/>
          </w:rPr>
          <w:fldChar w:fldCharType="end"/>
        </w:r>
        <w:r w:rsidRPr="00E77E55">
          <w:rPr>
            <w:rFonts w:asciiTheme="minorHAnsi" w:eastAsia="Arial" w:hAnsiTheme="minorHAnsi"/>
            <w:sz w:val="22"/>
            <w:szCs w:val="22"/>
          </w:rPr>
          <w:t>.</w:t>
        </w:r>
      </w:hyperlink>
      <w:r w:rsidRPr="00E77E55">
        <w:rPr>
          <w:rFonts w:asciiTheme="minorHAnsi" w:eastAsia="Arial" w:hAnsiTheme="minorHAnsi"/>
          <w:sz w:val="22"/>
          <w:szCs w:val="22"/>
        </w:rPr>
        <w:t xml:space="preserve"> For example, where the related Water SPID has a Pseudo Meter installed for part of a year and a physical meter in</w:t>
      </w:r>
      <w:r w:rsidR="00015D2C">
        <w:rPr>
          <w:rFonts w:asciiTheme="minorHAnsi" w:eastAsia="Arial" w:hAnsiTheme="minorHAnsi"/>
          <w:sz w:val="22"/>
          <w:szCs w:val="22"/>
        </w:rPr>
        <w:t>s</w:t>
      </w:r>
      <w:r w:rsidRPr="00E77E55">
        <w:rPr>
          <w:rFonts w:asciiTheme="minorHAnsi" w:eastAsia="Arial" w:hAnsiTheme="minorHAnsi"/>
          <w:sz w:val="22"/>
          <w:szCs w:val="22"/>
        </w:rPr>
        <w:t>talled for part of a year, the CMA will compute a single sewerage AWA which is applicable to the sewerage volumes relating to both the Pseudo Meter and the physical meter.</w:t>
      </w:r>
    </w:p>
    <w:p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When a Pseudo Meter is installed, Scottish Water is obliged under CSD0104 to provide an opening meter read of 0, and both a YVE and a RTS. While the Pseudo Meter is installed, the CMA will reject any other meter reads which are submitted. The CMA will therefore compute the Sewerage Derived Daily Volume using the value of YVE and RTS submitted by Scottish Water (or </w:t>
      </w:r>
      <w:r w:rsidRPr="00E77E55">
        <w:rPr>
          <w:rFonts w:asciiTheme="minorHAnsi" w:eastAsia="Arial" w:hAnsiTheme="minorHAnsi"/>
          <w:sz w:val="22"/>
          <w:szCs w:val="22"/>
        </w:rPr>
        <w:lastRenderedPageBreak/>
        <w:t>where applicable appropriate NDA values relating to Trade Effluent). When a Pseudo Meter is removed, Scottish Water must provide a final closing meter read of 0. However, the CMA does not store the closing meter within the meter reads table.</w:t>
      </w:r>
    </w:p>
    <w:p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Thus, following the removal of the Pseudo Meter, and the CMA will continue to compute the Sewerage Derived Daily Volumes during a T17 Meter Chain Chargeable Period using the values of YVE and RTS submitted (or where applicable NDA values), rather than using the opening and closing meter reads of 0 (which would otherwise provide a zero volume).</w:t>
      </w:r>
    </w:p>
    <w:p w:rsidR="008C506C" w:rsidRPr="00B50C0A" w:rsidRDefault="00D547F3" w:rsidP="00E77E55">
      <w:pPr>
        <w:pStyle w:val="Heading2"/>
        <w:numPr>
          <w:ilvl w:val="1"/>
          <w:numId w:val="11"/>
        </w:numPr>
        <w:tabs>
          <w:tab w:val="left" w:pos="649"/>
        </w:tabs>
        <w:ind w:hanging="540"/>
        <w:jc w:val="both"/>
      </w:pPr>
      <w:bookmarkStart w:id="124" w:name="Property_Drainage"/>
      <w:bookmarkStart w:id="125" w:name="_Toc384056790"/>
      <w:bookmarkStart w:id="126" w:name="_Toc384062404"/>
      <w:bookmarkStart w:id="127" w:name="_Toc384062599"/>
      <w:bookmarkStart w:id="128" w:name="_Toc384325615"/>
      <w:bookmarkEnd w:id="124"/>
      <w:r w:rsidRPr="00D952B9">
        <w:t>Property Drainage</w:t>
      </w:r>
      <w:bookmarkEnd w:id="125"/>
      <w:bookmarkEnd w:id="126"/>
      <w:bookmarkEnd w:id="127"/>
      <w:bookmarkEnd w:id="128"/>
    </w:p>
    <w:p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This section applies to the Property Drainage charges.</w:t>
      </w:r>
    </w:p>
    <w:p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Discounts for the SPID for each day </w:t>
      </w:r>
      <w:r w:rsidRPr="0063671F">
        <w:rPr>
          <w:rFonts w:asciiTheme="minorHAnsi" w:eastAsia="Arial" w:hAnsiTheme="minorHAnsi"/>
          <w:i/>
          <w:sz w:val="22"/>
          <w:szCs w:val="22"/>
        </w:rPr>
        <w:t>d</w:t>
      </w:r>
      <w:r w:rsidRPr="00B500A9">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500A9">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0A9">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0A9">
        <w:rPr>
          <w:rFonts w:asciiTheme="minorHAnsi" w:eastAsia="Arial" w:hAnsiTheme="minorHAnsi"/>
          <w:sz w:val="22"/>
          <w:szCs w:val="22"/>
        </w:rPr>
        <w:t>).</w:t>
      </w:r>
    </w:p>
    <w:p w:rsidR="008C506C" w:rsidRPr="00BD0B2A"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BD0B2A">
        <w:rPr>
          <w:rFonts w:asciiTheme="minorHAnsi" w:eastAsia="Arial" w:hAnsiTheme="minorHAnsi"/>
          <w:sz w:val="22"/>
          <w:szCs w:val="22"/>
        </w:rPr>
        <w:t>.   As above define the relevant Chargeable Period for Prope</w:t>
      </w:r>
      <w:r w:rsidR="003E7B26">
        <w:rPr>
          <w:rFonts w:asciiTheme="minorHAnsi" w:eastAsia="Arial" w:hAnsiTheme="minorHAnsi"/>
          <w:sz w:val="22"/>
          <w:szCs w:val="22"/>
        </w:rPr>
        <w:t>r</w:t>
      </w:r>
      <w:r w:rsidRPr="00BD0B2A">
        <w:rPr>
          <w:rFonts w:asciiTheme="minorHAnsi" w:eastAsia="Arial" w:hAnsiTheme="minorHAnsi"/>
          <w:sz w:val="22"/>
          <w:szCs w:val="22"/>
        </w:rPr>
        <w:t>ty</w:t>
      </w:r>
      <w:r w:rsidR="00BD0B2A">
        <w:rPr>
          <w:rFonts w:asciiTheme="minorHAnsi" w:eastAsia="Arial" w:hAnsiTheme="minorHAnsi"/>
          <w:sz w:val="22"/>
          <w:szCs w:val="22"/>
        </w:rPr>
        <w:t xml:space="preserve"> </w:t>
      </w:r>
      <w:r w:rsidRPr="00BD0B2A">
        <w:rPr>
          <w:rFonts w:asciiTheme="minorHAnsi" w:eastAsia="Arial" w:hAnsiTheme="minorHAnsi"/>
          <w:sz w:val="22"/>
          <w:szCs w:val="22"/>
        </w:rPr>
        <w:t>Drainage.</w:t>
      </w:r>
    </w:p>
    <w:p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For each Settlement Day </w:t>
      </w:r>
      <w:r w:rsidRPr="00BD0B2A">
        <w:rPr>
          <w:rFonts w:asciiTheme="minorHAnsi" w:eastAsia="Arial" w:hAnsiTheme="minorHAnsi"/>
          <w:i/>
          <w:sz w:val="22"/>
          <w:szCs w:val="22"/>
        </w:rPr>
        <w:t>d</w:t>
      </w:r>
      <w:r w:rsidRPr="00B500A9">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712BA7">
        <w:rPr>
          <w:rFonts w:asciiTheme="minorHAnsi" w:eastAsia="Arial" w:hAnsiTheme="minorHAnsi"/>
          <w:sz w:val="22"/>
          <w:szCs w:val="22"/>
        </w:rPr>
        <w:t xml:space="preserve"> </w:t>
      </w:r>
      <w:r w:rsidRPr="00B500A9">
        <w:rPr>
          <w:rFonts w:asciiTheme="minorHAnsi" w:eastAsia="Arial" w:hAnsiTheme="minorHAnsi"/>
          <w:sz w:val="22"/>
          <w:szCs w:val="22"/>
        </w:rPr>
        <w:t>and whether Property Drainage (</w:t>
      </w:r>
      <m:oMath>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oMath>
      <w:r w:rsidRPr="00B500A9">
        <w:rPr>
          <w:rFonts w:asciiTheme="minorHAnsi" w:eastAsia="Arial" w:hAnsiTheme="minorHAnsi"/>
          <w:sz w:val="22"/>
          <w:szCs w:val="22"/>
        </w:rPr>
        <w:t>) is chargeable:</w:t>
      </w:r>
      <w:r w:rsidR="00E77E55" w:rsidRPr="00B500A9">
        <w:rPr>
          <w:rFonts w:asciiTheme="minorHAnsi" w:eastAsia="Arial" w:hAnsiTheme="minorHAnsi"/>
          <w:sz w:val="22"/>
          <w:szCs w:val="22"/>
        </w:rPr>
        <w:t xml:space="preserve"> </w:t>
      </w:r>
    </w:p>
    <w:p w:rsidR="003E7B26" w:rsidRPr="00B500A9" w:rsidRDefault="008439F3"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Property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Property Drainage is not chargeable</m:t>
                          </m:r>
                        </m:e>
                      </m:mr>
                    </m:m>
                  </m:e>
                  <m:e>
                    <m:r>
                      <w:rPr>
                        <w:rFonts w:ascii="Cambria Math" w:eastAsia="Malgun Gothic" w:hAnsi="Cambria Math"/>
                        <w:color w:val="auto"/>
                        <w:sz w:val="22"/>
                        <w:szCs w:val="22"/>
                      </w:rPr>
                      <m:t xml:space="preserve"> </m:t>
                    </m:r>
                  </m:e>
                </m:mr>
              </m:m>
            </m:e>
          </m:d>
        </m:oMath>
      </m:oMathPara>
    </w:p>
    <w:p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As per the Wholesale Charges Scheme define the Annual Price Property Drainage per pound Rateable value (</w:t>
      </w:r>
      <m:oMath>
        <m:r>
          <w:rPr>
            <w:rFonts w:ascii="Cambria Math" w:hAnsi="Cambria Math"/>
            <w:sz w:val="22"/>
            <w:szCs w:val="22"/>
          </w:rPr>
          <m:t>PDP</m:t>
        </m:r>
      </m:oMath>
      <w:r w:rsidRPr="00B500A9">
        <w:rPr>
          <w:rFonts w:asciiTheme="minorHAnsi" w:eastAsia="Arial" w:hAnsiTheme="minorHAnsi"/>
          <w:sz w:val="22"/>
          <w:szCs w:val="22"/>
        </w:rPr>
        <w:t>).</w:t>
      </w:r>
    </w:p>
    <w:p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Then define the Unadjusted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0A9">
        <w:rPr>
          <w:rFonts w:asciiTheme="minorHAnsi" w:eastAsia="Arial" w:hAnsiTheme="minorHAnsi"/>
          <w:sz w:val="22"/>
          <w:szCs w:val="22"/>
        </w:rPr>
        <w:t xml:space="preserve"> as</w:t>
      </w:r>
    </w:p>
    <w:p w:rsidR="0063671F" w:rsidRDefault="008439F3" w:rsidP="0063671F">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Unadjusted Discounted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63671F">
        <w:rPr>
          <w:rFonts w:asciiTheme="minorHAnsi" w:eastAsia="Arial" w:hAnsiTheme="minorHAnsi"/>
          <w:sz w:val="22"/>
          <w:szCs w:val="22"/>
        </w:rPr>
        <w:t xml:space="preserve"> </w:t>
      </w:r>
      <w:r w:rsidRPr="00B500A9">
        <w:rPr>
          <w:rFonts w:asciiTheme="minorHAnsi" w:eastAsia="Arial" w:hAnsiTheme="minorHAnsi"/>
          <w:sz w:val="22"/>
          <w:szCs w:val="22"/>
        </w:rPr>
        <w:t>is given by</w:t>
      </w:r>
    </w:p>
    <w:p w:rsidR="0063671F" w:rsidRDefault="008439F3" w:rsidP="0063671F">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E77E55"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Property Drainage Charge </w:t>
      </w:r>
      <m:oMath>
        <m:sSub>
          <m:sSubPr>
            <m:ctrlPr>
              <w:rPr>
                <w:rFonts w:ascii="Cambria Math" w:hAnsi="Cambria Math"/>
                <w:i/>
                <w:color w:val="auto"/>
                <w:sz w:val="22"/>
                <w:szCs w:val="22"/>
              </w:rPr>
            </m:ctrlPr>
          </m:sSubPr>
          <m:e>
            <m:r>
              <w:rPr>
                <w:rFonts w:ascii="Cambria Math" w:hAnsi="Cambria Math"/>
                <w:color w:val="auto"/>
                <w:sz w:val="22"/>
                <w:szCs w:val="22"/>
              </w:rPr>
              <m:t>PDC</m:t>
            </m:r>
          </m:e>
          <m:sub>
            <m:r>
              <w:rPr>
                <w:rFonts w:ascii="Cambria Math" w:hAnsi="Cambria Math"/>
                <w:color w:val="auto"/>
                <w:sz w:val="22"/>
                <w:szCs w:val="22"/>
              </w:rPr>
              <m:t>d</m:t>
            </m:r>
          </m:sub>
        </m:sSub>
      </m:oMath>
      <w:r w:rsidR="0063671F">
        <w:rPr>
          <w:rFonts w:asciiTheme="minorHAnsi" w:eastAsia="Arial" w:hAnsiTheme="minorHAnsi"/>
          <w:sz w:val="22"/>
          <w:szCs w:val="22"/>
        </w:rPr>
        <w:t xml:space="preserve"> </w:t>
      </w:r>
      <w:r w:rsidR="00F63C03">
        <w:rPr>
          <w:rStyle w:val="FootnoteReference"/>
          <w:rFonts w:asciiTheme="minorHAnsi" w:eastAsia="Arial" w:hAnsiTheme="minorHAnsi"/>
          <w:sz w:val="22"/>
          <w:szCs w:val="22"/>
        </w:rPr>
        <w:footnoteReference w:id="24"/>
      </w:r>
      <w:r w:rsidR="00F63C03">
        <w:rPr>
          <w:rFonts w:asciiTheme="minorHAnsi" w:eastAsia="Arial" w:hAnsiTheme="minorHAnsi"/>
          <w:sz w:val="22"/>
          <w:szCs w:val="22"/>
        </w:rPr>
        <w:t xml:space="preserve"> </w:t>
      </w:r>
      <w:r w:rsidRPr="00B500A9">
        <w:rPr>
          <w:rFonts w:asciiTheme="minorHAnsi" w:eastAsia="Arial" w:hAnsiTheme="minorHAnsi"/>
          <w:sz w:val="22"/>
          <w:szCs w:val="22"/>
        </w:rPr>
        <w:t>is given by</w:t>
      </w:r>
    </w:p>
    <w:p w:rsidR="003E7B26" w:rsidRPr="00B500A9" w:rsidRDefault="008439F3"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B500A9" w:rsidRDefault="00015D2C" w:rsidP="00BD0B2A">
      <w:pPr>
        <w:pStyle w:val="BodyText"/>
        <w:tabs>
          <w:tab w:val="left" w:pos="1007"/>
        </w:tabs>
        <w:spacing w:before="120" w:line="360" w:lineRule="auto"/>
        <w:ind w:left="108" w:right="105"/>
        <w:jc w:val="both"/>
        <w:rPr>
          <w:rFonts w:asciiTheme="minorHAnsi" w:eastAsia="Arial" w:hAnsiTheme="minorHAnsi"/>
          <w:sz w:val="22"/>
          <w:szCs w:val="22"/>
        </w:rPr>
      </w:pPr>
      <w:r w:rsidRPr="00B500A9">
        <w:rPr>
          <w:rFonts w:asciiTheme="minorHAnsi" w:eastAsia="Arial" w:hAnsiTheme="minorHAnsi"/>
          <w:sz w:val="22"/>
          <w:szCs w:val="22"/>
        </w:rPr>
        <w:t>W</w:t>
      </w:r>
      <w:r w:rsidR="00D547F3" w:rsidRPr="00B500A9">
        <w:rPr>
          <w:rFonts w:asciiTheme="minorHAnsi" w:eastAsia="Arial" w:hAnsiTheme="minorHAnsi"/>
          <w:sz w:val="22"/>
          <w:szCs w:val="22"/>
        </w:rPr>
        <w:t>here</w:t>
      </w:r>
      <w:r>
        <w:rPr>
          <w:rFonts w:asciiTheme="minorHAnsi" w:eastAsia="Arial" w:hAnsiTheme="minorHAnsi"/>
          <w:sz w:val="22"/>
          <w:szCs w:val="22"/>
        </w:rPr>
        <w:t>,</w:t>
      </w:r>
      <w:r w:rsidR="00D547F3" w:rsidRPr="00B500A9">
        <w:rPr>
          <w:rFonts w:asciiTheme="minorHAnsi" w:eastAsia="Arial" w:hAnsiTheme="minorHAnsi"/>
          <w:sz w:val="22"/>
          <w:szCs w:val="22"/>
        </w:rPr>
        <w:t xml:space="preserve"> as above</w:t>
      </w:r>
      <w:r>
        <w:rPr>
          <w:rFonts w:asciiTheme="minorHAnsi" w:eastAsia="Arial" w:hAnsiTheme="minorHAnsi"/>
          <w:sz w:val="22"/>
          <w:szCs w:val="22"/>
        </w:rPr>
        <w:t>,</w:t>
      </w:r>
      <w:r w:rsidR="00D547F3" w:rsidRPr="00B500A9">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3E7B26">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is the SGES Sewerage refund applicable for the Financial Year </w:t>
      </w:r>
      <w:r w:rsidR="00D547F3" w:rsidRPr="003E7B26">
        <w:rPr>
          <w:rFonts w:asciiTheme="minorHAnsi" w:eastAsia="Arial" w:hAnsiTheme="minorHAnsi"/>
          <w:i/>
          <w:sz w:val="22"/>
          <w:szCs w:val="22"/>
        </w:rPr>
        <w:t>Y</w:t>
      </w:r>
      <w:r w:rsidR="00D547F3" w:rsidRPr="00B500A9">
        <w:rPr>
          <w:rFonts w:asciiTheme="minorHAnsi" w:eastAsia="Arial" w:hAnsiTheme="minorHAnsi"/>
          <w:sz w:val="22"/>
          <w:szCs w:val="22"/>
        </w:rPr>
        <w:t xml:space="preserve"> , </w:t>
      </w:r>
      <w:r w:rsidR="003B0BDC">
        <w:rPr>
          <w:rFonts w:asciiTheme="minorHAnsi" w:eastAsia="Arial" w:hAnsiTheme="minorHAnsi"/>
          <w:sz w:val="22"/>
          <w:szCs w:val="22"/>
        </w:rPr>
        <w:t>PCEd is the percentage of the exemption applicable on that day</w:t>
      </w:r>
      <w:r w:rsidR="003B0BDC" w:rsidRPr="00B500A9">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3E7B26">
        <w:rPr>
          <w:rFonts w:asciiTheme="minorHAnsi" w:eastAsia="Arial" w:hAnsiTheme="minorHAnsi"/>
          <w:color w:val="auto"/>
          <w:sz w:val="22"/>
          <w:szCs w:val="22"/>
        </w:rPr>
        <w:t xml:space="preserve"> </w:t>
      </w:r>
      <w:r w:rsidR="00D547F3" w:rsidRPr="00B500A9">
        <w:rPr>
          <w:rFonts w:asciiTheme="minorHAnsi" w:eastAsia="Arial" w:hAnsiTheme="minorHAnsi"/>
          <w:sz w:val="22"/>
          <w:szCs w:val="22"/>
        </w:rPr>
        <w:t>is the number of Service Element Reports for the SPID.</w:t>
      </w:r>
    </w:p>
    <w:p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The CMA will allocate the Property Drainage Charges to the Licensed Provider for which the SPID was registered in respect of each Settlement Day. It will then aggregate the volumes and charges, and report them in accordance with CSD0201.</w:t>
      </w:r>
    </w:p>
    <w:p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b/>
          <w:i/>
          <w:sz w:val="22"/>
          <w:szCs w:val="22"/>
        </w:rPr>
        <w:t>Note</w:t>
      </w:r>
      <w:r w:rsidR="00015D2C">
        <w:rPr>
          <w:rFonts w:asciiTheme="minorHAnsi" w:eastAsia="Arial" w:hAnsiTheme="minorHAnsi"/>
          <w:b/>
          <w:i/>
          <w:sz w:val="22"/>
          <w:szCs w:val="22"/>
        </w:rPr>
        <w:t>:</w:t>
      </w:r>
      <w:r w:rsidRPr="00B500A9">
        <w:rPr>
          <w:rFonts w:asciiTheme="minorHAnsi" w:eastAsia="Arial" w:hAnsiTheme="minorHAnsi"/>
          <w:sz w:val="22"/>
          <w:szCs w:val="22"/>
        </w:rPr>
        <w:t xml:space="preserve"> There are a small number of SPIDs on Area Based Property Drainage Charges. The calculation for them is the same as above with the price per area replacing the price per pound Rateable Value, and the area replacing the Rateable Value.</w:t>
      </w:r>
    </w:p>
    <w:p w:rsidR="008C506C" w:rsidRPr="00B50C0A" w:rsidRDefault="00D547F3" w:rsidP="00E77E55">
      <w:pPr>
        <w:pStyle w:val="Heading2"/>
        <w:numPr>
          <w:ilvl w:val="1"/>
          <w:numId w:val="11"/>
        </w:numPr>
        <w:tabs>
          <w:tab w:val="left" w:pos="649"/>
        </w:tabs>
        <w:ind w:hanging="540"/>
        <w:jc w:val="both"/>
      </w:pPr>
      <w:bookmarkStart w:id="129" w:name="Roads_Drainage"/>
      <w:bookmarkStart w:id="130" w:name="_Toc384056791"/>
      <w:bookmarkStart w:id="131" w:name="_Toc384062405"/>
      <w:bookmarkStart w:id="132" w:name="_Toc384062600"/>
      <w:bookmarkStart w:id="133" w:name="_Toc384325616"/>
      <w:bookmarkEnd w:id="129"/>
      <w:r w:rsidRPr="00D952B9">
        <w:t>Roads Drainage</w:t>
      </w:r>
      <w:bookmarkEnd w:id="130"/>
      <w:bookmarkEnd w:id="131"/>
      <w:bookmarkEnd w:id="132"/>
      <w:bookmarkEnd w:id="133"/>
    </w:p>
    <w:p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This section applies to the Roads Drainage charges.</w:t>
      </w:r>
    </w:p>
    <w:p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EE0530">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EE0530">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EE0530">
        <w:rPr>
          <w:rFonts w:asciiTheme="minorHAnsi" w:eastAsia="Arial" w:hAnsiTheme="minorHAnsi"/>
          <w:sz w:val="22"/>
          <w:szCs w:val="22"/>
        </w:rPr>
        <w:t>).</w:t>
      </w:r>
    </w:p>
    <w:p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EE0530">
        <w:rPr>
          <w:rFonts w:asciiTheme="minorHAnsi" w:eastAsia="Arial" w:hAnsiTheme="minorHAnsi"/>
          <w:sz w:val="22"/>
          <w:szCs w:val="22"/>
        </w:rPr>
        <w:t xml:space="preserve"> </w:t>
      </w:r>
      <w:r w:rsidRPr="00EE0530">
        <w:rPr>
          <w:rFonts w:asciiTheme="minorHAnsi" w:eastAsia="Arial" w:hAnsiTheme="minorHAnsi"/>
          <w:sz w:val="22"/>
          <w:szCs w:val="22"/>
        </w:rPr>
        <w:t xml:space="preserve">.   As above define the relevant Chargeable Period for </w:t>
      </w:r>
      <w:r w:rsidR="00015D2C">
        <w:rPr>
          <w:rFonts w:asciiTheme="minorHAnsi" w:eastAsia="Arial" w:hAnsiTheme="minorHAnsi"/>
          <w:sz w:val="22"/>
          <w:szCs w:val="22"/>
        </w:rPr>
        <w:t>Roads</w:t>
      </w:r>
      <w:r w:rsidR="00EE0530" w:rsidRPr="00EE0530">
        <w:rPr>
          <w:rFonts w:asciiTheme="minorHAnsi" w:eastAsia="Arial" w:hAnsiTheme="minorHAnsi"/>
          <w:sz w:val="22"/>
          <w:szCs w:val="22"/>
        </w:rPr>
        <w:t xml:space="preserve"> </w:t>
      </w:r>
      <w:r w:rsidRPr="00EE0530">
        <w:rPr>
          <w:rFonts w:asciiTheme="minorHAnsi" w:eastAsia="Arial" w:hAnsiTheme="minorHAnsi"/>
          <w:sz w:val="22"/>
          <w:szCs w:val="22"/>
        </w:rPr>
        <w:t>Drainage.</w:t>
      </w:r>
    </w:p>
    <w:p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For each Settlement Day </w:t>
      </w:r>
      <w:r w:rsidRPr="00EE0530">
        <w:rPr>
          <w:rFonts w:asciiTheme="minorHAnsi" w:eastAsia="Arial" w:hAnsiTheme="minorHAnsi"/>
          <w:i/>
          <w:sz w:val="22"/>
          <w:szCs w:val="22"/>
        </w:rPr>
        <w:t>d</w:t>
      </w:r>
      <w:r w:rsidRPr="00EE0530">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712BA7">
        <w:rPr>
          <w:rFonts w:asciiTheme="minorHAnsi" w:eastAsia="Arial" w:hAnsiTheme="minorHAnsi"/>
          <w:sz w:val="22"/>
          <w:szCs w:val="22"/>
        </w:rPr>
        <w:t xml:space="preserve"> </w:t>
      </w:r>
      <w:r w:rsidRPr="00EE0530">
        <w:rPr>
          <w:rFonts w:asciiTheme="minorHAnsi" w:eastAsia="Arial" w:hAnsiTheme="minorHAnsi"/>
          <w:sz w:val="22"/>
          <w:szCs w:val="22"/>
        </w:rPr>
        <w:t>and whether Roads Drainage (</w:t>
      </w:r>
      <m:oMath>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oMath>
      <w:r w:rsidRPr="00EE0530">
        <w:rPr>
          <w:rFonts w:asciiTheme="minorHAnsi" w:eastAsia="Arial" w:hAnsiTheme="minorHAnsi"/>
          <w:sz w:val="22"/>
          <w:szCs w:val="22"/>
        </w:rPr>
        <w:t>) is chargeable:</w:t>
      </w:r>
      <w:r w:rsidR="00EE0530" w:rsidRPr="00EE0530">
        <w:rPr>
          <w:rFonts w:asciiTheme="minorHAnsi" w:eastAsia="Arial" w:hAnsiTheme="minorHAnsi"/>
          <w:sz w:val="22"/>
          <w:szCs w:val="22"/>
        </w:rPr>
        <w:t xml:space="preserve"> </w:t>
      </w:r>
    </w:p>
    <w:p w:rsidR="00712BA7" w:rsidRPr="00EE0530" w:rsidRDefault="008439F3"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RD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Roads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Roads Drainage is not chargeable</m:t>
                          </m:r>
                        </m:e>
                      </m:mr>
                    </m:m>
                  </m:e>
                  <m:e>
                    <m:r>
                      <w:rPr>
                        <w:rFonts w:ascii="Cambria Math" w:eastAsia="Malgun Gothic" w:hAnsi="Cambria Math"/>
                        <w:color w:val="auto"/>
                        <w:sz w:val="22"/>
                        <w:szCs w:val="22"/>
                      </w:rPr>
                      <m:t xml:space="preserve"> </m:t>
                    </m:r>
                  </m:e>
                </m:mr>
              </m:m>
            </m:e>
          </m:d>
        </m:oMath>
      </m:oMathPara>
    </w:p>
    <w:p w:rsidR="00EE0530"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As per the Wholesale Charges Scheme define the Annual price for Roads Drainage per pound Rateable value (</w:t>
      </w:r>
      <m:oMath>
        <m:r>
          <w:rPr>
            <w:rFonts w:ascii="Cambria Math" w:hAnsi="Cambria Math"/>
            <w:sz w:val="22"/>
            <w:szCs w:val="22"/>
          </w:rPr>
          <m:t>RDP</m:t>
        </m:r>
      </m:oMath>
      <w:r w:rsidRPr="00EE0530">
        <w:rPr>
          <w:rFonts w:asciiTheme="minorHAnsi" w:eastAsia="Arial" w:hAnsiTheme="minorHAnsi"/>
          <w:sz w:val="22"/>
          <w:szCs w:val="22"/>
        </w:rPr>
        <w:t>).</w:t>
      </w:r>
    </w:p>
    <w:p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color w:val="auto"/>
          <w:sz w:val="22"/>
          <w:szCs w:val="22"/>
        </w:rPr>
        <w:t xml:space="preserve"> </w:t>
      </w:r>
      <w:r w:rsidRPr="00EE0530">
        <w:rPr>
          <w:rFonts w:asciiTheme="minorHAnsi" w:eastAsia="Arial" w:hAnsiTheme="minorHAnsi"/>
          <w:sz w:val="22"/>
          <w:szCs w:val="22"/>
        </w:rPr>
        <w:t>is</w:t>
      </w:r>
    </w:p>
    <w:p w:rsidR="00712BA7" w:rsidRPr="00EE0530" w:rsidRDefault="008439F3"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Discounted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sz w:val="22"/>
          <w:szCs w:val="22"/>
        </w:rPr>
        <w:t xml:space="preserve"> </w:t>
      </w:r>
      <w:r w:rsidRPr="00EE0530">
        <w:rPr>
          <w:rFonts w:asciiTheme="minorHAnsi" w:eastAsia="Arial" w:hAnsiTheme="minorHAnsi"/>
          <w:sz w:val="22"/>
          <w:szCs w:val="22"/>
        </w:rPr>
        <w:t>is given by</w:t>
      </w:r>
    </w:p>
    <w:p w:rsidR="00712BA7" w:rsidRPr="00EE0530" w:rsidRDefault="008439F3"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Roads Drainage Charge </w:t>
      </w:r>
      <w:r w:rsidR="00213678">
        <w:rPr>
          <w:rStyle w:val="FootnoteReference"/>
          <w:rFonts w:asciiTheme="minorHAnsi" w:eastAsia="Arial" w:hAnsiTheme="minorHAnsi"/>
          <w:sz w:val="22"/>
          <w:szCs w:val="22"/>
        </w:rPr>
        <w:footnoteReference w:id="25"/>
      </w:r>
      <w:r w:rsidR="00213678">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RDC</m:t>
            </m:r>
          </m:e>
          <m:sub>
            <m:r>
              <w:rPr>
                <w:rFonts w:ascii="Cambria Math" w:hAnsi="Cambria Math"/>
                <w:color w:val="auto"/>
                <w:sz w:val="22"/>
                <w:szCs w:val="22"/>
              </w:rPr>
              <m:t>d</m:t>
            </m:r>
          </m:sub>
        </m:sSub>
      </m:oMath>
      <w:r w:rsidRPr="00EE0530">
        <w:rPr>
          <w:rFonts w:asciiTheme="minorHAnsi" w:eastAsia="Arial" w:hAnsiTheme="minorHAnsi"/>
          <w:sz w:val="22"/>
          <w:szCs w:val="22"/>
        </w:rPr>
        <w:t>is then given by</w:t>
      </w:r>
    </w:p>
    <w:p w:rsidR="00AC4316" w:rsidRPr="00EE0530" w:rsidRDefault="008439F3" w:rsidP="00AC431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EE0530" w:rsidRDefault="007737B1" w:rsidP="00AC4316">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t>W</w:t>
      </w:r>
      <w:r w:rsidR="00D547F3" w:rsidRPr="00EE0530">
        <w:rPr>
          <w:rFonts w:asciiTheme="minorHAnsi" w:eastAsia="Arial" w:hAnsiTheme="minorHAnsi"/>
          <w:sz w:val="22"/>
          <w:szCs w:val="22"/>
        </w:rPr>
        <w:t>here</w:t>
      </w:r>
      <w:r>
        <w:rPr>
          <w:rFonts w:asciiTheme="minorHAnsi" w:eastAsia="Arial" w:hAnsiTheme="minorHAnsi"/>
          <w:sz w:val="22"/>
          <w:szCs w:val="22"/>
        </w:rPr>
        <w:t>,</w:t>
      </w:r>
      <w:r w:rsidR="00D547F3" w:rsidRPr="00EE0530">
        <w:rPr>
          <w:rFonts w:asciiTheme="minorHAnsi" w:eastAsia="Arial" w:hAnsiTheme="minorHAnsi"/>
          <w:sz w:val="22"/>
          <w:szCs w:val="22"/>
        </w:rPr>
        <w:t xml:space="preserve"> as above</w:t>
      </w:r>
      <w:r>
        <w:rPr>
          <w:rFonts w:asciiTheme="minorHAnsi" w:eastAsia="Arial" w:hAnsiTheme="minorHAnsi"/>
          <w:sz w:val="22"/>
          <w:szCs w:val="22"/>
        </w:rPr>
        <w:t>,</w:t>
      </w:r>
      <w:r w:rsidR="00D547F3" w:rsidRPr="00EE0530">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is the SGES Sewerage refund applicable for the Financial Year </w:t>
      </w:r>
      <w:r w:rsidR="00D547F3" w:rsidRPr="00AC4316">
        <w:rPr>
          <w:rFonts w:asciiTheme="minorHAnsi" w:eastAsia="Arial" w:hAnsiTheme="minorHAnsi"/>
          <w:i/>
          <w:sz w:val="22"/>
          <w:szCs w:val="22"/>
        </w:rPr>
        <w:t>Y</w:t>
      </w:r>
      <w:r w:rsidR="00D547F3" w:rsidRPr="00EE0530">
        <w:rPr>
          <w:rFonts w:asciiTheme="minorHAnsi" w:eastAsia="Arial" w:hAnsiTheme="minorHAnsi"/>
          <w:sz w:val="22"/>
          <w:szCs w:val="22"/>
        </w:rPr>
        <w:t xml:space="preserve"> , </w:t>
      </w:r>
      <w:r w:rsidR="003B0BDC">
        <w:rPr>
          <w:rFonts w:asciiTheme="minorHAnsi" w:eastAsia="Arial" w:hAnsiTheme="minorHAnsi"/>
          <w:sz w:val="22"/>
          <w:szCs w:val="22"/>
        </w:rPr>
        <w:t>PCEd is the percentage of the exemption applicable on that day</w:t>
      </w:r>
      <w:r w:rsidR="003B0BDC" w:rsidRPr="00EE0530">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is the number of Service Element Reports for the SPID.</w:t>
      </w:r>
    </w:p>
    <w:p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CMA will allocate the Roads Drainage Charges to the Licensed Provider for which the SPID was registered in respect of each Settlement Day. It will then aggregate the volumes and charges, and report them in accordance with CSD0201.</w:t>
      </w:r>
    </w:p>
    <w:p w:rsidR="008C506C" w:rsidRPr="00B50C0A" w:rsidRDefault="00D547F3" w:rsidP="00E77E55">
      <w:pPr>
        <w:pStyle w:val="Heading2"/>
        <w:numPr>
          <w:ilvl w:val="1"/>
          <w:numId w:val="11"/>
        </w:numPr>
        <w:tabs>
          <w:tab w:val="left" w:pos="649"/>
        </w:tabs>
        <w:ind w:hanging="540"/>
        <w:jc w:val="both"/>
      </w:pPr>
      <w:bookmarkStart w:id="134" w:name="Trade_Effluent_Charges"/>
      <w:bookmarkStart w:id="135" w:name="_Toc384056792"/>
      <w:bookmarkStart w:id="136" w:name="_Toc384062406"/>
      <w:bookmarkStart w:id="137" w:name="_Toc384062601"/>
      <w:bookmarkStart w:id="138" w:name="_Toc384325617"/>
      <w:bookmarkEnd w:id="134"/>
      <w:r w:rsidRPr="00D952B9">
        <w:t>Trade Effluent Charges</w:t>
      </w:r>
      <w:bookmarkEnd w:id="135"/>
      <w:bookmarkEnd w:id="136"/>
      <w:bookmarkEnd w:id="137"/>
      <w:bookmarkEnd w:id="138"/>
    </w:p>
    <w:p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“Active Period”</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r w:rsidRPr="00D81CE5">
        <w:rPr>
          <w:rFonts w:asciiTheme="minorHAnsi" w:eastAsia="Arial" w:hAnsiTheme="minorHAnsi"/>
          <w:sz w:val="22"/>
          <w:szCs w:val="22"/>
        </w:rPr>
        <w:t xml:space="preserve">. If the DPID has not been discontinued then set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Chargeable Period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which is the (possibly empty) sub-period for which the Active Period intersects the</w:t>
      </w:r>
      <w:r w:rsidR="00D81CE5" w:rsidRPr="00D81CE5">
        <w:rPr>
          <w:rFonts w:asciiTheme="minorHAnsi" w:eastAsia="Arial" w:hAnsiTheme="minorHAnsi"/>
          <w:sz w:val="22"/>
          <w:szCs w:val="22"/>
        </w:rPr>
        <w:t xml:space="preserve"> </w:t>
      </w:r>
      <w:r w:rsidRPr="00D81CE5">
        <w:rPr>
          <w:rFonts w:asciiTheme="minorHAnsi" w:eastAsia="Arial" w:hAnsiTheme="minorHAnsi"/>
          <w:sz w:val="22"/>
          <w:szCs w:val="22"/>
        </w:rPr>
        <w:t>SPID Settlement Chargeable Period, and is given by where</w:t>
      </w:r>
    </w:p>
    <w:p w:rsidR="00D81CE5" w:rsidRPr="00D81CE5" w:rsidRDefault="008439F3" w:rsidP="00D81CE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8C506C"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If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then the DPID does not have a Chargeable Period for that RF</w:t>
      </w:r>
      <w:r w:rsidR="00D81CE5">
        <w:rPr>
          <w:rFonts w:asciiTheme="minorHAnsi" w:eastAsia="Arial" w:hAnsiTheme="minorHAnsi"/>
          <w:sz w:val="22"/>
          <w:szCs w:val="22"/>
        </w:rPr>
        <w:t xml:space="preserve"> </w:t>
      </w:r>
      <w:r w:rsidRPr="00D81CE5">
        <w:rPr>
          <w:rFonts w:asciiTheme="minorHAnsi" w:eastAsia="Arial" w:hAnsiTheme="minorHAnsi"/>
          <w:sz w:val="22"/>
          <w:szCs w:val="22"/>
        </w:rPr>
        <w:t>Settlement Period.</w:t>
      </w:r>
    </w:p>
    <w:p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For Settlement Runs relating to periods before 1st April 2013, the CMA shall use</w:t>
      </w:r>
      <w:r w:rsidR="00D81CE5" w:rsidRPr="00D81CE5">
        <w:rPr>
          <w:rFonts w:asciiTheme="minorHAnsi" w:eastAsia="Arial" w:hAnsiTheme="minorHAnsi"/>
          <w:sz w:val="22"/>
          <w:szCs w:val="22"/>
        </w:rPr>
        <w:t xml:space="preserve"> </w:t>
      </w:r>
      <w:r w:rsidRPr="00D81CE5">
        <w:rPr>
          <w:rFonts w:asciiTheme="minorHAnsi" w:eastAsia="Arial" w:hAnsiTheme="minorHAnsi"/>
          <w:sz w:val="22"/>
          <w:szCs w:val="22"/>
        </w:rPr>
        <w:t>the following procedure for calculating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oMath>
      <w:r w:rsidRPr="00D81CE5">
        <w:rPr>
          <w:rFonts w:asciiTheme="minorHAnsi" w:eastAsia="Arial" w:hAnsiTheme="minorHAnsi"/>
          <w:sz w:val="22"/>
          <w:szCs w:val="22"/>
        </w:rPr>
        <w:t>)</w:t>
      </w:r>
    </w:p>
    <w:p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For each DPID which has a Chargeable Period in the Settlement Year, and for each</w:t>
      </w:r>
      <w:r w:rsidR="00D81CE5">
        <w:rPr>
          <w:rFonts w:asciiTheme="minorHAnsi" w:eastAsia="Arial" w:hAnsiTheme="minorHAnsi"/>
          <w:sz w:val="22"/>
          <w:szCs w:val="22"/>
        </w:rPr>
        <w:t xml:space="preserve"> </w:t>
      </w:r>
      <w:r w:rsidRPr="00D81CE5">
        <w:rPr>
          <w:rFonts w:asciiTheme="minorHAnsi" w:eastAsia="Arial" w:hAnsiTheme="minorHAnsi"/>
          <w:sz w:val="22"/>
          <w:szCs w:val="22"/>
        </w:rPr>
        <w:t>Settlement Day d in the DPID Chargeable Period, establish whether the day is</w:t>
      </w:r>
    </w:p>
    <w:p w:rsidR="00213678" w:rsidRPr="00D81CE5" w:rsidRDefault="00213678" w:rsidP="00541FF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t>within a Discharge Period,</w:t>
      </w:r>
    </w:p>
    <w:p w:rsidR="00213678" w:rsidRPr="00D81CE5" w:rsidRDefault="00213678" w:rsidP="00541FF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lastRenderedPageBreak/>
        <w:t>a day after the last Discharge Period for the DPID (ie is on or after the last Settlement</w:t>
      </w:r>
      <w:r w:rsidR="00D81CE5">
        <w:rPr>
          <w:rFonts w:asciiTheme="minorHAnsi" w:eastAsia="Arial" w:hAnsiTheme="minorHAnsi"/>
          <w:sz w:val="22"/>
          <w:szCs w:val="22"/>
        </w:rPr>
        <w:t xml:space="preserve"> </w:t>
      </w:r>
      <w:r w:rsidRPr="00D81CE5">
        <w:rPr>
          <w:rFonts w:asciiTheme="minorHAnsi" w:eastAsia="Arial" w:hAnsiTheme="minorHAnsi"/>
          <w:sz w:val="22"/>
          <w:szCs w:val="22"/>
        </w:rPr>
        <w:t>Day for which an Actual Volume Discharge has been notified), or</w:t>
      </w:r>
    </w:p>
    <w:p w:rsidR="00213678" w:rsidRPr="00D81CE5" w:rsidRDefault="00213678" w:rsidP="00541FF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t>is a day for which the DPID has no Discharge Period (ie no Actual Daily Volumes have</w:t>
      </w:r>
      <w:r w:rsidR="00D81CE5">
        <w:rPr>
          <w:rFonts w:asciiTheme="minorHAnsi" w:eastAsia="Arial" w:hAnsiTheme="minorHAnsi"/>
          <w:sz w:val="22"/>
          <w:szCs w:val="22"/>
        </w:rPr>
        <w:t xml:space="preserve"> </w:t>
      </w:r>
      <w:r w:rsidRPr="00D81CE5">
        <w:rPr>
          <w:rFonts w:asciiTheme="minorHAnsi" w:eastAsia="Arial" w:hAnsiTheme="minorHAnsi"/>
          <w:sz w:val="22"/>
          <w:szCs w:val="22"/>
        </w:rPr>
        <w:t>been notified for the DPID).</w:t>
      </w:r>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For each Settlement Day d within a Discharge Period</w:t>
      </w:r>
      <m:oMath>
        <m:r>
          <w:rPr>
            <w:rFonts w:ascii="Cambria Math" w:eastAsia="Arial" w:hAnsi="Cambria Math"/>
            <w:sz w:val="22"/>
            <w:szCs w:val="22"/>
          </w:rPr>
          <m:t xml:space="preserve"> </m:t>
        </m:r>
        <m:sSub>
          <m:sSubPr>
            <m:ctrlPr>
              <w:rPr>
                <w:rFonts w:ascii="Cambria Math" w:eastAsia="Arial" w:hAnsi="Cambria Math"/>
                <w:i/>
                <w:sz w:val="22"/>
                <w:szCs w:val="22"/>
              </w:rPr>
            </m:ctrlPr>
          </m:sSubPr>
          <m:e>
            <m:r>
              <w:rPr>
                <w:rFonts w:ascii="Cambria Math" w:eastAsia="Arial" w:hAnsi="Cambria Math"/>
                <w:sz w:val="22"/>
                <w:szCs w:val="22"/>
              </w:rPr>
              <m:t>D</m:t>
            </m:r>
          </m:e>
          <m:sub>
            <m:r>
              <w:rPr>
                <w:rFonts w:ascii="Cambria Math" w:eastAsia="Arial" w:hAnsi="Cambria Math"/>
                <w:sz w:val="22"/>
                <w:szCs w:val="22"/>
              </w:rPr>
              <m:t>1</m:t>
            </m:r>
          </m:sub>
        </m:sSub>
        <m:r>
          <w:rPr>
            <w:rFonts w:ascii="Cambria Math" w:eastAsia="Arial" w:hAnsi="Cambria Math"/>
            <w:sz w:val="22"/>
            <w:szCs w:val="22"/>
          </w:rPr>
          <m:t>≤d≤</m:t>
        </m:r>
        <m:sSub>
          <m:sSubPr>
            <m:ctrlPr>
              <w:rPr>
                <w:rFonts w:ascii="Cambria Math" w:eastAsia="Arial" w:hAnsi="Cambria Math"/>
                <w:i/>
                <w:sz w:val="22"/>
                <w:szCs w:val="22"/>
              </w:rPr>
            </m:ctrlPr>
          </m:sSubPr>
          <m:e>
            <m:r>
              <w:rPr>
                <w:rFonts w:ascii="Cambria Math" w:eastAsia="Arial" w:hAnsi="Cambria Math"/>
                <w:sz w:val="22"/>
                <w:szCs w:val="22"/>
              </w:rPr>
              <m:t>D</m:t>
            </m:r>
          </m:e>
          <m:sub>
            <m:r>
              <w:rPr>
                <w:rFonts w:ascii="Cambria Math" w:eastAsia="Arial" w:hAnsi="Cambria Math"/>
                <w:sz w:val="22"/>
                <w:szCs w:val="22"/>
              </w:rPr>
              <m:t>2</m:t>
            </m:r>
          </m:sub>
        </m:sSub>
      </m:oMath>
      <w:r w:rsidRPr="00D81CE5">
        <w:rPr>
          <w:rFonts w:asciiTheme="minorHAnsi" w:eastAsia="Arial" w:hAnsiTheme="minorHAnsi"/>
          <w:sz w:val="22"/>
          <w:szCs w:val="22"/>
        </w:rPr>
        <w:t>, the CMA will</w:t>
      </w:r>
      <w:r w:rsidR="00D81CE5" w:rsidRPr="00D81CE5">
        <w:rPr>
          <w:rFonts w:asciiTheme="minorHAnsi" w:eastAsia="Arial" w:hAnsiTheme="minorHAnsi"/>
          <w:sz w:val="22"/>
          <w:szCs w:val="22"/>
        </w:rPr>
        <w:t xml:space="preserve"> </w:t>
      </w:r>
      <w:r w:rsidRPr="00D81CE5">
        <w:rPr>
          <w:rFonts w:asciiTheme="minorHAnsi" w:eastAsia="Arial" w:hAnsiTheme="minorHAnsi"/>
          <w:sz w:val="22"/>
          <w:szCs w:val="22"/>
        </w:rPr>
        <w:t>calculate the Daily Actual Volume Discharged (</w:t>
      </w:r>
      <m:oMath>
        <m:r>
          <w:rPr>
            <w:rFonts w:ascii="Cambria Math" w:eastAsia="Arial" w:hAnsi="Cambria Math"/>
            <w:sz w:val="22"/>
            <w:szCs w:val="22"/>
          </w:rPr>
          <m:t>DAVD</m:t>
        </m:r>
      </m:oMath>
      <w:r w:rsidRPr="00D81CE5">
        <w:rPr>
          <w:rFonts w:asciiTheme="minorHAnsi" w:eastAsia="Arial" w:hAnsiTheme="minorHAnsi"/>
          <w:sz w:val="22"/>
          <w:szCs w:val="22"/>
        </w:rPr>
        <w:t>) in relation to each Discharge Point by</w:t>
      </w:r>
      <w:r w:rsidR="00D81CE5">
        <w:rPr>
          <w:rFonts w:asciiTheme="minorHAnsi" w:eastAsia="Arial" w:hAnsiTheme="minorHAnsi"/>
          <w:sz w:val="22"/>
          <w:szCs w:val="22"/>
        </w:rPr>
        <w:t xml:space="preserve"> </w:t>
      </w:r>
      <w:r w:rsidRPr="00D81CE5">
        <w:rPr>
          <w:rFonts w:asciiTheme="minorHAnsi" w:eastAsia="Arial" w:hAnsiTheme="minorHAnsi"/>
          <w:sz w:val="22"/>
          <w:szCs w:val="22"/>
        </w:rPr>
        <w:t>using the following formula:</w:t>
      </w:r>
    </w:p>
    <w:p w:rsidR="00541FF4" w:rsidRPr="00D81CE5" w:rsidRDefault="008439F3" w:rsidP="00541FF4">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AVD</m:t>
                  </m:r>
                </m:e>
                <m:sub>
                  <m:sSub>
                    <m:sSubPr>
                      <m:ctrlPr>
                        <w:rPr>
                          <w:rFonts w:ascii="Cambria Math" w:eastAsia="Arial" w:hAnsi="Cambria Math"/>
                          <w:i/>
                          <w:sz w:val="22"/>
                          <w:szCs w:val="22"/>
                        </w:rPr>
                      </m:ctrlPr>
                    </m:sSubPr>
                    <m:e>
                      <m:r>
                        <w:rPr>
                          <w:rFonts w:ascii="Cambria Math" w:eastAsia="Arial" w:hAnsi="Cambria Math"/>
                          <w:sz w:val="22"/>
                          <w:szCs w:val="22"/>
                        </w:rPr>
                        <m:t>D</m:t>
                      </m:r>
                    </m:e>
                    <m:sub>
                      <m:r>
                        <w:rPr>
                          <w:rFonts w:ascii="Cambria Math" w:eastAsia="Arial" w:hAnsi="Cambria Math"/>
                          <w:sz w:val="22"/>
                          <w:szCs w:val="22"/>
                        </w:rPr>
                        <m:t>2</m:t>
                      </m:r>
                    </m:sub>
                  </m:sSub>
                </m:sub>
              </m:sSub>
            </m:num>
            <m:den>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D</m:t>
                      </m:r>
                    </m:e>
                    <m:sub>
                      <m:r>
                        <w:rPr>
                          <w:rFonts w:ascii="Cambria Math" w:eastAsia="Arial" w:hAnsi="Cambria Math"/>
                          <w:sz w:val="22"/>
                          <w:szCs w:val="22"/>
                        </w:rPr>
                        <m:t>2</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D</m:t>
                      </m:r>
                    </m:e>
                    <m:sub>
                      <m:r>
                        <w:rPr>
                          <w:rFonts w:ascii="Cambria Math" w:eastAsia="Arial" w:hAnsi="Cambria Math"/>
                          <w:sz w:val="22"/>
                          <w:szCs w:val="22"/>
                        </w:rPr>
                        <m:t>1</m:t>
                      </m:r>
                    </m:sub>
                  </m:sSub>
                </m:e>
              </m:d>
            </m:den>
          </m:f>
        </m:oMath>
      </m:oMathPara>
    </w:p>
    <w:p w:rsidR="00213678" w:rsidRDefault="003F1B5E" w:rsidP="00D81CE5">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w:t>
      </w:r>
      <w:r w:rsidR="00213678" w:rsidRPr="00D81CE5">
        <w:rPr>
          <w:rFonts w:asciiTheme="minorHAnsi" w:eastAsia="Arial" w:hAnsiTheme="minorHAnsi"/>
          <w:sz w:val="22"/>
          <w:szCs w:val="22"/>
        </w:rPr>
        <w:t>here</w:t>
      </w:r>
    </w:p>
    <w:p w:rsidR="003F1B5E" w:rsidRPr="00D81CE5" w:rsidRDefault="008439F3" w:rsidP="00D81CE5">
      <w:pPr>
        <w:pStyle w:val="BodyText"/>
        <w:tabs>
          <w:tab w:val="left" w:pos="1007"/>
        </w:tabs>
        <w:spacing w:before="120" w:line="360" w:lineRule="auto"/>
        <w:ind w:left="108" w:right="105"/>
        <w:jc w:val="both"/>
        <w:rPr>
          <w:rFonts w:asciiTheme="minorHAnsi" w:eastAsia="Arial" w:hAnsiTheme="minorHAnsi"/>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 the first date of the Discharge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 the day after the last date of the Discharge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ADV</m:t>
                    </m:r>
                  </m:e>
                  <m:sub>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sub>
                </m:sSub>
              </m:e>
              <m:e>
                <m:r>
                  <w:rPr>
                    <w:rFonts w:ascii="Cambria Math" w:eastAsia="Arial" w:hAnsi="Cambria Math"/>
                    <w:sz w:val="22"/>
                    <w:szCs w:val="22"/>
                  </w:rPr>
                  <m:t>is the Actual Volume Discharged of Trade Effluent Services notified with effective</m:t>
                </m:r>
              </m:e>
              <m:e>
                <m:r>
                  <w:rPr>
                    <w:rFonts w:ascii="Cambria Math" w:hAnsi="Cambria Math"/>
                    <w:color w:val="auto"/>
                    <w:sz w:val="22"/>
                    <w:szCs w:val="22"/>
                  </w:rPr>
                  <m:t xml:space="preserve"> </m:t>
                </m:r>
              </m:e>
            </m:mr>
            <m:mr>
              <m:e>
                <m:r>
                  <w:rPr>
                    <w:rFonts w:ascii="Cambria Math" w:hAnsi="Cambria Math"/>
                    <w:color w:val="auto"/>
                    <w:sz w:val="22"/>
                    <w:szCs w:val="22"/>
                  </w:rPr>
                  <m:t xml:space="preserve"> </m:t>
                </m:r>
              </m:e>
              <m:e>
                <m:r>
                  <w:rPr>
                    <w:rFonts w:ascii="Cambria Math" w:eastAsia="Arial" w:hAnsi="Cambria Math"/>
                    <w:sz w:val="22"/>
                    <w:szCs w:val="22"/>
                  </w:rPr>
                  <m:t xml:space="preserve">date </m:t>
                </m:r>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r>
                  <w:rPr>
                    <w:rFonts w:ascii="Cambria Math" w:eastAsia="Arial" w:hAnsi="Cambria Math"/>
                    <w:sz w:val="22"/>
                    <w:szCs w:val="22"/>
                  </w:rPr>
                  <m:t xml:space="preserve"> in relation to a Discharge Point for the period since the previous submission, or</m:t>
                </m:r>
              </m:e>
              <m:e>
                <m:r>
                  <w:rPr>
                    <w:rFonts w:ascii="Cambria Math" w:hAnsi="Cambria Math"/>
                    <w:color w:val="auto"/>
                    <w:sz w:val="22"/>
                    <w:szCs w:val="22"/>
                  </w:rPr>
                  <m:t xml:space="preserve"> </m:t>
                </m:r>
              </m:e>
            </m:mr>
            <m:mr>
              <m:e>
                <m:r>
                  <w:rPr>
                    <w:rFonts w:ascii="Cambria Math" w:hAnsi="Cambria Math"/>
                    <w:color w:val="auto"/>
                    <w:sz w:val="22"/>
                    <w:szCs w:val="22"/>
                  </w:rPr>
                  <m:t xml:space="preserve"> </m:t>
                </m:r>
              </m:e>
              <m:e>
                <m:r>
                  <w:rPr>
                    <w:rFonts w:ascii="Cambria Math" w:eastAsia="Arial" w:hAnsi="Cambria Math"/>
                    <w:sz w:val="22"/>
                    <w:szCs w:val="22"/>
                  </w:rPr>
                  <m:t>commencement of that Discharge Point (for the first notification of Actual Volume Discharged</m:t>
                </m:r>
              </m:e>
              <m:e>
                <m:r>
                  <w:rPr>
                    <w:rFonts w:ascii="Cambria Math" w:hAnsi="Cambria Math"/>
                    <w:color w:val="auto"/>
                    <w:sz w:val="22"/>
                    <w:szCs w:val="22"/>
                  </w:rPr>
                  <m:t xml:space="preserve"> </m:t>
                </m:r>
              </m:e>
            </m:mr>
            <m:mr>
              <m:e>
                <m:r>
                  <w:rPr>
                    <w:rFonts w:ascii="Cambria Math" w:hAnsi="Cambria Math"/>
                    <w:color w:val="auto"/>
                    <w:sz w:val="22"/>
                    <w:szCs w:val="22"/>
                  </w:rPr>
                  <m:t xml:space="preserve"> </m:t>
                </m:r>
              </m:e>
              <m:e>
                <m:r>
                  <w:rPr>
                    <w:rFonts w:ascii="Cambria Math" w:eastAsia="Arial" w:hAnsi="Cambria Math"/>
                    <w:sz w:val="22"/>
                    <w:szCs w:val="22"/>
                  </w:rPr>
                  <m:t>for Trade Effluent)</m:t>
                </m:r>
              </m:e>
              <m:e>
                <m:r>
                  <w:rPr>
                    <w:rFonts w:ascii="Cambria Math" w:hAnsi="Cambria Math"/>
                    <w:color w:val="auto"/>
                    <w:sz w:val="22"/>
                    <w:szCs w:val="22"/>
                  </w:rPr>
                  <m:t xml:space="preserve"> </m:t>
                </m:r>
              </m:e>
            </m:mr>
          </m:m>
        </m:oMath>
      </m:oMathPara>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Settlement Day </w:t>
      </w:r>
      <w:r w:rsidRPr="003F1B5E">
        <w:rPr>
          <w:rFonts w:asciiTheme="minorHAnsi" w:eastAsia="Arial" w:hAnsiTheme="minorHAnsi"/>
          <w:i/>
          <w:sz w:val="22"/>
          <w:szCs w:val="22"/>
        </w:rPr>
        <w:t>d</w:t>
      </w:r>
      <w:r w:rsidRPr="00D81CE5">
        <w:rPr>
          <w:rFonts w:asciiTheme="minorHAnsi" w:eastAsia="Arial" w:hAnsiTheme="minorHAnsi"/>
          <w:sz w:val="22"/>
          <w:szCs w:val="22"/>
        </w:rPr>
        <w:t xml:space="preserve"> in a Post Discharge Period for a DPID, the CMA will</w:t>
      </w:r>
      <w:r w:rsidR="00D81CE5" w:rsidRPr="00D81CE5">
        <w:rPr>
          <w:rFonts w:asciiTheme="minorHAnsi" w:eastAsia="Arial" w:hAnsiTheme="minorHAnsi"/>
          <w:sz w:val="22"/>
          <w:szCs w:val="22"/>
        </w:rPr>
        <w:t xml:space="preserve"> </w:t>
      </w:r>
      <w:r w:rsidRPr="00D81CE5">
        <w:rPr>
          <w:rFonts w:asciiTheme="minorHAnsi" w:eastAsia="Arial" w:hAnsiTheme="minorHAnsi"/>
          <w:sz w:val="22"/>
          <w:szCs w:val="22"/>
        </w:rPr>
        <w:t>calculate the Daily Actual Volume Discharged in relation to each Discharge Point by using the</w:t>
      </w:r>
      <w:r w:rsidR="00D81CE5">
        <w:rPr>
          <w:rFonts w:asciiTheme="minorHAnsi" w:eastAsia="Arial" w:hAnsiTheme="minorHAnsi"/>
          <w:sz w:val="22"/>
          <w:szCs w:val="22"/>
        </w:rPr>
        <w:t xml:space="preserve"> </w:t>
      </w:r>
      <w:r w:rsidRPr="00D81CE5">
        <w:rPr>
          <w:rFonts w:asciiTheme="minorHAnsi" w:eastAsia="Arial" w:hAnsiTheme="minorHAnsi"/>
          <w:sz w:val="22"/>
          <w:szCs w:val="22"/>
        </w:rPr>
        <w:t>following formula:</w:t>
      </w:r>
    </w:p>
    <w:p w:rsidR="003F1B5E" w:rsidRPr="00D81CE5" w:rsidRDefault="008439F3" w:rsidP="003F1B5E">
      <w:pPr>
        <w:pStyle w:val="BodyText"/>
        <w:tabs>
          <w:tab w:val="left" w:pos="1007"/>
        </w:tabs>
        <w:spacing w:before="120" w:line="360" w:lineRule="auto"/>
        <w:ind w:left="108" w:right="105"/>
        <w:jc w:val="center"/>
        <w:rPr>
          <w:rFonts w:asciiTheme="minorHAnsi" w:eastAsia="Arial" w:hAnsiTheme="minorHAnsi"/>
          <w:sz w:val="22"/>
          <w:szCs w:val="22"/>
        </w:rPr>
      </w:pP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DAVD</m:t>
            </m:r>
          </m:e>
          <m:sub>
            <m:sSup>
              <m:sSupPr>
                <m:ctrlPr>
                  <w:rPr>
                    <w:rFonts w:ascii="Cambria Math" w:eastAsia="Arial" w:hAnsi="Cambria Math"/>
                    <w:i/>
                    <w:sz w:val="22"/>
                    <w:szCs w:val="22"/>
                  </w:rPr>
                </m:ctrlPr>
              </m:sSupPr>
              <m:e>
                <m:r>
                  <w:rPr>
                    <w:rFonts w:ascii="Cambria Math" w:eastAsia="Arial" w:hAnsi="Cambria Math"/>
                    <w:sz w:val="22"/>
                    <w:szCs w:val="22"/>
                  </w:rPr>
                  <m:t>d</m:t>
                </m:r>
              </m:e>
              <m:sup>
                <m:r>
                  <w:rPr>
                    <w:rFonts w:ascii="Cambria Math" w:eastAsia="Arial" w:hAnsi="Cambria Math"/>
                    <w:sz w:val="22"/>
                    <w:szCs w:val="22"/>
                  </w:rPr>
                  <m:t xml:space="preserve">' </m:t>
                </m:r>
              </m:sup>
            </m:sSup>
          </m:sub>
        </m:sSub>
      </m:oMath>
      <w:r w:rsidR="003F1B5E">
        <w:rPr>
          <w:rFonts w:asciiTheme="minorHAnsi" w:eastAsia="Arial" w:hAnsiTheme="minorHAnsi"/>
          <w:sz w:val="22"/>
          <w:szCs w:val="22"/>
        </w:rPr>
        <w:t xml:space="preserve">for the last day </w:t>
      </w:r>
      <m:oMath>
        <m:sSup>
          <m:sSupPr>
            <m:ctrlPr>
              <w:rPr>
                <w:rFonts w:ascii="Cambria Math" w:eastAsia="Arial" w:hAnsi="Cambria Math"/>
                <w:i/>
                <w:sz w:val="22"/>
                <w:szCs w:val="22"/>
              </w:rPr>
            </m:ctrlPr>
          </m:sSupPr>
          <m:e>
            <m:r>
              <w:rPr>
                <w:rFonts w:ascii="Cambria Math" w:eastAsia="Arial" w:hAnsi="Cambria Math"/>
                <w:sz w:val="22"/>
                <w:szCs w:val="22"/>
              </w:rPr>
              <m:t>d</m:t>
            </m:r>
          </m:e>
          <m:sup>
            <m:r>
              <w:rPr>
                <w:rFonts w:ascii="Cambria Math" w:eastAsia="Arial" w:hAnsi="Cambria Math"/>
                <w:sz w:val="22"/>
                <w:szCs w:val="22"/>
              </w:rPr>
              <m:t>'</m:t>
            </m:r>
          </m:sup>
        </m:sSup>
      </m:oMath>
      <w:r w:rsidR="003F1B5E">
        <w:rPr>
          <w:rFonts w:asciiTheme="minorHAnsi" w:eastAsia="Arial" w:hAnsiTheme="minorHAnsi"/>
          <w:sz w:val="22"/>
          <w:szCs w:val="22"/>
        </w:rPr>
        <w:t xml:space="preserve"> within a Discharge Period.</w:t>
      </w:r>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For any Settlement Day for a DPID which does not have a Discharge Period, the</w:t>
      </w:r>
      <w:r w:rsidR="00D81CE5">
        <w:rPr>
          <w:rFonts w:asciiTheme="minorHAnsi" w:eastAsia="Arial" w:hAnsiTheme="minorHAnsi"/>
          <w:sz w:val="22"/>
          <w:szCs w:val="22"/>
        </w:rPr>
        <w:t xml:space="preserve"> </w:t>
      </w:r>
      <w:r w:rsidRPr="00D81CE5">
        <w:rPr>
          <w:rFonts w:asciiTheme="minorHAnsi" w:eastAsia="Arial" w:hAnsiTheme="minorHAnsi"/>
          <w:sz w:val="22"/>
          <w:szCs w:val="22"/>
        </w:rPr>
        <w:t>CMA will compute the Daily Actual Volume Discharged using the following formula</w:t>
      </w:r>
    </w:p>
    <w:p w:rsidR="003F1B5E" w:rsidRPr="00D81CE5" w:rsidRDefault="003F1B5E" w:rsidP="003F1B5E">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eastAsia="Arial" w:hAnsi="Cambria Math"/>
              <w:sz w:val="22"/>
              <w:szCs w:val="22"/>
            </w:rPr>
            <m:t>DAVD=</m:t>
          </m:r>
          <m:f>
            <m:fPr>
              <m:ctrlPr>
                <w:rPr>
                  <w:rFonts w:ascii="Cambria Math" w:eastAsia="Arial" w:hAnsi="Cambria Math"/>
                  <w:i/>
                  <w:sz w:val="22"/>
                  <w:szCs w:val="22"/>
                </w:rPr>
              </m:ctrlPr>
            </m:fPr>
            <m:num>
              <m:r>
                <w:rPr>
                  <w:rFonts w:ascii="Cambria Math" w:eastAsia="Arial" w:hAnsi="Cambria Math"/>
                  <w:sz w:val="22"/>
                  <w:szCs w:val="22"/>
                </w:rPr>
                <m:t>TEYVE</m:t>
              </m:r>
            </m:num>
            <m:den>
              <m:r>
                <w:rPr>
                  <w:rFonts w:ascii="Cambria Math" w:eastAsia="Arial" w:hAnsi="Cambria Math"/>
                  <w:sz w:val="22"/>
                  <w:szCs w:val="22"/>
                </w:rPr>
                <m:t>DIY</m:t>
              </m:r>
            </m:den>
          </m:f>
        </m:oMath>
      </m:oMathPara>
    </w:p>
    <w:p w:rsidR="00213678" w:rsidRPr="00D81CE5" w:rsidRDefault="00213678" w:rsidP="003F1B5E">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r>
          <w:rPr>
            <w:rFonts w:ascii="Cambria Math" w:eastAsia="Arial" w:hAnsi="Cambria Math"/>
            <w:sz w:val="22"/>
            <w:szCs w:val="22"/>
          </w:rPr>
          <m:t>TEYVE</m:t>
        </m:r>
      </m:oMath>
      <w:r w:rsidR="003F1B5E" w:rsidRPr="00D81CE5">
        <w:rPr>
          <w:rFonts w:asciiTheme="minorHAnsi" w:eastAsia="Arial" w:hAnsiTheme="minorHAnsi"/>
          <w:sz w:val="22"/>
          <w:szCs w:val="22"/>
        </w:rPr>
        <w:t xml:space="preserve"> </w:t>
      </w:r>
      <w:r w:rsidRPr="00D81CE5">
        <w:rPr>
          <w:rFonts w:asciiTheme="minorHAnsi" w:eastAsia="Arial" w:hAnsiTheme="minorHAnsi"/>
          <w:sz w:val="22"/>
          <w:szCs w:val="22"/>
        </w:rPr>
        <w:t>is the Trade Effluent Estimated Yearly Volume as notified for the DPID.</w:t>
      </w:r>
    </w:p>
    <w:p w:rsidR="00213678" w:rsidRPr="00F343CE"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F343CE">
        <w:rPr>
          <w:rFonts w:asciiTheme="minorHAnsi" w:eastAsia="Arial" w:hAnsiTheme="minorHAnsi"/>
          <w:sz w:val="22"/>
          <w:szCs w:val="22"/>
        </w:rPr>
        <w:t>For Settlement Runs relating to periods after 1st April 2013, the CMA shall use the</w:t>
      </w:r>
      <w:r w:rsidR="00F343CE">
        <w:rPr>
          <w:rFonts w:asciiTheme="minorHAnsi" w:eastAsia="Arial" w:hAnsiTheme="minorHAnsi"/>
          <w:sz w:val="22"/>
          <w:szCs w:val="22"/>
        </w:rPr>
        <w:t xml:space="preserve"> </w:t>
      </w:r>
      <w:r w:rsidRPr="00F343CE">
        <w:rPr>
          <w:rFonts w:asciiTheme="minorHAnsi" w:eastAsia="Arial" w:hAnsiTheme="minorHAnsi"/>
          <w:sz w:val="22"/>
          <w:szCs w:val="22"/>
        </w:rPr>
        <w:t>following procedure for calculating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oMath>
      <w:r w:rsidRPr="00F343CE">
        <w:rPr>
          <w:rFonts w:asciiTheme="minorHAnsi" w:eastAsia="Arial" w:hAnsiTheme="minorHAnsi"/>
          <w:sz w:val="22"/>
          <w:szCs w:val="22"/>
        </w:rPr>
        <w:t>)</w:t>
      </w:r>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T17 Meter Chain K define the variable </w:t>
      </w:r>
      <m:oMath>
        <m:sSub>
          <m:sSubPr>
            <m:ctrlPr>
              <w:rPr>
                <w:rFonts w:ascii="Cambria Math" w:eastAsia="Arial" w:hAnsi="Cambria Math"/>
                <w:i/>
                <w:sz w:val="22"/>
                <w:szCs w:val="22"/>
              </w:rPr>
            </m:ctrlPr>
          </m:sSubPr>
          <m:e>
            <m:r>
              <w:rPr>
                <w:rFonts w:ascii="Cambria Math" w:eastAsia="Arial" w:hAnsi="Cambria Math"/>
                <w:sz w:val="22"/>
                <w:szCs w:val="22"/>
              </w:rPr>
              <m:t>TEM</m:t>
            </m:r>
          </m:e>
          <m:sub>
            <m:r>
              <w:rPr>
                <w:rFonts w:ascii="Cambria Math" w:eastAsia="Arial" w:hAnsi="Cambria Math"/>
                <w:sz w:val="22"/>
                <w:szCs w:val="22"/>
              </w:rPr>
              <m:t>K</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rsidR="00F16C1A" w:rsidRPr="00D81CE5" w:rsidRDefault="008439F3"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TEM</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Arial" w:hAnsi="Cambria Math"/>
                              <w:sz w:val="22"/>
                              <w:szCs w:val="22"/>
                            </w:rPr>
                            <m:t>if the T17 Meter Chain ie either PrivateEffluent or TankeredEffluent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Arial" w:hAnsi="Cambria Math"/>
                              <w:sz w:val="22"/>
                              <w:szCs w:val="22"/>
                            </w:rPr>
                            <m:t>if the T17 Meter Chain K is either SWWater or PrivateWater</m:t>
                          </m:r>
                        </m:e>
                      </m:mr>
                    </m:m>
                  </m:e>
                  <m:e>
                    <m:r>
                      <w:rPr>
                        <w:rFonts w:ascii="Cambria Math" w:eastAsia="Malgun Gothic" w:hAnsi="Cambria Math"/>
                        <w:color w:val="auto"/>
                        <w:sz w:val="22"/>
                        <w:szCs w:val="22"/>
                      </w:rPr>
                      <m:t xml:space="preserve"> </m:t>
                    </m:r>
                  </m:e>
                </m:mr>
              </m:m>
            </m:e>
          </m:d>
        </m:oMath>
      </m:oMathPara>
    </w:p>
    <w:p w:rsidR="00213678" w:rsidRPr="00D81CE5"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noting that a T17 Meter Chain K has a constant meter treatment over its entire history.</w:t>
      </w:r>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lastRenderedPageBreak/>
        <w:t xml:space="preserve">Then define the term NDA Included in Sewerage Calculations </w:t>
      </w:r>
      <m:oMath>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rsidR="00F16C1A" w:rsidRPr="00D81CE5" w:rsidRDefault="008439F3"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NDAINC</m:t>
              </m:r>
            </m:e>
            <m:sub>
              <m:r>
                <w:rPr>
                  <w:rFonts w:ascii="Cambria Math" w:eastAsia="Malgun Gothic" w:hAnsi="Cambria Math"/>
                  <w:color w:val="auto"/>
                  <w:sz w:val="22"/>
                  <w:szCs w:val="22"/>
                </w:rPr>
                <m:t>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&gt;0</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=0</m:t>
                          </m:r>
                        </m:e>
                      </m:mr>
                    </m:m>
                  </m:e>
                  <m:e>
                    <m:r>
                      <w:rPr>
                        <w:rFonts w:ascii="Cambria Math" w:eastAsia="Malgun Gothic" w:hAnsi="Cambria Math"/>
                        <w:color w:val="auto"/>
                        <w:sz w:val="22"/>
                        <w:szCs w:val="22"/>
                      </w:rPr>
                      <m:t xml:space="preserve"> </m:t>
                    </m:r>
                  </m:e>
                </m:mr>
              </m:m>
            </m:e>
          </m:d>
        </m:oMath>
      </m:oMathPara>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Td</m:t>
            </m:r>
          </m:sub>
        </m:sSub>
        <m:r>
          <w:rPr>
            <w:rFonts w:ascii="Cambria Math" w:eastAsia="Arial" w:hAnsi="Cambria Math"/>
            <w:sz w:val="22"/>
            <w:szCs w:val="22"/>
          </w:rPr>
          <m:t xml:space="preserve"> </m:t>
        </m:r>
      </m:oMath>
      <w:r w:rsidRPr="00D81CE5">
        <w:rPr>
          <w:rFonts w:asciiTheme="minorHAnsi" w:eastAsia="Arial" w:hAnsiTheme="minorHAnsi"/>
          <w:sz w:val="22"/>
          <w:szCs w:val="22"/>
        </w:rPr>
        <w:t>is</w:t>
      </w:r>
    </w:p>
    <w:p w:rsidR="007031A4" w:rsidRDefault="008439F3" w:rsidP="007031A4">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e>
              <m:e>
                <m:nary>
                  <m:naryPr>
                    <m:chr m:val="∑"/>
                    <m:limLoc m:val="undOvr"/>
                    <m:supHide m:val="1"/>
                    <m:ctrlPr>
                      <w:rPr>
                        <w:rFonts w:ascii="Cambria Math" w:eastAsia="Arial" w:hAnsi="Cambria Math"/>
                        <w:i/>
                        <w:sz w:val="22"/>
                        <w:szCs w:val="22"/>
                      </w:rPr>
                    </m:ctrlPr>
                  </m:naryPr>
                  <m:sub>
                    <m:r>
                      <w:rPr>
                        <w:rFonts w:ascii="Cambria Math" w:eastAsia="Arial" w:hAnsi="Cambria Math"/>
                        <w:sz w:val="22"/>
                        <w:szCs w:val="22"/>
                      </w:rPr>
                      <m:t>K</m:t>
                    </m:r>
                  </m:sub>
                  <m:sup/>
                  <m:e>
                    <m:sSub>
                      <m:sSubPr>
                        <m:ctrlPr>
                          <w:rPr>
                            <w:rFonts w:ascii="Cambria Math" w:eastAsia="Arial" w:hAnsi="Cambria Math"/>
                            <w:i/>
                            <w:sz w:val="22"/>
                            <w:szCs w:val="22"/>
                          </w:rPr>
                        </m:ctrlPr>
                      </m:sSubPr>
                      <m:e>
                        <m:r>
                          <w:rPr>
                            <w:rFonts w:ascii="Cambria Math" w:eastAsia="Arial" w:hAnsi="Cambria Math"/>
                            <w:sz w:val="22"/>
                            <w:szCs w:val="22"/>
                          </w:rPr>
                          <m:t>DDV</m:t>
                        </m:r>
                      </m:e>
                      <m:sub>
                        <m:r>
                          <w:rPr>
                            <w:rFonts w:ascii="Cambria Math" w:eastAsia="Arial" w:hAnsi="Cambria Math"/>
                            <w:sz w:val="22"/>
                            <w:szCs w:val="22"/>
                          </w:rPr>
                          <m:t>Kd</m:t>
                        </m:r>
                      </m:sub>
                    </m:sSub>
                  </m:e>
                </m:nary>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e>
                </m:d>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MDVOL</m:t>
                    </m:r>
                  </m:e>
                  <m:sub>
                    <m:r>
                      <w:rPr>
                        <w:rFonts w:ascii="Cambria Math" w:eastAsia="Arial" w:hAnsi="Cambria Math"/>
                        <w:sz w:val="22"/>
                        <w:szCs w:val="22"/>
                      </w:rPr>
                      <m:t>KTd</m:t>
                    </m:r>
                  </m:sub>
                </m:sSub>
              </m:e>
            </m:mr>
            <m:mr>
              <m:e>
                <m:r>
                  <w:rPr>
                    <w:rFonts w:ascii="Cambria Math" w:eastAsia="Arial" w:hAnsi="Cambria Math"/>
                    <w:sz w:val="22"/>
                    <w:szCs w:val="22"/>
                  </w:rPr>
                  <m:t xml:space="preserve"> </m:t>
                </m:r>
              </m:e>
              <m:e>
                <m:r>
                  <w:rPr>
                    <w:rFonts w:ascii="Cambria Math" w:eastAsia="Arial" w:hAnsi="Cambria Math"/>
                    <w:sz w:val="22"/>
                    <w:szCs w:val="22"/>
                  </w:rPr>
                  <m:t>-</m:t>
                </m:r>
                <m:f>
                  <m:fPr>
                    <m:ctrlPr>
                      <w:rPr>
                        <w:rFonts w:ascii="Cambria Math" w:eastAsia="Arial" w:hAnsi="Cambria Math"/>
                        <w:i/>
                        <w:sz w:val="22"/>
                        <w:szCs w:val="22"/>
                      </w:rPr>
                    </m:ctrlPr>
                  </m:fPr>
                  <m:num>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NDA</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e>
                    </m:d>
                  </m:num>
                  <m:den>
                    <m:r>
                      <w:rPr>
                        <w:rFonts w:ascii="Cambria Math" w:eastAsia="Arial" w:hAnsi="Cambria Math"/>
                        <w:sz w:val="22"/>
                        <w:szCs w:val="22"/>
                      </w:rPr>
                      <m:t>DIY</m:t>
                    </m:r>
                  </m:den>
                </m:f>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TDISC</m:t>
                        </m:r>
                      </m:e>
                      <m:sub>
                        <m:r>
                          <w:rPr>
                            <w:rFonts w:ascii="Cambria Math" w:eastAsia="Arial" w:hAnsi="Cambria Math"/>
                            <w:sz w:val="22"/>
                            <w:szCs w:val="22"/>
                          </w:rPr>
                          <m:t>d</m:t>
                        </m:r>
                      </m:sub>
                    </m:sSub>
                  </m:e>
                </m:d>
              </m:e>
            </m:mr>
          </m:m>
        </m:oMath>
      </m:oMathPara>
    </w:p>
    <w:p w:rsidR="00F16C1A" w:rsidRPr="00D81CE5" w:rsidRDefault="00F16C1A" w:rsidP="00F16C1A">
      <w:pPr>
        <w:pStyle w:val="BodyText"/>
        <w:tabs>
          <w:tab w:val="left" w:pos="1007"/>
        </w:tabs>
        <w:spacing w:before="120" w:line="360" w:lineRule="auto"/>
        <w:ind w:left="108" w:right="105"/>
        <w:jc w:val="both"/>
        <w:rPr>
          <w:rFonts w:asciiTheme="minorHAnsi" w:eastAsia="Arial" w:hAnsiTheme="minorHAnsi"/>
          <w:sz w:val="22"/>
          <w:szCs w:val="22"/>
        </w:rPr>
      </w:pPr>
    </w:p>
    <w:p w:rsidR="00213678" w:rsidRPr="00D81CE5"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Percentage Allowance</w:t>
      </w:r>
      <w:r w:rsidR="00C9499A">
        <w:rPr>
          <w:rFonts w:asciiTheme="minorHAnsi" w:eastAsia="Arial" w:hAnsiTheme="minorHAnsi"/>
          <w:sz w:val="22"/>
          <w:szCs w:val="22"/>
        </w:rPr>
        <w:t xml:space="preserve"> </w:t>
      </w:r>
      <w:r w:rsidR="00C9499A">
        <w:rPr>
          <w:rStyle w:val="FootnoteReference"/>
          <w:rFonts w:asciiTheme="minorHAnsi" w:eastAsia="Arial" w:hAnsiTheme="minorHAnsi"/>
          <w:sz w:val="22"/>
          <w:szCs w:val="22"/>
        </w:rPr>
        <w:footnoteReference w:id="26"/>
      </w:r>
      <w:r w:rsidRPr="00D81CE5">
        <w:rPr>
          <w:rFonts w:asciiTheme="minorHAnsi" w:eastAsia="Arial" w:hAnsiTheme="minorHAnsi"/>
          <w:sz w:val="22"/>
          <w:szCs w:val="22"/>
        </w:rPr>
        <w:t xml:space="preserve">, and </w:t>
      </w:r>
      <m:oMath>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Fixed Allowance</w:t>
      </w:r>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A3E56">
        <w:rPr>
          <w:rFonts w:asciiTheme="minorHAnsi" w:eastAsia="Arial" w:hAnsiTheme="minorHAnsi"/>
          <w:sz w:val="22"/>
          <w:szCs w:val="22"/>
        </w:rPr>
        <w:t>In accordance with the Wholesale Scheme of Charges define the variables Preliminary Treatment Indicator (</w:t>
      </w:r>
      <m:oMath>
        <m:r>
          <w:rPr>
            <w:rFonts w:ascii="Cambria Math" w:eastAsia="Arial" w:hAnsi="Cambria Math"/>
            <w:sz w:val="22"/>
            <w:szCs w:val="22"/>
          </w:rPr>
          <m:t>PTI</m:t>
        </m:r>
      </m:oMath>
      <w:r w:rsidRPr="007A3E56">
        <w:rPr>
          <w:rFonts w:asciiTheme="minorHAnsi" w:eastAsia="Arial" w:hAnsiTheme="minorHAnsi"/>
          <w:sz w:val="22"/>
          <w:szCs w:val="22"/>
        </w:rPr>
        <w:t>), Biological Treatment Indicator (</w:t>
      </w:r>
      <m:oMath>
        <m:r>
          <w:rPr>
            <w:rFonts w:ascii="Cambria Math" w:eastAsia="Arial" w:hAnsi="Cambria Math"/>
            <w:sz w:val="22"/>
            <w:szCs w:val="22"/>
          </w:rPr>
          <m:t>BTI</m:t>
        </m:r>
      </m:oMath>
      <w:r w:rsidRPr="007A3E56">
        <w:rPr>
          <w:rFonts w:asciiTheme="minorHAnsi" w:eastAsia="Arial" w:hAnsiTheme="minorHAnsi"/>
          <w:sz w:val="22"/>
          <w:szCs w:val="22"/>
        </w:rPr>
        <w:t>) and Sewage Sludge</w:t>
      </w:r>
      <w:r w:rsidR="007A3E56">
        <w:rPr>
          <w:rFonts w:asciiTheme="minorHAnsi" w:eastAsia="Arial" w:hAnsiTheme="minorHAnsi"/>
          <w:sz w:val="22"/>
          <w:szCs w:val="22"/>
        </w:rPr>
        <w:t xml:space="preserve"> </w:t>
      </w:r>
      <w:r w:rsidRPr="007A3E56">
        <w:rPr>
          <w:rFonts w:asciiTheme="minorHAnsi" w:eastAsia="Arial" w:hAnsiTheme="minorHAnsi"/>
          <w:sz w:val="22"/>
          <w:szCs w:val="22"/>
        </w:rPr>
        <w:t>Indicator (</w:t>
      </w:r>
      <m:oMath>
        <m:r>
          <w:rPr>
            <w:rFonts w:ascii="Cambria Math" w:eastAsia="Arial" w:hAnsi="Cambria Math"/>
            <w:sz w:val="22"/>
            <w:szCs w:val="22"/>
          </w:rPr>
          <m:t>SSI</m:t>
        </m:r>
      </m:oMath>
      <w:r w:rsidRPr="007A3E56">
        <w:rPr>
          <w:rFonts w:asciiTheme="minorHAnsi" w:eastAsia="Arial" w:hAnsiTheme="minorHAnsi"/>
          <w:sz w:val="22"/>
          <w:szCs w:val="22"/>
        </w:rPr>
        <w:t>) as per the following table.</w:t>
      </w:r>
    </w:p>
    <w:tbl>
      <w:tblPr>
        <w:tblStyle w:val="TableGrid"/>
        <w:tblW w:w="0" w:type="auto"/>
        <w:jc w:val="center"/>
        <w:tblLook w:val="04A0" w:firstRow="1" w:lastRow="0" w:firstColumn="1" w:lastColumn="0" w:noHBand="0" w:noVBand="1"/>
      </w:tblPr>
      <w:tblGrid>
        <w:gridCol w:w="4621"/>
        <w:gridCol w:w="1016"/>
        <w:gridCol w:w="1016"/>
        <w:gridCol w:w="1016"/>
      </w:tblGrid>
      <w:tr w:rsidR="00C9499A" w:rsidRPr="006D31A4" w:rsidTr="00C9499A">
        <w:trPr>
          <w:jc w:val="center"/>
        </w:trPr>
        <w:tc>
          <w:tcPr>
            <w:tcW w:w="7669" w:type="dxa"/>
            <w:gridSpan w:val="4"/>
            <w:tcBorders>
              <w:left w:val="nil"/>
              <w:right w:val="nil"/>
            </w:tcBorders>
          </w:tcPr>
          <w:p w:rsidR="00C9499A" w:rsidRPr="00C9499A" w:rsidRDefault="00C9499A" w:rsidP="00C9499A">
            <w:pPr>
              <w:spacing w:before="120" w:after="120"/>
              <w:jc w:val="center"/>
              <w:rPr>
                <w:rFonts w:asciiTheme="minorHAnsi" w:hAnsiTheme="minorHAnsi" w:cs="Times New Roman"/>
                <w:sz w:val="22"/>
                <w:szCs w:val="22"/>
              </w:rPr>
            </w:pPr>
            <w:r w:rsidRPr="00C9499A">
              <w:rPr>
                <w:rFonts w:asciiTheme="minorHAnsi" w:hAnsiTheme="minorHAnsi" w:cs="Times New Roman"/>
                <w:sz w:val="22"/>
                <w:szCs w:val="22"/>
              </w:rPr>
              <w:t>Treatment Types</w:t>
            </w:r>
          </w:p>
        </w:tc>
      </w:tr>
      <w:tr w:rsidR="00C9499A" w:rsidRPr="006D31A4" w:rsidTr="0011723C">
        <w:trPr>
          <w:jc w:val="center"/>
        </w:trPr>
        <w:tc>
          <w:tcPr>
            <w:tcW w:w="4621" w:type="dxa"/>
          </w:tcPr>
          <w:p w:rsidR="00C9499A" w:rsidRPr="006D31A4" w:rsidRDefault="00C9499A" w:rsidP="0011723C">
            <w:pPr>
              <w:spacing w:before="120" w:after="120"/>
              <w:rPr>
                <w:rFonts w:asciiTheme="minorHAnsi" w:hAnsiTheme="minorHAnsi" w:cs="Times New Roman"/>
                <w:b/>
                <w:sz w:val="22"/>
                <w:szCs w:val="22"/>
              </w:rPr>
            </w:pPr>
          </w:p>
        </w:tc>
        <w:tc>
          <w:tcPr>
            <w:tcW w:w="1016" w:type="dxa"/>
          </w:tcPr>
          <w:p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PTI</m:t>
                </m:r>
              </m:oMath>
            </m:oMathPara>
          </w:p>
        </w:tc>
        <w:tc>
          <w:tcPr>
            <w:tcW w:w="1016" w:type="dxa"/>
          </w:tcPr>
          <w:p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SSI</m:t>
                </m:r>
              </m:oMath>
            </m:oMathPara>
          </w:p>
        </w:tc>
        <w:tc>
          <w:tcPr>
            <w:tcW w:w="1016" w:type="dxa"/>
          </w:tcPr>
          <w:p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BTI</m:t>
                </m:r>
              </m:oMath>
            </m:oMathPara>
          </w:p>
        </w:tc>
      </w:tr>
      <w:tr w:rsidR="00C9499A" w:rsidRPr="006D31A4" w:rsidTr="0011723C">
        <w:trPr>
          <w:jc w:val="center"/>
        </w:trPr>
        <w:tc>
          <w:tcPr>
            <w:tcW w:w="4621" w:type="dxa"/>
          </w:tcPr>
          <w:p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Sub-primary</w:t>
            </w:r>
          </w:p>
        </w:tc>
        <w:tc>
          <w:tcPr>
            <w:tcW w:w="1016" w:type="dxa"/>
          </w:tcPr>
          <w:p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0</w:t>
            </w:r>
          </w:p>
        </w:tc>
        <w:tc>
          <w:tcPr>
            <w:tcW w:w="1016" w:type="dxa"/>
          </w:tcPr>
          <w:p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c>
          <w:tcPr>
            <w:tcW w:w="1016" w:type="dxa"/>
          </w:tcPr>
          <w:p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r>
      <w:tr w:rsidR="00C9499A" w:rsidRPr="006D31A4" w:rsidTr="0011723C">
        <w:trPr>
          <w:jc w:val="center"/>
        </w:trPr>
        <w:tc>
          <w:tcPr>
            <w:tcW w:w="4621" w:type="dxa"/>
          </w:tcPr>
          <w:p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Primary</w:t>
            </w:r>
          </w:p>
        </w:tc>
        <w:tc>
          <w:tcPr>
            <w:tcW w:w="1016" w:type="dxa"/>
          </w:tcPr>
          <w:p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rsidR="00C9499A" w:rsidRPr="00C9499A" w:rsidRDefault="008439F3" w:rsidP="00C9499A">
            <w:pPr>
              <w:spacing w:before="200" w:after="200"/>
              <w:rPr>
                <w:rFonts w:ascii="Calibri" w:eastAsia="Calibri" w:hAnsi="Calibri"/>
                <w:color w:val="auto"/>
                <w:sz w:val="16"/>
                <w:szCs w:val="16"/>
              </w:rPr>
            </w:pPr>
            <m:oMathPara>
              <m:oMathParaPr>
                <m:jc m:val="left"/>
              </m:oMathParaPr>
              <m:oMath>
                <m:f>
                  <m:fPr>
                    <m:ctrlPr>
                      <w:rPr>
                        <w:rFonts w:ascii="Cambria Math" w:eastAsia="Calibri" w:hAnsi="Cambria Math"/>
                        <w:i/>
                        <w:color w:val="auto"/>
                        <w:sz w:val="16"/>
                        <w:szCs w:val="16"/>
                      </w:rPr>
                    </m:ctrlPr>
                  </m:fPr>
                  <m:num>
                    <m:r>
                      <w:rPr>
                        <w:rFonts w:ascii="Cambria Math" w:eastAsia="Calibri" w:hAnsi="Cambria Math"/>
                        <w:color w:val="auto"/>
                        <w:sz w:val="16"/>
                        <w:szCs w:val="16"/>
                      </w:rPr>
                      <m:t>2</m:t>
                    </m:r>
                  </m:num>
                  <m:den>
                    <m:r>
                      <w:rPr>
                        <w:rFonts w:ascii="Cambria Math" w:eastAsia="Calibri" w:hAnsi="Cambria Math"/>
                        <w:color w:val="auto"/>
                        <w:sz w:val="16"/>
                        <w:szCs w:val="16"/>
                      </w:rPr>
                      <m:t>3</m:t>
                    </m:r>
                  </m:den>
                </m:f>
              </m:oMath>
            </m:oMathPara>
          </w:p>
        </w:tc>
        <w:tc>
          <w:tcPr>
            <w:tcW w:w="1016" w:type="dxa"/>
          </w:tcPr>
          <w:p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0</w:t>
            </w:r>
          </w:p>
        </w:tc>
      </w:tr>
      <w:tr w:rsidR="00C9499A" w:rsidRPr="006D31A4" w:rsidTr="0011723C">
        <w:trPr>
          <w:jc w:val="center"/>
        </w:trPr>
        <w:tc>
          <w:tcPr>
            <w:tcW w:w="4621" w:type="dxa"/>
          </w:tcPr>
          <w:p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Secondary</w:t>
            </w:r>
          </w:p>
        </w:tc>
        <w:tc>
          <w:tcPr>
            <w:tcW w:w="1016" w:type="dxa"/>
          </w:tcPr>
          <w:p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c>
          <w:tcPr>
            <w:tcW w:w="1016" w:type="dxa"/>
          </w:tcPr>
          <w:p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r>
    </w:tbl>
    <w:p w:rsidR="007A3E56" w:rsidRPr="007A3E56" w:rsidRDefault="007A3E56" w:rsidP="007A3E56">
      <w:pPr>
        <w:pStyle w:val="BodyText"/>
        <w:tabs>
          <w:tab w:val="left" w:pos="1007"/>
        </w:tabs>
        <w:spacing w:before="120" w:line="360" w:lineRule="auto"/>
        <w:ind w:left="108" w:right="105"/>
        <w:jc w:val="both"/>
        <w:rPr>
          <w:rFonts w:asciiTheme="minorHAnsi" w:eastAsia="Arial" w:hAnsiTheme="minorHAnsi"/>
          <w:sz w:val="22"/>
          <w:szCs w:val="22"/>
        </w:rPr>
      </w:pPr>
    </w:p>
    <w:p w:rsidR="00213678" w:rsidRPr="00D81CE5"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For Settlement Runs covering periods before 1st April 2013, the values of </w:t>
      </w:r>
      <m:oMath>
        <m:r>
          <w:rPr>
            <w:rFonts w:ascii="Cambria Math" w:eastAsia="Arial" w:hAnsi="Cambria Math"/>
            <w:sz w:val="22"/>
            <w:szCs w:val="22"/>
          </w:rPr>
          <m:t>PTI, BTI, and SSI</m:t>
        </m:r>
      </m:oMath>
      <w:r w:rsidR="00123854">
        <w:rPr>
          <w:rFonts w:asciiTheme="minorHAnsi" w:eastAsia="Arial" w:hAnsiTheme="minorHAnsi"/>
          <w:sz w:val="22"/>
          <w:szCs w:val="22"/>
        </w:rPr>
        <w:t xml:space="preserve"> </w:t>
      </w:r>
      <w:r w:rsidRPr="00D81CE5">
        <w:rPr>
          <w:rFonts w:asciiTheme="minorHAnsi" w:eastAsia="Arial" w:hAnsiTheme="minorHAnsi"/>
          <w:sz w:val="22"/>
          <w:szCs w:val="22"/>
        </w:rPr>
        <w:t>will all be set to a value of 1 (i.e. as if the Treatment Type were Secondary) irrespective of</w:t>
      </w:r>
      <w:r w:rsidR="00123854">
        <w:rPr>
          <w:rFonts w:asciiTheme="minorHAnsi" w:eastAsia="Arial" w:hAnsiTheme="minorHAnsi"/>
          <w:sz w:val="22"/>
          <w:szCs w:val="22"/>
        </w:rPr>
        <w:t xml:space="preserve"> </w:t>
      </w:r>
      <w:r w:rsidRPr="00D81CE5">
        <w:rPr>
          <w:rFonts w:asciiTheme="minorHAnsi" w:eastAsia="Arial" w:hAnsiTheme="minorHAnsi"/>
          <w:sz w:val="22"/>
          <w:szCs w:val="22"/>
        </w:rPr>
        <w:t>how the Treatment Type is set. Thus, for the avoidance of doubt, a DPID with a Treatment</w:t>
      </w:r>
      <w:r w:rsidR="00123854">
        <w:rPr>
          <w:rFonts w:asciiTheme="minorHAnsi" w:eastAsia="Arial" w:hAnsiTheme="minorHAnsi"/>
          <w:sz w:val="22"/>
          <w:szCs w:val="22"/>
        </w:rPr>
        <w:t xml:space="preserve"> </w:t>
      </w:r>
      <w:r w:rsidRPr="00D81CE5">
        <w:rPr>
          <w:rFonts w:asciiTheme="minorHAnsi" w:eastAsia="Arial" w:hAnsiTheme="minorHAnsi"/>
          <w:sz w:val="22"/>
          <w:szCs w:val="22"/>
        </w:rPr>
        <w:t>Type set to (say) Primary will be charged as "Secondary" for Settlement Runs covering periods</w:t>
      </w:r>
      <w:r w:rsidR="00123854">
        <w:rPr>
          <w:rFonts w:asciiTheme="minorHAnsi" w:eastAsia="Arial" w:hAnsiTheme="minorHAnsi"/>
          <w:sz w:val="22"/>
          <w:szCs w:val="22"/>
        </w:rPr>
        <w:t xml:space="preserve"> </w:t>
      </w:r>
      <w:r w:rsidRPr="00D81CE5">
        <w:rPr>
          <w:rFonts w:asciiTheme="minorHAnsi" w:eastAsia="Arial" w:hAnsiTheme="minorHAnsi"/>
          <w:sz w:val="22"/>
          <w:szCs w:val="22"/>
        </w:rPr>
        <w:t>before 1st April 2013 but will be charged as Primary for Settlement Runs covering periods on</w:t>
      </w:r>
      <w:r w:rsidR="00123854">
        <w:rPr>
          <w:rFonts w:asciiTheme="minorHAnsi" w:eastAsia="Arial" w:hAnsiTheme="minorHAnsi"/>
          <w:sz w:val="22"/>
          <w:szCs w:val="22"/>
        </w:rPr>
        <w:t xml:space="preserve"> </w:t>
      </w:r>
      <w:r w:rsidRPr="00D81CE5">
        <w:rPr>
          <w:rFonts w:asciiTheme="minorHAnsi" w:eastAsia="Arial" w:hAnsiTheme="minorHAnsi"/>
          <w:sz w:val="22"/>
          <w:szCs w:val="22"/>
        </w:rPr>
        <w:t>or after 1st April 2013.</w:t>
      </w:r>
    </w:p>
    <w:p w:rsidR="00213678" w:rsidRDefault="00123854"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lastRenderedPageBreak/>
        <w:t>T</w:t>
      </w:r>
      <w:r w:rsidR="00213678" w:rsidRPr="00D81CE5">
        <w:rPr>
          <w:rFonts w:asciiTheme="minorHAnsi" w:eastAsia="Arial" w:hAnsiTheme="minorHAnsi"/>
          <w:sz w:val="22"/>
          <w:szCs w:val="22"/>
        </w:rPr>
        <w:t xml:space="preserve">hen the Unadjusted Daily Availability Charge </w:t>
      </w:r>
      <m:oMath>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 xml:space="preserve"> </m:t>
        </m:r>
      </m:oMath>
      <w:r w:rsidR="00213678" w:rsidRPr="00D81CE5">
        <w:rPr>
          <w:rFonts w:asciiTheme="minorHAnsi" w:eastAsia="Arial" w:hAnsiTheme="minorHAnsi"/>
          <w:sz w:val="22"/>
          <w:szCs w:val="22"/>
        </w:rPr>
        <w:t>can be calculated as</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27"/>
      </w:r>
    </w:p>
    <w:p w:rsidR="00484DAC" w:rsidRPr="00484DAC" w:rsidRDefault="008439F3" w:rsidP="00484DAC">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e>
            </m:mr>
          </m:m>
        </m:oMath>
      </m:oMathPara>
    </w:p>
    <w:p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Unadjusted Daily Operating Charge (</w:t>
      </w:r>
      <m:oMath>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oMath>
      <w:r w:rsidRPr="00D81CE5">
        <w:rPr>
          <w:rFonts w:asciiTheme="minorHAnsi" w:eastAsia="Arial" w:hAnsiTheme="minorHAnsi"/>
          <w:sz w:val="22"/>
          <w:szCs w:val="22"/>
        </w:rPr>
        <w:t>) can be calculated as</w:t>
      </w:r>
    </w:p>
    <w:p w:rsidR="00484DAC" w:rsidRPr="00484DAC" w:rsidRDefault="008439F3"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1"/>
                    <m:mcJc m:val="left"/>
                  </m:mcPr>
                </m:mc>
                <m:mc>
                  <m:mcPr>
                    <m:count m:val="1"/>
                    <m:mcJc m:val="center"/>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Ro+PTI×Vo+</m:t>
                    </m:r>
                    <m:d>
                      <m:dPr>
                        <m:ctrlPr>
                          <w:rPr>
                            <w:rFonts w:ascii="Cambria Math" w:eastAsia="Arial" w:hAnsi="Cambria Math"/>
                            <w:i/>
                            <w:sz w:val="22"/>
                            <w:szCs w:val="22"/>
                          </w:rPr>
                        </m:ctrlPr>
                      </m:dPr>
                      <m:e>
                        <m:r>
                          <w:rPr>
                            <w:rFonts w:ascii="Cambria Math" w:eastAsia="Arial" w:hAnsi="Cambria Math"/>
                            <w:sz w:val="22"/>
                            <w:szCs w:val="22"/>
                          </w:rPr>
                          <m:t>BTI×Bo×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O</m:t>
                                    </m:r>
                                  </m:e>
                                  <m:sub>
                                    <m:r>
                                      <w:rPr>
                                        <w:rFonts w:ascii="Cambria Math" w:eastAsia="Arial" w:hAnsi="Cambria Math"/>
                                        <w:sz w:val="22"/>
                                        <w:szCs w:val="22"/>
                                      </w:rPr>
                                      <m:t>s</m:t>
                                    </m:r>
                                  </m:sub>
                                </m:sSub>
                              </m:den>
                            </m:f>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S</m:t>
                                    </m:r>
                                  </m:e>
                                  <m:sub>
                                    <m:r>
                                      <w:rPr>
                                        <w:rFonts w:ascii="Cambria Math" w:eastAsia="Arial" w:hAnsi="Cambria Math"/>
                                        <w:sz w:val="22"/>
                                        <w:szCs w:val="22"/>
                                      </w:rPr>
                                      <m:t>s</m:t>
                                    </m:r>
                                  </m:sub>
                                </m:sSub>
                              </m:den>
                            </m:f>
                          </m:e>
                        </m:d>
                      </m:e>
                    </m:d>
                  </m:e>
                </m:d>
              </m:e>
            </m:mr>
          </m:m>
        </m:oMath>
      </m:oMathPara>
    </w:p>
    <w:p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 the following parameters are derived from the Trade Effluent DPID</w:t>
      </w:r>
    </w:p>
    <w:p w:rsidR="00D63BEB" w:rsidRPr="00E27BF1" w:rsidRDefault="008439F3"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3"/>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 xml:space="preserve">Chargeable Daily Volume of the Trade Effluent in </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Settled Biochemical Oxygen Demand load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Total Suspended Solids load of the Trade Effluent</m:t>
                </m:r>
              </m:e>
            </m:mr>
            <m:mr>
              <m:e>
                <m:r>
                  <w:rPr>
                    <w:rFonts w:ascii="Cambria Math" w:eastAsia="Arial" w:hAnsi="Cambria Math"/>
                    <w:sz w:val="22"/>
                    <w:szCs w:val="22"/>
                  </w:rPr>
                  <m:t>SF</m:t>
                </m:r>
              </m:e>
              <m:e>
                <m:r>
                  <w:rPr>
                    <w:rFonts w:ascii="Cambria Math" w:eastAsia="Arial" w:hAnsi="Cambria Math"/>
                    <w:sz w:val="22"/>
                    <w:szCs w:val="22"/>
                  </w:rPr>
                  <m:t>=</m:t>
                </m:r>
              </m:e>
              <m:e>
                <m:r>
                  <w:rPr>
                    <w:rFonts w:ascii="Cambria Math" w:eastAsia="Arial" w:hAnsi="Cambria Math"/>
                    <w:sz w:val="22"/>
                    <w:szCs w:val="22"/>
                  </w:rPr>
                  <m:t>Seasonal Factor, which is set to a value of 1.2 where a Discharge Point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is subject to seasonal discharge in accordance with the provisions set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out in the Wholesale Charges Scheme. In all other cases the CMA sets</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the Seasonal Factor to a value of 1;</m:t>
                </m:r>
              </m:e>
            </m:mr>
            <m:mr>
              <m:e>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(settled Chemical Oxygen Demand)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(settleable solids) of the Trade Effluent</m:t>
                </m:r>
              </m:e>
            </m:mr>
          </m:m>
        </m:oMath>
      </m:oMathPara>
    </w:p>
    <w:p w:rsidR="00213678" w:rsidRPr="00D81CE5" w:rsidRDefault="00213678" w:rsidP="00E27BF1">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following terms are derived from the Wholesale Scheme of Charges:</w:t>
      </w:r>
    </w:p>
    <w:p w:rsidR="00E27BF1" w:rsidRPr="00E27BF1" w:rsidRDefault="008439F3" w:rsidP="00E27BF1">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3"/>
                    <m:mcJc m:val="left"/>
                  </m:mcPr>
                </m:mc>
              </m:mcs>
              <m:ctrlPr>
                <w:rPr>
                  <w:rFonts w:ascii="Cambria Math" w:eastAsia="Arial" w:hAnsi="Cambria Math"/>
                  <w:i/>
                  <w:sz w:val="22"/>
                  <w:szCs w:val="22"/>
                </w:rPr>
              </m:ctrlPr>
            </m:mPr>
            <m:mr>
              <m:e>
                <m:r>
                  <w:rPr>
                    <w:rFonts w:ascii="Cambria Math" w:eastAsia="Arial" w:hAnsi="Cambria Math"/>
                    <w:sz w:val="22"/>
                    <w:szCs w:val="22"/>
                  </w:rPr>
                  <m:t>Ra</m:t>
                </m:r>
              </m:e>
              <m:e>
                <m:r>
                  <w:rPr>
                    <w:rFonts w:ascii="Cambria Math" w:eastAsia="Arial" w:hAnsi="Cambria Math"/>
                    <w:sz w:val="22"/>
                    <w:szCs w:val="22"/>
                  </w:rPr>
                  <m:t>=</m:t>
                </m:r>
              </m:e>
              <m:e>
                <m:r>
                  <w:rPr>
                    <w:rFonts w:ascii="Cambria Math" w:eastAsia="Arial" w:hAnsi="Cambria Math"/>
                    <w:sz w:val="22"/>
                    <w:szCs w:val="22"/>
                  </w:rPr>
                  <m:t>Reception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r>
                  <w:rPr>
                    <w:rFonts w:ascii="Cambria Math" w:eastAsia="Arial" w:hAnsi="Cambria Math"/>
                    <w:sz w:val="22"/>
                    <w:szCs w:val="22"/>
                  </w:rPr>
                  <m:t xml:space="preserve"> per Day</m:t>
                </m:r>
              </m:e>
            </m:mr>
            <m:mr>
              <m:e>
                <m:r>
                  <w:rPr>
                    <w:rFonts w:ascii="Cambria Math" w:eastAsia="Arial" w:hAnsi="Cambria Math"/>
                    <w:sz w:val="22"/>
                    <w:szCs w:val="22"/>
                  </w:rPr>
                  <m:t>Va</m:t>
                </m:r>
              </m:e>
              <m:e>
                <m:r>
                  <w:rPr>
                    <w:rFonts w:ascii="Cambria Math" w:eastAsia="Arial" w:hAnsi="Cambria Math"/>
                    <w:sz w:val="22"/>
                    <w:szCs w:val="22"/>
                  </w:rPr>
                  <m:t>=</m:t>
                </m:r>
              </m:e>
              <m:e>
                <m:r>
                  <w:rPr>
                    <w:rFonts w:ascii="Cambria Math" w:eastAsia="Arial" w:hAnsi="Cambria Math"/>
                    <w:sz w:val="22"/>
                    <w:szCs w:val="22"/>
                  </w:rPr>
                  <m:t>Volumetric/Primary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r>
                  <w:rPr>
                    <w:rFonts w:ascii="Cambria Math" w:eastAsia="Arial" w:hAnsi="Cambria Math"/>
                    <w:sz w:val="22"/>
                    <w:szCs w:val="22"/>
                  </w:rPr>
                  <m:t xml:space="preserve"> per Day</m:t>
                </m:r>
              </m:e>
            </m:mr>
            <m:mr>
              <m:e>
                <m:r>
                  <w:rPr>
                    <w:rFonts w:ascii="Cambria Math" w:eastAsia="Arial" w:hAnsi="Cambria Math"/>
                    <w:sz w:val="22"/>
                    <w:szCs w:val="22"/>
                  </w:rPr>
                  <m:t>Ba</m:t>
                </m:r>
              </m:e>
              <m:e>
                <m:r>
                  <w:rPr>
                    <w:rFonts w:ascii="Cambria Math" w:eastAsia="Arial" w:hAnsi="Cambria Math"/>
                    <w:sz w:val="22"/>
                    <w:szCs w:val="22"/>
                  </w:rPr>
                  <m:t>=</m:t>
                </m:r>
              </m:e>
              <m:e>
                <m:r>
                  <w:rPr>
                    <w:rFonts w:ascii="Cambria Math" w:eastAsia="Arial" w:hAnsi="Cambria Math"/>
                    <w:sz w:val="22"/>
                    <w:szCs w:val="22"/>
                  </w:rPr>
                  <m:t>Biological Capacity charging component in pence/kg per Day</m:t>
                </m:r>
              </m:e>
            </m:mr>
            <m:mr>
              <m:e>
                <m:r>
                  <w:rPr>
                    <w:rFonts w:ascii="Cambria Math" w:eastAsia="Arial" w:hAnsi="Cambria Math"/>
                    <w:sz w:val="22"/>
                    <w:szCs w:val="22"/>
                  </w:rPr>
                  <m:t>Sa</m:t>
                </m:r>
              </m:e>
              <m:e>
                <m:r>
                  <w:rPr>
                    <w:rFonts w:ascii="Cambria Math" w:eastAsia="Arial" w:hAnsi="Cambria Math"/>
                    <w:sz w:val="22"/>
                    <w:szCs w:val="22"/>
                  </w:rPr>
                  <m:t>=</m:t>
                </m:r>
              </m:e>
              <m:e>
                <m:r>
                  <w:rPr>
                    <w:rFonts w:ascii="Cambria Math" w:eastAsia="Arial" w:hAnsi="Cambria Math"/>
                    <w:sz w:val="22"/>
                    <w:szCs w:val="22"/>
                  </w:rPr>
                  <m:t>Sludge Capacity charging component in pence/kg per Day</m:t>
                </m:r>
              </m:e>
            </m:mr>
            <m:mr>
              <m:e>
                <m:r>
                  <w:rPr>
                    <w:rFonts w:ascii="Cambria Math" w:eastAsia="Arial" w:hAnsi="Cambria Math"/>
                    <w:sz w:val="22"/>
                    <w:szCs w:val="22"/>
                  </w:rPr>
                  <m:t>Ro</m:t>
                </m:r>
              </m:e>
              <m:e>
                <m:r>
                  <w:rPr>
                    <w:rFonts w:ascii="Cambria Math" w:eastAsia="Arial" w:hAnsi="Cambria Math"/>
                    <w:sz w:val="22"/>
                    <w:szCs w:val="22"/>
                  </w:rPr>
                  <m:t>=</m:t>
                </m:r>
              </m:e>
              <m:e>
                <m:r>
                  <w:rPr>
                    <w:rFonts w:ascii="Cambria Math" w:eastAsia="Arial" w:hAnsi="Cambria Math"/>
                    <w:sz w:val="22"/>
                    <w:szCs w:val="22"/>
                  </w:rPr>
                  <m:t>Reception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r>
                  <w:rPr>
                    <w:rFonts w:ascii="Cambria Math" w:eastAsia="Arial" w:hAnsi="Cambria Math"/>
                    <w:sz w:val="22"/>
                    <w:szCs w:val="22"/>
                  </w:rPr>
                  <m:t>Vo</m:t>
                </m:r>
              </m:e>
              <m:e>
                <m:r>
                  <w:rPr>
                    <w:rFonts w:ascii="Cambria Math" w:eastAsia="Arial" w:hAnsi="Cambria Math"/>
                    <w:sz w:val="22"/>
                    <w:szCs w:val="22"/>
                  </w:rPr>
                  <m:t>=</m:t>
                </m:r>
              </m:e>
              <m:e>
                <m:r>
                  <w:rPr>
                    <w:rFonts w:ascii="Cambria Math" w:eastAsia="Arial" w:hAnsi="Cambria Math"/>
                    <w:sz w:val="22"/>
                    <w:szCs w:val="22"/>
                  </w:rPr>
                  <m:t>Volumetric/Primary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r>
                  <w:rPr>
                    <w:rFonts w:ascii="Cambria Math" w:eastAsia="Arial" w:hAnsi="Cambria Math"/>
                    <w:sz w:val="22"/>
                    <w:szCs w:val="22"/>
                  </w:rPr>
                  <m:t>Bo</m:t>
                </m:r>
              </m:e>
              <m:e>
                <m:r>
                  <w:rPr>
                    <w:rFonts w:ascii="Cambria Math" w:eastAsia="Arial" w:hAnsi="Cambria Math"/>
                    <w:sz w:val="22"/>
                    <w:szCs w:val="22"/>
                  </w:rPr>
                  <m:t>=</m:t>
                </m:r>
              </m:e>
              <m:e>
                <m:r>
                  <w:rPr>
                    <w:rFonts w:ascii="Cambria Math" w:eastAsia="Arial" w:hAnsi="Cambria Math"/>
                    <w:sz w:val="22"/>
                    <w:szCs w:val="22"/>
                  </w:rPr>
                  <m:t>Secondary Treatment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r>
                  <w:rPr>
                    <w:rFonts w:ascii="Cambria Math" w:eastAsia="Arial" w:hAnsi="Cambria Math"/>
                    <w:sz w:val="22"/>
                    <w:szCs w:val="22"/>
                  </w:rPr>
                  <m:t>So</m:t>
                </m:r>
              </m:e>
              <m:e>
                <m:r>
                  <w:rPr>
                    <w:rFonts w:ascii="Cambria Math" w:eastAsia="Arial" w:hAnsi="Cambria Math"/>
                    <w:sz w:val="22"/>
                    <w:szCs w:val="22"/>
                  </w:rPr>
                  <m:t>=</m:t>
                </m:r>
              </m:e>
              <m:e>
                <m:r>
                  <w:rPr>
                    <w:rFonts w:ascii="Cambria Math" w:eastAsia="Arial" w:hAnsi="Cambria Math"/>
                    <w:sz w:val="22"/>
                    <w:szCs w:val="22"/>
                  </w:rPr>
                  <m:t>Sludge Treatment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
        </m:oMath>
      </m:oMathPara>
    </w:p>
    <w:p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Unadjusted Discounted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Pr="00DB455A">
        <w:rPr>
          <w:rFonts w:asciiTheme="minorHAnsi" w:eastAsia="Arial" w:hAnsiTheme="minorHAnsi"/>
          <w:sz w:val="22"/>
          <w:szCs w:val="22"/>
        </w:rPr>
        <w:t>an</w:t>
      </w:r>
      <w:r w:rsidR="00DB455A" w:rsidRPr="00DB455A">
        <w:rPr>
          <w:rFonts w:asciiTheme="minorHAnsi" w:eastAsia="Arial" w:hAnsiTheme="minorHAnsi"/>
          <w:sz w:val="22"/>
          <w:szCs w:val="22"/>
        </w:rPr>
        <w:t>d the Unad</w:t>
      </w:r>
      <w:r w:rsidRPr="00DB455A">
        <w:rPr>
          <w:rFonts w:asciiTheme="minorHAnsi" w:eastAsia="Arial" w:hAnsiTheme="minorHAnsi"/>
          <w:sz w:val="22"/>
          <w:szCs w:val="22"/>
        </w:rPr>
        <w:t xml:space="preserve">justed </w:t>
      </w:r>
      <w:r w:rsidR="00DB455A">
        <w:rPr>
          <w:rFonts w:asciiTheme="minorHAnsi" w:eastAsia="Arial" w:hAnsiTheme="minorHAnsi"/>
          <w:sz w:val="22"/>
          <w:szCs w:val="22"/>
        </w:rPr>
        <w:t>D</w:t>
      </w:r>
      <w:r w:rsidRPr="00DB455A">
        <w:rPr>
          <w:rFonts w:asciiTheme="minorHAnsi" w:eastAsia="Arial" w:hAnsiTheme="minorHAnsi"/>
          <w:sz w:val="22"/>
          <w:szCs w:val="22"/>
        </w:rPr>
        <w:t>iscounted Daily Operating Charge (</w:t>
      </w:r>
      <m:oMath>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 given by</w:t>
      </w:r>
    </w:p>
    <w:p w:rsidR="00DB455A" w:rsidRDefault="008439F3"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1"/>
                    <m:mcJc m:val="center"/>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
        </m:oMath>
      </m:oMathPara>
    </w:p>
    <w:p w:rsidR="00213678" w:rsidRPr="00D81CE5"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r>
          <w:rPr>
            <w:rFonts w:ascii="Cambria Math" w:hAnsi="Cambria Math"/>
            <w:color w:val="auto"/>
            <w:sz w:val="22"/>
            <w:szCs w:val="22"/>
          </w:rPr>
          <m:t xml:space="preserve"> </m:t>
        </m:r>
      </m:oMath>
      <w:r w:rsidRPr="00D81CE5">
        <w:rPr>
          <w:rFonts w:asciiTheme="minorHAnsi" w:eastAsia="Arial" w:hAnsiTheme="minorHAnsi"/>
          <w:sz w:val="22"/>
          <w:szCs w:val="22"/>
        </w:rPr>
        <w:t>is any applicable Trade Effluent Schedule 3 discount.</w:t>
      </w:r>
    </w:p>
    <w:p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and the Daily Operating Charge (</w:t>
      </w:r>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w:t>
      </w:r>
      <w:r w:rsidR="00DB455A">
        <w:rPr>
          <w:rFonts w:asciiTheme="minorHAnsi" w:eastAsia="Arial" w:hAnsiTheme="minorHAnsi"/>
          <w:sz w:val="22"/>
          <w:szCs w:val="22"/>
        </w:rPr>
        <w:t xml:space="preserve"> </w:t>
      </w:r>
      <w:r w:rsidRPr="00DB455A">
        <w:rPr>
          <w:rFonts w:asciiTheme="minorHAnsi" w:eastAsia="Arial" w:hAnsiTheme="minorHAnsi"/>
          <w:sz w:val="22"/>
          <w:szCs w:val="22"/>
        </w:rPr>
        <w:t>given by</w:t>
      </w:r>
      <w:r w:rsidR="00DB455A">
        <w:rPr>
          <w:rFonts w:asciiTheme="minorHAnsi" w:eastAsia="Arial" w:hAnsiTheme="minorHAnsi"/>
          <w:sz w:val="22"/>
          <w:szCs w:val="22"/>
        </w:rPr>
        <w:t xml:space="preserve"> </w:t>
      </w:r>
      <w:r w:rsidR="00DB455A">
        <w:rPr>
          <w:rStyle w:val="FootnoteReference"/>
          <w:rFonts w:asciiTheme="minorHAnsi" w:eastAsia="Arial" w:hAnsiTheme="minorHAnsi"/>
          <w:sz w:val="22"/>
          <w:szCs w:val="22"/>
        </w:rPr>
        <w:footnoteReference w:id="28"/>
      </w:r>
    </w:p>
    <w:p w:rsidR="00DB455A" w:rsidRPr="00997A4A" w:rsidRDefault="008439F3"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DB455A" w:rsidRDefault="008439F3"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3B0BDC" w:rsidRPr="00EE0530" w:rsidRDefault="003B0BDC" w:rsidP="003B0BDC">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t>Where</w:t>
      </w:r>
      <w:r>
        <w:rPr>
          <w:rFonts w:asciiTheme="minorHAnsi" w:eastAsia="Arial" w:hAnsiTheme="minorHAnsi"/>
          <w:sz w:val="22"/>
          <w:szCs w:val="22"/>
        </w:rPr>
        <w:t>,</w:t>
      </w:r>
      <w:r w:rsidRPr="00EE0530">
        <w:rPr>
          <w:rFonts w:asciiTheme="minorHAnsi" w:eastAsia="Arial" w:hAnsiTheme="minorHAnsi"/>
          <w:sz w:val="22"/>
          <w:szCs w:val="22"/>
        </w:rPr>
        <w:t xml:space="preserve"> as above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Pr>
          <w:rFonts w:asciiTheme="minorHAnsi" w:eastAsia="Arial" w:hAnsiTheme="minorHAnsi"/>
          <w:sz w:val="22"/>
          <w:szCs w:val="22"/>
        </w:rPr>
        <w:t xml:space="preserve"> </w:t>
      </w:r>
      <w:r w:rsidRPr="00EE0530">
        <w:rPr>
          <w:rFonts w:asciiTheme="minorHAnsi" w:eastAsia="Arial" w:hAnsiTheme="minorHAnsi"/>
          <w:sz w:val="22"/>
          <w:szCs w:val="22"/>
        </w:rPr>
        <w:t xml:space="preserve">is the SGES Sewerage refund applicable for the Financial Year </w:t>
      </w:r>
      <w:r w:rsidRPr="00AC4316">
        <w:rPr>
          <w:rFonts w:asciiTheme="minorHAnsi" w:eastAsia="Arial" w:hAnsiTheme="minorHAnsi"/>
          <w:i/>
          <w:sz w:val="22"/>
          <w:szCs w:val="22"/>
        </w:rPr>
        <w:t>Y</w:t>
      </w:r>
      <w:r w:rsidRPr="00EE0530">
        <w:rPr>
          <w:rFonts w:asciiTheme="minorHAnsi" w:eastAsia="Arial" w:hAnsiTheme="minorHAnsi"/>
          <w:sz w:val="22"/>
          <w:szCs w:val="22"/>
        </w:rPr>
        <w:t xml:space="preserve"> , </w:t>
      </w:r>
      <w:r>
        <w:rPr>
          <w:rFonts w:asciiTheme="minorHAnsi" w:eastAsia="Arial" w:hAnsiTheme="minorHAnsi"/>
          <w:sz w:val="22"/>
          <w:szCs w:val="22"/>
        </w:rPr>
        <w:t xml:space="preserve">PCEd is the percentage of the exemption applicable on that day </w:t>
      </w:r>
      <w:r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Pr>
          <w:rFonts w:asciiTheme="minorHAnsi" w:eastAsia="Arial" w:hAnsiTheme="minorHAnsi"/>
          <w:sz w:val="22"/>
          <w:szCs w:val="22"/>
        </w:rPr>
        <w:t xml:space="preserve"> </w:t>
      </w:r>
      <w:r w:rsidRPr="00EE0530">
        <w:rPr>
          <w:rFonts w:asciiTheme="minorHAnsi" w:eastAsia="Arial" w:hAnsiTheme="minorHAnsi"/>
          <w:sz w:val="22"/>
          <w:szCs w:val="22"/>
        </w:rPr>
        <w:t>is the number of Service Element Reports for the SPID.</w:t>
      </w:r>
    </w:p>
    <w:p w:rsidR="00213678" w:rsidRDefault="00213678" w:rsidP="00DB455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The CMA will then calculate the Wholesale Charge payable for the Settlement</w:t>
      </w:r>
      <w:r w:rsidR="00DB455A">
        <w:rPr>
          <w:rFonts w:asciiTheme="minorHAnsi" w:eastAsia="Arial" w:hAnsiTheme="minorHAnsi"/>
          <w:sz w:val="22"/>
          <w:szCs w:val="22"/>
        </w:rPr>
        <w:t xml:space="preserve"> </w:t>
      </w:r>
      <w:r w:rsidRPr="00DB455A">
        <w:rPr>
          <w:rFonts w:asciiTheme="minorHAnsi" w:eastAsia="Arial" w:hAnsiTheme="minorHAnsi"/>
          <w:sz w:val="22"/>
          <w:szCs w:val="22"/>
        </w:rPr>
        <w:t xml:space="preserve">Day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in respect of a Discharge Point using the following formula:</w:t>
      </w:r>
    </w:p>
    <w:p w:rsidR="00DB455A" w:rsidRPr="00D81CE5" w:rsidRDefault="008439F3"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m:oMathPara>
    </w:p>
    <w:p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For the avoidance of doubt, any monthly Trade Effluent charge computed in accordance </w:t>
      </w:r>
      <w:r w:rsidR="00DB455A">
        <w:rPr>
          <w:rFonts w:asciiTheme="minorHAnsi" w:eastAsia="Arial" w:hAnsiTheme="minorHAnsi"/>
          <w:sz w:val="22"/>
          <w:szCs w:val="22"/>
        </w:rPr>
        <w:t>w</w:t>
      </w:r>
      <w:r w:rsidRPr="00DB455A">
        <w:rPr>
          <w:rFonts w:asciiTheme="minorHAnsi" w:eastAsia="Arial" w:hAnsiTheme="minorHAnsi"/>
          <w:sz w:val="22"/>
          <w:szCs w:val="22"/>
        </w:rPr>
        <w:t xml:space="preserve">ith CSD0205 is the sum of the relevant terms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p>
    <w:p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In respect of RF annual charges, a minimum charge (as set out in the Wholesale</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Charges Scheme) is payable in respect of a Discharge Point. At the end of each Year, as part</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of the RF Settlement Run, the CMA will calculate whether the Wholesale Charges payable in</w:t>
      </w:r>
      <w:r w:rsidR="00DB455A">
        <w:rPr>
          <w:rFonts w:asciiTheme="minorHAnsi" w:eastAsia="Arial" w:hAnsiTheme="minorHAnsi"/>
          <w:sz w:val="22"/>
          <w:szCs w:val="22"/>
        </w:rPr>
        <w:t xml:space="preserve"> </w:t>
      </w:r>
      <w:r w:rsidRPr="00DB455A">
        <w:rPr>
          <w:rFonts w:asciiTheme="minorHAnsi" w:eastAsia="Arial" w:hAnsiTheme="minorHAnsi"/>
          <w:sz w:val="22"/>
          <w:szCs w:val="22"/>
        </w:rPr>
        <w:t>respect of a Discharge Point are less than the minimum charge.</w:t>
      </w:r>
    </w:p>
    <w:p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Where either</w:t>
      </w:r>
    </w:p>
    <w:p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 Supply Point (with a related Discharge Point) has been vacant for</w:t>
      </w:r>
      <w:r w:rsidR="00DB455A">
        <w:rPr>
          <w:rFonts w:asciiTheme="minorHAnsi" w:eastAsia="Arial" w:hAnsiTheme="minorHAnsi"/>
          <w:sz w:val="22"/>
          <w:szCs w:val="22"/>
        </w:rPr>
        <w:t xml:space="preserve"> </w:t>
      </w:r>
      <w:r w:rsidRPr="00DB455A">
        <w:rPr>
          <w:rFonts w:asciiTheme="minorHAnsi" w:eastAsia="Arial" w:hAnsiTheme="minorHAnsi"/>
          <w:sz w:val="22"/>
          <w:szCs w:val="22"/>
        </w:rPr>
        <w:t>part of the Year;</w:t>
      </w:r>
    </w:p>
    <w:p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Discharge Point(s)) has been registered</w:t>
      </w:r>
      <w:r w:rsidR="00DB455A">
        <w:rPr>
          <w:rFonts w:asciiTheme="minorHAnsi" w:eastAsia="Arial" w:hAnsiTheme="minorHAnsi"/>
          <w:sz w:val="22"/>
          <w:szCs w:val="22"/>
        </w:rPr>
        <w:t xml:space="preserve"> </w:t>
      </w:r>
      <w:r w:rsidRPr="00DB455A">
        <w:rPr>
          <w:rFonts w:asciiTheme="minorHAnsi" w:eastAsia="Arial" w:hAnsiTheme="minorHAnsi"/>
          <w:sz w:val="22"/>
          <w:szCs w:val="22"/>
        </w:rPr>
        <w:t>for a period less than a Year;</w:t>
      </w:r>
    </w:p>
    <w:p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w:t>
      </w:r>
      <w:r w:rsidR="00DB455A" w:rsidRPr="00DB455A">
        <w:rPr>
          <w:rFonts w:asciiTheme="minorHAnsi" w:eastAsia="Arial" w:hAnsiTheme="minorHAnsi"/>
          <w:sz w:val="22"/>
          <w:szCs w:val="22"/>
        </w:rPr>
        <w:t>e Point(s)) qualifies for exemp</w:t>
      </w:r>
      <w:r w:rsidRPr="00DB455A">
        <w:rPr>
          <w:rFonts w:asciiTheme="minorHAnsi" w:eastAsia="Arial" w:hAnsiTheme="minorHAnsi"/>
          <w:sz w:val="22"/>
          <w:szCs w:val="22"/>
        </w:rPr>
        <w:t>tion under the Scottish Government Exemption Scheme; or</w:t>
      </w:r>
    </w:p>
    <w:p w:rsidR="00213678" w:rsidRPr="00D81CE5"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t>a Discharge Point was commenced in the Central Systems during the Year,</w:t>
      </w:r>
    </w:p>
    <w:p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the CMA will calculate the proportionate minimum charge prior to its use in comparing it</w:t>
      </w:r>
      <w:r w:rsidR="00DB455A">
        <w:rPr>
          <w:rFonts w:asciiTheme="minorHAnsi" w:eastAsia="Arial" w:hAnsiTheme="minorHAnsi"/>
          <w:sz w:val="22"/>
          <w:szCs w:val="22"/>
        </w:rPr>
        <w:t xml:space="preserve"> </w:t>
      </w:r>
      <w:r w:rsidRPr="00D81CE5">
        <w:rPr>
          <w:rFonts w:asciiTheme="minorHAnsi" w:eastAsia="Arial" w:hAnsiTheme="minorHAnsi"/>
          <w:sz w:val="22"/>
          <w:szCs w:val="22"/>
        </w:rPr>
        <w:t>to the Wholesale Charges payable in respect of the Discharge Point for that Year, using the</w:t>
      </w:r>
      <w:r w:rsidR="00DB455A">
        <w:rPr>
          <w:rFonts w:asciiTheme="minorHAnsi" w:eastAsia="Arial" w:hAnsiTheme="minorHAnsi"/>
          <w:sz w:val="22"/>
          <w:szCs w:val="22"/>
        </w:rPr>
        <w:t xml:space="preserve"> </w:t>
      </w:r>
      <w:r w:rsidRPr="00D81CE5">
        <w:rPr>
          <w:rFonts w:asciiTheme="minorHAnsi" w:eastAsia="Arial" w:hAnsiTheme="minorHAnsi"/>
          <w:sz w:val="22"/>
          <w:szCs w:val="22"/>
        </w:rPr>
        <w:t>following formula:</w:t>
      </w:r>
    </w:p>
    <w:p w:rsidR="00DB455A" w:rsidRDefault="008439F3"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r>
            <w:rPr>
              <w:rFonts w:ascii="Cambria Math" w:hAnsi="Cambria Math"/>
              <w:color w:val="auto"/>
              <w:sz w:val="22"/>
              <w:szCs w:val="22"/>
            </w:rPr>
            <m:t>=MC×</m:t>
          </m:r>
          <m:f>
            <m:fPr>
              <m:type m:val="lin"/>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num>
            <m:den>
              <m:r>
                <w:rPr>
                  <w:rFonts w:ascii="Cambria Math" w:hAnsi="Cambria Math"/>
                  <w:color w:val="auto"/>
                  <w:sz w:val="22"/>
                  <w:szCs w:val="22"/>
                </w:rPr>
                <m:t>DIY</m:t>
              </m:r>
            </m:den>
          </m:f>
        </m:oMath>
      </m:oMathPara>
    </w:p>
    <w:p w:rsidR="00DB455A" w:rsidRPr="00D81CE5" w:rsidRDefault="00DB455A" w:rsidP="00DB455A">
      <w:pPr>
        <w:pStyle w:val="BodyText"/>
        <w:tabs>
          <w:tab w:val="left" w:pos="1007"/>
        </w:tabs>
        <w:spacing w:before="120" w:line="360" w:lineRule="auto"/>
        <w:ind w:right="105"/>
        <w:jc w:val="both"/>
        <w:rPr>
          <w:rFonts w:asciiTheme="minorHAnsi" w:eastAsia="Arial" w:hAnsiTheme="minorHAnsi"/>
          <w:sz w:val="22"/>
          <w:szCs w:val="22"/>
        </w:rPr>
      </w:pPr>
    </w:p>
    <w:p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lastRenderedPageBreak/>
        <w:t>where:</w:t>
      </w:r>
    </w:p>
    <w:p w:rsidR="00DB455A" w:rsidRPr="00BF47C1" w:rsidRDefault="008439F3"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e>
              <m:e>
                <m:r>
                  <w:rPr>
                    <w:rFonts w:ascii="Cambria Math" w:eastAsia="Arial" w:hAnsi="Cambria Math"/>
                    <w:sz w:val="22"/>
                    <w:szCs w:val="22"/>
                  </w:rPr>
                  <m:t>is the minimum charge payable for the Discharge Point over the Year;</m:t>
                </m:r>
              </m:e>
            </m:mr>
            <m:mr>
              <m:e>
                <m:r>
                  <w:rPr>
                    <w:rFonts w:ascii="Cambria Math" w:eastAsia="Arial" w:hAnsi="Cambria Math"/>
                    <w:sz w:val="22"/>
                    <w:szCs w:val="22"/>
                  </w:rPr>
                  <m:t>MC</m:t>
                </m:r>
              </m:e>
              <m:e>
                <m:r>
                  <w:rPr>
                    <w:rFonts w:ascii="Cambria Math" w:eastAsia="Arial" w:hAnsi="Cambria Math"/>
                    <w:sz w:val="22"/>
                    <w:szCs w:val="22"/>
                  </w:rPr>
                  <m:t>is the minimum charge as set out in the Wholesale Charges Scheme</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e>
              <m:e>
                <m:r>
                  <w:rPr>
                    <w:rFonts w:ascii="Cambria Math" w:eastAsia="Arial" w:hAnsi="Cambria Math"/>
                    <w:sz w:val="22"/>
                    <w:szCs w:val="22"/>
                  </w:rPr>
                  <m:t>is the number of days in the relevant Year within the DPID Chargeable</m:t>
                </m:r>
              </m:e>
            </m:mr>
            <m:mr>
              <m:e>
                <m:r>
                  <w:rPr>
                    <w:rFonts w:ascii="Cambria Math" w:eastAsia="Arial" w:hAnsi="Cambria Math"/>
                    <w:sz w:val="22"/>
                    <w:szCs w:val="22"/>
                  </w:rPr>
                  <m:t xml:space="preserve"> </m:t>
                </m:r>
              </m:e>
              <m:e>
                <m:r>
                  <w:rPr>
                    <w:rFonts w:ascii="Cambria Math" w:eastAsia="Arial" w:hAnsi="Cambria Math"/>
                    <w:sz w:val="22"/>
                    <w:szCs w:val="22"/>
                  </w:rPr>
                  <m:t>Period that the SPID was neither vacant nor exempt under the</m:t>
                </m:r>
              </m:e>
            </m:mr>
            <m:mr>
              <m:e>
                <m:r>
                  <w:rPr>
                    <w:rFonts w:ascii="Cambria Math" w:eastAsia="Arial" w:hAnsi="Cambria Math"/>
                    <w:sz w:val="22"/>
                    <w:szCs w:val="22"/>
                  </w:rPr>
                  <m:t xml:space="preserve"> </m:t>
                </m:r>
              </m:e>
              <m:e>
                <m:r>
                  <w:rPr>
                    <w:rFonts w:ascii="Cambria Math" w:eastAsia="Arial" w:hAnsi="Cambria Math"/>
                    <w:sz w:val="22"/>
                    <w:szCs w:val="22"/>
                  </w:rPr>
                  <m:t>Scottish Government Exemption Scheme; and</m:t>
                </m:r>
              </m:e>
            </m:mr>
            <m:mr>
              <m:e>
                <m:r>
                  <w:rPr>
                    <w:rFonts w:ascii="Cambria Math" w:eastAsia="Arial" w:hAnsi="Cambria Math"/>
                    <w:sz w:val="22"/>
                    <w:szCs w:val="22"/>
                  </w:rPr>
                  <m:t>DIY</m:t>
                </m:r>
              </m:e>
              <m:e>
                <m:r>
                  <w:rPr>
                    <w:rFonts w:ascii="Cambria Math" w:eastAsia="Arial" w:hAnsi="Cambria Math"/>
                    <w:sz w:val="22"/>
                    <w:szCs w:val="22"/>
                  </w:rPr>
                  <m:t>is the number of days in the relevant Year.</m:t>
                </m:r>
              </m:e>
            </m:mr>
          </m:m>
        </m:oMath>
      </m:oMathPara>
    </w:p>
    <w:p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The CMA will then aggregate the Year Trade Effluent Charges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each</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 xml:space="preserve">Discharge point by summing the values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Days which do NOT have a SGES refund</w:t>
      </w:r>
      <w:r w:rsidR="000F11A6">
        <w:rPr>
          <w:rFonts w:asciiTheme="minorHAnsi" w:eastAsia="Arial" w:hAnsiTheme="minorHAnsi"/>
          <w:sz w:val="22"/>
          <w:szCs w:val="22"/>
        </w:rPr>
        <w:t xml:space="preserve"> </w:t>
      </w:r>
      <w:r w:rsidRPr="000F11A6">
        <w:rPr>
          <w:rFonts w:asciiTheme="minorHAnsi" w:eastAsia="Arial" w:hAnsiTheme="minorHAnsi"/>
          <w:sz w:val="22"/>
          <w:szCs w:val="22"/>
        </w:rPr>
        <w:t>charge.</w:t>
      </w:r>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The CMA will then compare the Year Trade Effluent Charge against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and where the Year Trade Effluent Charge is less than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r>
          <w:rPr>
            <w:rFonts w:ascii="Cambria Math" w:hAnsi="Cambria Math"/>
            <w:color w:val="auto"/>
            <w:sz w:val="22"/>
            <w:szCs w:val="22"/>
          </w:rPr>
          <m:t>&lt;</m:t>
        </m:r>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oMath>
      <w:r w:rsidRPr="000F11A6">
        <w:rPr>
          <w:rFonts w:asciiTheme="minorHAnsi" w:eastAsia="Arial" w:hAnsiTheme="minorHAnsi"/>
          <w:sz w:val="22"/>
          <w:szCs w:val="22"/>
        </w:rPr>
        <w:t>), then the CMA then will calculate any minimum</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charge payable by each Licensed Provider (in respect of Settlement Days for which there is not</w:t>
      </w:r>
      <w:r w:rsidR="000F11A6">
        <w:rPr>
          <w:rFonts w:asciiTheme="minorHAnsi" w:eastAsia="Arial" w:hAnsiTheme="minorHAnsi"/>
          <w:sz w:val="22"/>
          <w:szCs w:val="22"/>
        </w:rPr>
        <w:t xml:space="preserve"> </w:t>
      </w:r>
      <w:r w:rsidRPr="000F11A6">
        <w:rPr>
          <w:rFonts w:asciiTheme="minorHAnsi" w:eastAsia="Arial" w:hAnsiTheme="minorHAnsi"/>
          <w:sz w:val="22"/>
          <w:szCs w:val="22"/>
        </w:rPr>
        <w:t>a SGES refund) as follows:</w:t>
      </w:r>
    </w:p>
    <w:p w:rsidR="000F11A6" w:rsidRPr="000F11A6" w:rsidRDefault="008439F3"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r>
            <w:rPr>
              <w:rFonts w:ascii="Cambria Math" w:hAnsi="Cambria Math"/>
              <w:color w:val="auto"/>
              <w:sz w:val="22"/>
              <w:szCs w:val="22"/>
            </w:rPr>
            <m:t>=</m:t>
          </m:r>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r>
            <w:rPr>
              <w:rFonts w:ascii="Cambria Math" w:eastAsia="Arial" w:hAnsi="Cambria Math"/>
              <w:color w:val="auto"/>
              <w:sz w:val="22"/>
              <w:szCs w:val="22"/>
            </w:rPr>
            <m:t>×</m:t>
          </m:r>
          <m:f>
            <m:fPr>
              <m:type m:val="lin"/>
              <m:ctrlPr>
                <w:rPr>
                  <w:rFonts w:ascii="Cambria Math" w:eastAsia="Arial" w:hAnsi="Cambria Math"/>
                  <w:i/>
                  <w:color w:val="auto"/>
                  <w:sz w:val="22"/>
                  <w:szCs w:val="22"/>
                </w:rPr>
              </m:ctrlPr>
            </m:fPr>
            <m:num>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num>
            <m:den>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den>
          </m:f>
        </m:oMath>
      </m:oMathPara>
    </w:p>
    <w:p w:rsidR="00213678" w:rsidRDefault="00213678" w:rsidP="000F11A6">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rsidR="000F11A6" w:rsidRPr="000F11A6" w:rsidRDefault="008439F3"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e>
              <m:e>
                <m:r>
                  <w:rPr>
                    <w:rFonts w:ascii="Cambria Math" w:eastAsia="Arial" w:hAnsi="Cambria Math"/>
                    <w:sz w:val="22"/>
                    <w:szCs w:val="22"/>
                  </w:rPr>
                  <m:t>is the minimum charge payable by the Licensed Provider in respect of</m:t>
                </m:r>
              </m:e>
            </m:mr>
            <m:mr>
              <m:e>
                <m:r>
                  <w:rPr>
                    <w:rFonts w:ascii="Cambria Math" w:eastAsia="Arial" w:hAnsi="Cambria Math"/>
                    <w:sz w:val="22"/>
                    <w:szCs w:val="22"/>
                  </w:rPr>
                  <m:t xml:space="preserve"> </m:t>
                </m:r>
              </m:e>
              <m:e>
                <m:r>
                  <w:rPr>
                    <w:rFonts w:ascii="Cambria Math" w:eastAsia="Arial" w:hAnsi="Cambria Math"/>
                    <w:sz w:val="22"/>
                    <w:szCs w:val="22"/>
                  </w:rPr>
                  <m:t>the Discharge Point over the relevant Year (excluding SGES);</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e>
              <m:e>
                <m:r>
                  <w:rPr>
                    <w:rFonts w:ascii="Cambria Math" w:eastAsia="Arial" w:hAnsi="Cambria Math"/>
                    <w:sz w:val="22"/>
                    <w:szCs w:val="22"/>
                  </w:rPr>
                  <m:t>is the minimum charge payable in respect of the Discharge Point</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e>
              <m:e>
                <m:r>
                  <w:rPr>
                    <w:rFonts w:ascii="Cambria Math" w:eastAsia="Arial" w:hAnsi="Cambria Math"/>
                    <w:sz w:val="22"/>
                    <w:szCs w:val="22"/>
                  </w:rPr>
                  <m:t>is the number of days in the relevant Year that the relevant Supply Point</m:t>
                </m:r>
              </m:e>
            </m:mr>
            <m:mr>
              <m:e>
                <m:r>
                  <w:rPr>
                    <w:rFonts w:ascii="Cambria Math" w:eastAsia="Arial" w:hAnsi="Cambria Math"/>
                    <w:sz w:val="22"/>
                    <w:szCs w:val="22"/>
                  </w:rPr>
                  <m:t xml:space="preserve"> </m:t>
                </m:r>
              </m:e>
              <m:e>
                <m:r>
                  <w:rPr>
                    <w:rFonts w:ascii="Cambria Math" w:eastAsia="Arial" w:hAnsi="Cambria Math"/>
                    <w:sz w:val="22"/>
                    <w:szCs w:val="22"/>
                  </w:rPr>
                  <m:t>was Registered to the Licensed Provider and the Discharge Point is neither</m:t>
                </m:r>
              </m:e>
            </m:mr>
            <m:mr>
              <m:e>
                <m:r>
                  <w:rPr>
                    <w:rFonts w:ascii="Cambria Math" w:eastAsia="Arial" w:hAnsi="Cambria Math"/>
                    <w:sz w:val="22"/>
                    <w:szCs w:val="22"/>
                  </w:rPr>
                  <m:t xml:space="preserve"> </m:t>
                </m:r>
              </m:e>
              <m:e>
                <m:r>
                  <w:rPr>
                    <w:rFonts w:ascii="Cambria Math" w:eastAsia="Arial" w:hAnsi="Cambria Math"/>
                    <w:sz w:val="22"/>
                    <w:szCs w:val="22"/>
                  </w:rPr>
                  <m:t>exempt under the Scottish Government Exemption Scheme nor vacant; and</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e>
              <m:e>
                <m:r>
                  <w:rPr>
                    <w:rFonts w:ascii="Cambria Math" w:eastAsia="Arial" w:hAnsi="Cambria Math"/>
                    <w:sz w:val="22"/>
                    <w:szCs w:val="22"/>
                  </w:rPr>
                  <m:t>is the number of days in the relevant Year from the date that the Discharge</m:t>
                </m:r>
              </m:e>
            </m:mr>
            <m:mr>
              <m:e>
                <m:r>
                  <w:rPr>
                    <w:rFonts w:ascii="Cambria Math" w:eastAsia="Arial" w:hAnsi="Cambria Math"/>
                    <w:sz w:val="22"/>
                    <w:szCs w:val="22"/>
                  </w:rPr>
                  <m:t xml:space="preserve"> </m:t>
                </m:r>
              </m:e>
              <m:e>
                <m:r>
                  <w:rPr>
                    <w:rFonts w:ascii="Cambria Math" w:eastAsia="Arial" w:hAnsi="Cambria Math"/>
                    <w:sz w:val="22"/>
                    <w:szCs w:val="22"/>
                  </w:rPr>
                  <m:t>Point was commenced in the Central Systems.</m:t>
                </m:r>
              </m:e>
            </m:mr>
          </m:m>
        </m:oMath>
      </m:oMathPara>
    </w:p>
    <w:p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For each Licensed Provider, the CMA will then report the minimum charge </w:t>
      </w:r>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oMath>
      <w:r w:rsidR="000F11A6">
        <w:rPr>
          <w:rFonts w:asciiTheme="minorHAnsi" w:eastAsia="Arial" w:hAnsiTheme="minorHAnsi"/>
          <w:sz w:val="22"/>
          <w:szCs w:val="22"/>
        </w:rPr>
        <w:t xml:space="preserve"> </w:t>
      </w:r>
      <w:r w:rsidRPr="000F11A6">
        <w:rPr>
          <w:rFonts w:asciiTheme="minorHAnsi" w:eastAsia="Arial" w:hAnsiTheme="minorHAnsi"/>
          <w:sz w:val="22"/>
          <w:szCs w:val="22"/>
        </w:rPr>
        <w:t>(as adjusted by the SGES refund for Settlement Days for which a refund is available.)</w:t>
      </w:r>
    </w:p>
    <w:p w:rsidR="008C506C" w:rsidRPr="00D81CE5" w:rsidRDefault="008C506C" w:rsidP="00C60B9A">
      <w:pPr>
        <w:pStyle w:val="BodyText"/>
        <w:tabs>
          <w:tab w:val="left" w:pos="1007"/>
        </w:tabs>
        <w:spacing w:before="120" w:line="360" w:lineRule="auto"/>
        <w:ind w:left="108" w:right="105"/>
        <w:jc w:val="both"/>
        <w:rPr>
          <w:rFonts w:asciiTheme="minorHAnsi" w:eastAsia="Arial" w:hAnsiTheme="minorHAnsi"/>
          <w:sz w:val="22"/>
          <w:szCs w:val="22"/>
        </w:rPr>
      </w:pPr>
    </w:p>
    <w:p w:rsidR="000F11A6" w:rsidRPr="00C60B9A" w:rsidRDefault="000F11A6" w:rsidP="00C60B9A">
      <w:bookmarkStart w:id="139" w:name="Appendix"/>
      <w:bookmarkStart w:id="140" w:name="_Toc384056793"/>
      <w:bookmarkStart w:id="141" w:name="_Toc384062264"/>
      <w:bookmarkStart w:id="142" w:name="_Toc384062407"/>
      <w:bookmarkStart w:id="143" w:name="_Toc384062602"/>
      <w:bookmarkStart w:id="144" w:name="_Ref384143048"/>
      <w:bookmarkEnd w:id="139"/>
    </w:p>
    <w:p w:rsidR="008C506C" w:rsidRPr="00D952B9" w:rsidRDefault="00D547F3" w:rsidP="00B04904">
      <w:pPr>
        <w:pStyle w:val="Heading1"/>
        <w:numPr>
          <w:ilvl w:val="0"/>
          <w:numId w:val="1"/>
        </w:numPr>
        <w:tabs>
          <w:tab w:val="left" w:pos="565"/>
        </w:tabs>
        <w:spacing w:line="391" w:lineRule="exact"/>
        <w:rPr>
          <w:b w:val="0"/>
          <w:bCs w:val="0"/>
        </w:rPr>
      </w:pPr>
      <w:bookmarkStart w:id="145" w:name="_Ref384325274"/>
      <w:bookmarkStart w:id="146" w:name="_Toc384325618"/>
      <w:r w:rsidRPr="00D952B9">
        <w:lastRenderedPageBreak/>
        <w:t>Appendix</w:t>
      </w:r>
      <w:bookmarkEnd w:id="140"/>
      <w:bookmarkEnd w:id="141"/>
      <w:bookmarkEnd w:id="142"/>
      <w:bookmarkEnd w:id="143"/>
      <w:bookmarkEnd w:id="144"/>
      <w:bookmarkEnd w:id="145"/>
      <w:bookmarkEnd w:id="146"/>
    </w:p>
    <w:p w:rsidR="008C506C" w:rsidRPr="00D952B9" w:rsidRDefault="00D547F3" w:rsidP="00B04904">
      <w:pPr>
        <w:pStyle w:val="Heading2"/>
        <w:numPr>
          <w:ilvl w:val="1"/>
          <w:numId w:val="1"/>
        </w:numPr>
        <w:tabs>
          <w:tab w:val="left" w:pos="693"/>
        </w:tabs>
        <w:ind w:hanging="584"/>
        <w:jc w:val="both"/>
        <w:rPr>
          <w:b w:val="0"/>
          <w:bCs w:val="0"/>
        </w:rPr>
      </w:pPr>
      <w:bookmarkStart w:id="147" w:name="Matters_arising_from_the_Wholesale_Charg"/>
      <w:bookmarkStart w:id="148" w:name="_Toc384056794"/>
      <w:bookmarkStart w:id="149" w:name="_Toc384062408"/>
      <w:bookmarkStart w:id="150" w:name="_Toc384062603"/>
      <w:bookmarkStart w:id="151" w:name="_Toc384325619"/>
      <w:bookmarkEnd w:id="147"/>
      <w:r w:rsidRPr="00D952B9">
        <w:t>Matters arising from the Wholesale Charges Scheme</w:t>
      </w:r>
      <w:bookmarkEnd w:id="148"/>
      <w:bookmarkEnd w:id="149"/>
      <w:bookmarkEnd w:id="150"/>
      <w:bookmarkEnd w:id="151"/>
    </w:p>
    <w:p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assumptions have been made in the implementing the various Whole- sale Scheme of Charges. This Appendix is provided to clarify and formalise the adoption of the various assumptions.</w:t>
      </w:r>
    </w:p>
    <w:p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20mm Phasing Premium </w:t>
      </w:r>
      <w:r w:rsidRPr="00D952B9">
        <w:rPr>
          <w:rFonts w:asciiTheme="minorHAnsi" w:hAnsiTheme="minorHAnsi"/>
          <w:sz w:val="22"/>
          <w:szCs w:val="22"/>
        </w:rPr>
        <w:t>This charge is applied for all years for SPIDs which have meters which are charged as 20mm meters (or smaller), but excluding meters with a chargeable size of 0mm.</w:t>
      </w:r>
    </w:p>
    <w:p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0mm Meters </w:t>
      </w:r>
      <w:r w:rsidRPr="00D952B9">
        <w:rPr>
          <w:rFonts w:asciiTheme="minorHAnsi" w:hAnsiTheme="minorHAnsi"/>
          <w:sz w:val="22"/>
          <w:szCs w:val="22"/>
        </w:rPr>
        <w:t>Standard volume charges are applied to volumes associated with meters which have been set a chargeable size of 0mm. However, there is no Free Allocation or Capacity Volume associated with such meters, nor are any meter based charges applied.</w:t>
      </w:r>
    </w:p>
    <w:p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TDISC </w:t>
      </w:r>
      <w:r w:rsidRPr="00D952B9">
        <w:rPr>
          <w:rFonts w:asciiTheme="minorHAnsi" w:hAnsiTheme="minorHAnsi"/>
          <w:sz w:val="22"/>
          <w:szCs w:val="22"/>
        </w:rPr>
        <w:t>Following clarification from the Commission, all non-volumetric charges are applied during periods of Temporary Disconnection, including meter based charges, roads drainage, property drainage and charges for miscellaneous services.</w:t>
      </w:r>
    </w:p>
    <w:p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MCCP095 </w:t>
      </w:r>
      <w:r w:rsidRPr="00D952B9">
        <w:rPr>
          <w:rFonts w:asciiTheme="minorHAnsi" w:hAnsiTheme="minorHAnsi"/>
          <w:sz w:val="22"/>
          <w:szCs w:val="22"/>
        </w:rPr>
        <w:t>The changes implemented in MCCP095 do not represent a change to the Wholesale Scheme of Charges, but rather represent a more sophisticated implementation within the Central Systems of the Wholesale Scheme of Charges, and in particular in respect of</w:t>
      </w:r>
    </w:p>
    <w:p w:rsidR="008C506C" w:rsidRPr="00D952B9" w:rsidRDefault="00D547F3" w:rsidP="00B04904">
      <w:pPr>
        <w:pStyle w:val="BodyText"/>
        <w:numPr>
          <w:ilvl w:val="3"/>
          <w:numId w:val="1"/>
        </w:numPr>
        <w:tabs>
          <w:tab w:val="left" w:pos="654"/>
        </w:tabs>
        <w:spacing w:before="120" w:line="360" w:lineRule="auto"/>
        <w:ind w:hanging="218"/>
        <w:rPr>
          <w:rFonts w:asciiTheme="minorHAnsi" w:hAnsiTheme="minorHAnsi"/>
          <w:sz w:val="22"/>
          <w:szCs w:val="22"/>
        </w:rPr>
      </w:pPr>
      <w:r w:rsidRPr="00D952B9">
        <w:rPr>
          <w:rFonts w:asciiTheme="minorHAnsi" w:hAnsiTheme="minorHAnsi"/>
          <w:sz w:val="22"/>
          <w:szCs w:val="22"/>
        </w:rPr>
        <w:t>Trade Effluent;</w:t>
      </w:r>
    </w:p>
    <w:p w:rsidR="008C506C" w:rsidRPr="00D952B9" w:rsidRDefault="00D547F3" w:rsidP="00B04904">
      <w:pPr>
        <w:pStyle w:val="BodyText"/>
        <w:numPr>
          <w:ilvl w:val="3"/>
          <w:numId w:val="1"/>
        </w:numPr>
        <w:tabs>
          <w:tab w:val="left" w:pos="654"/>
        </w:tabs>
        <w:spacing w:before="120" w:line="360" w:lineRule="auto"/>
        <w:ind w:hanging="218"/>
        <w:rPr>
          <w:rFonts w:asciiTheme="minorHAnsi" w:hAnsiTheme="minorHAnsi"/>
          <w:sz w:val="22"/>
          <w:szCs w:val="22"/>
        </w:rPr>
      </w:pPr>
      <w:r w:rsidRPr="00D952B9">
        <w:rPr>
          <w:rFonts w:asciiTheme="minorHAnsi" w:hAnsiTheme="minorHAnsi"/>
          <w:sz w:val="22"/>
          <w:szCs w:val="22"/>
        </w:rPr>
        <w:t>associated Sewerage Charges; and</w:t>
      </w:r>
    </w:p>
    <w:p w:rsidR="008C506C" w:rsidRPr="00D952B9" w:rsidRDefault="00D547F3" w:rsidP="00B04904">
      <w:pPr>
        <w:pStyle w:val="BodyText"/>
        <w:numPr>
          <w:ilvl w:val="3"/>
          <w:numId w:val="1"/>
        </w:numPr>
        <w:tabs>
          <w:tab w:val="left" w:pos="654"/>
        </w:tabs>
        <w:spacing w:before="120" w:line="360" w:lineRule="auto"/>
        <w:ind w:hanging="218"/>
        <w:rPr>
          <w:rFonts w:asciiTheme="minorHAnsi" w:hAnsiTheme="minorHAnsi"/>
          <w:sz w:val="22"/>
          <w:szCs w:val="22"/>
        </w:rPr>
      </w:pPr>
      <w:r w:rsidRPr="00D952B9">
        <w:rPr>
          <w:rFonts w:asciiTheme="minorHAnsi" w:hAnsiTheme="minorHAnsi"/>
          <w:sz w:val="22"/>
          <w:szCs w:val="22"/>
        </w:rPr>
        <w:t>the handling of private water supplies and Sewerage Charges.</w:t>
      </w:r>
    </w:p>
    <w:p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TE Charging - before MCCP095 </w:t>
      </w:r>
      <w:r w:rsidRPr="00D952B9">
        <w:rPr>
          <w:rFonts w:asciiTheme="minorHAnsi" w:hAnsiTheme="minorHAnsi"/>
          <w:sz w:val="22"/>
          <w:szCs w:val="22"/>
        </w:rPr>
        <w:t>Users calculated Trade Effluent Volumes off the Central Systems, taking account of all relevant meters and allowances, and submitted the processed volumes to the Central Systems. To ensure that charges were suspended (apart from the minimum TE charge) during vacancy Licensed Providers and Scottish Water needed to ensure that either</w:t>
      </w:r>
    </w:p>
    <w:p w:rsidR="008C506C" w:rsidRPr="00D952B9" w:rsidRDefault="00D547F3" w:rsidP="00B04904">
      <w:pPr>
        <w:pStyle w:val="BodyText"/>
        <w:numPr>
          <w:ilvl w:val="3"/>
          <w:numId w:val="1"/>
        </w:numPr>
        <w:tabs>
          <w:tab w:val="left" w:pos="654"/>
        </w:tabs>
        <w:spacing w:before="120" w:line="360" w:lineRule="auto"/>
        <w:ind w:hanging="218"/>
        <w:rPr>
          <w:rFonts w:asciiTheme="minorHAnsi" w:hAnsiTheme="minorHAnsi"/>
          <w:sz w:val="22"/>
          <w:szCs w:val="22"/>
        </w:rPr>
      </w:pPr>
      <w:r w:rsidRPr="00D952B9">
        <w:rPr>
          <w:rFonts w:asciiTheme="minorHAnsi" w:hAnsiTheme="minorHAnsi"/>
          <w:sz w:val="22"/>
          <w:szCs w:val="22"/>
        </w:rPr>
        <w:t>Trade Effluent DPID is disconnected; or</w:t>
      </w:r>
    </w:p>
    <w:p w:rsidR="008C506C" w:rsidRPr="00D952B9" w:rsidRDefault="00D547F3" w:rsidP="00B04904">
      <w:pPr>
        <w:pStyle w:val="BodyText"/>
        <w:numPr>
          <w:ilvl w:val="3"/>
          <w:numId w:val="1"/>
        </w:numPr>
        <w:tabs>
          <w:tab w:val="left" w:pos="654"/>
        </w:tabs>
        <w:spacing w:before="120" w:line="360" w:lineRule="auto"/>
        <w:ind w:hanging="218"/>
        <w:rPr>
          <w:rFonts w:asciiTheme="minorHAnsi" w:hAnsiTheme="minorHAnsi"/>
          <w:sz w:val="22"/>
          <w:szCs w:val="22"/>
        </w:rPr>
      </w:pPr>
      <w:r w:rsidRPr="00D952B9">
        <w:rPr>
          <w:rFonts w:asciiTheme="minorHAnsi" w:hAnsiTheme="minorHAnsi"/>
          <w:sz w:val="22"/>
          <w:szCs w:val="22"/>
        </w:rPr>
        <w:t>a 100% DPID Schedule 3 discount was submitted for the DPID</w:t>
      </w:r>
    </w:p>
    <w:p w:rsidR="008C506C" w:rsidRPr="00D952B9" w:rsidRDefault="00D547F3" w:rsidP="00177149">
      <w:pPr>
        <w:pStyle w:val="BodyText"/>
        <w:spacing w:before="120" w:line="360" w:lineRule="auto"/>
        <w:ind w:left="108" w:right="106"/>
        <w:jc w:val="both"/>
        <w:rPr>
          <w:rFonts w:asciiTheme="minorHAnsi" w:hAnsiTheme="minorHAnsi"/>
          <w:sz w:val="22"/>
          <w:szCs w:val="22"/>
        </w:rPr>
      </w:pPr>
      <w:r w:rsidRPr="00D952B9">
        <w:rPr>
          <w:rFonts w:asciiTheme="minorHAnsi" w:hAnsiTheme="minorHAnsi"/>
          <w:sz w:val="22"/>
          <w:szCs w:val="22"/>
        </w:rPr>
        <w:lastRenderedPageBreak/>
        <w:t>in accordance with the Appendix to CSD0206. This Appendix provided detailed requirements on how TE Volumes should be submitted to ensure that they are allocated to the correct</w:t>
      </w:r>
      <w:r w:rsidR="00177149" w:rsidRPr="00D952B9">
        <w:rPr>
          <w:rFonts w:asciiTheme="minorHAnsi" w:hAnsiTheme="minorHAnsi"/>
          <w:sz w:val="22"/>
          <w:szCs w:val="22"/>
        </w:rPr>
        <w:t xml:space="preserve"> </w:t>
      </w:r>
      <w:r w:rsidRPr="00D952B9">
        <w:rPr>
          <w:rFonts w:asciiTheme="minorHAnsi" w:hAnsiTheme="minorHAnsi"/>
          <w:sz w:val="22"/>
          <w:szCs w:val="22"/>
        </w:rPr>
        <w:t>periods of time. Non Domestic Allowance was implemented in the Central Systems, but on the basis of applying to an entire Sewerage SPID.</w:t>
      </w:r>
    </w:p>
    <w:p w:rsidR="008C506C" w:rsidRPr="00D952B9" w:rsidRDefault="00D547F3" w:rsidP="00B04904">
      <w:pPr>
        <w:pStyle w:val="BodyText"/>
        <w:numPr>
          <w:ilvl w:val="2"/>
          <w:numId w:val="1"/>
        </w:numPr>
        <w:tabs>
          <w:tab w:val="left" w:pos="1047"/>
        </w:tabs>
        <w:spacing w:before="120" w:line="360" w:lineRule="auto"/>
        <w:ind w:right="345" w:firstLine="0"/>
        <w:jc w:val="both"/>
        <w:rPr>
          <w:rFonts w:asciiTheme="minorHAnsi" w:eastAsia="Georgia" w:hAnsiTheme="minorHAnsi"/>
          <w:sz w:val="22"/>
          <w:szCs w:val="22"/>
        </w:rPr>
      </w:pPr>
      <w:r w:rsidRPr="00D952B9">
        <w:rPr>
          <w:rFonts w:asciiTheme="minorHAnsi" w:hAnsiTheme="minorHAnsi"/>
          <w:b/>
          <w:i/>
          <w:sz w:val="22"/>
          <w:szCs w:val="22"/>
        </w:rPr>
        <w:t xml:space="preserve">TE Charging - after MCCP095 </w:t>
      </w:r>
      <w:r w:rsidRPr="00D952B9">
        <w:rPr>
          <w:rFonts w:asciiTheme="minorHAnsi" w:hAnsiTheme="minorHAnsi"/>
          <w:sz w:val="22"/>
          <w:szCs w:val="22"/>
        </w:rPr>
        <w:t>Scottish Water provides associations between Trade Effluent DPIDs and water meters, together with the necessary allowances to facilitate the Central Systems carrying out the Trade Effluent volume calculations. Specific provisions were made in this system for the use of Trade Effluent meters and tankered effluent. Volume processing and charging during vacancy were automatically handled on the system.</w:t>
      </w:r>
    </w:p>
    <w:p w:rsidR="008C506C" w:rsidRPr="00D952B9" w:rsidRDefault="00D547F3" w:rsidP="00B04904">
      <w:pPr>
        <w:pStyle w:val="BodyText"/>
        <w:numPr>
          <w:ilvl w:val="2"/>
          <w:numId w:val="1"/>
        </w:numPr>
        <w:tabs>
          <w:tab w:val="left" w:pos="1047"/>
        </w:tabs>
        <w:spacing w:before="120" w:line="360" w:lineRule="auto"/>
        <w:ind w:right="116" w:firstLine="0"/>
        <w:rPr>
          <w:rFonts w:asciiTheme="minorHAnsi" w:eastAsia="Georgia" w:hAnsiTheme="minorHAnsi"/>
          <w:sz w:val="22"/>
          <w:szCs w:val="22"/>
        </w:rPr>
      </w:pPr>
      <w:r w:rsidRPr="00D952B9">
        <w:rPr>
          <w:rFonts w:asciiTheme="minorHAnsi" w:hAnsiTheme="minorHAnsi"/>
          <w:b/>
          <w:i/>
          <w:sz w:val="22"/>
          <w:szCs w:val="22"/>
        </w:rPr>
        <w:t xml:space="preserve">Private Water Meters - after MCCP095 </w:t>
      </w:r>
      <w:r w:rsidRPr="00D952B9">
        <w:rPr>
          <w:rFonts w:asciiTheme="minorHAnsi" w:hAnsiTheme="minorHAnsi"/>
          <w:sz w:val="22"/>
          <w:szCs w:val="22"/>
        </w:rPr>
        <w:t>Following the introduction of MCCP095, the Central Systems specifically catered for Private Water Meters; and in particular ensure that while water charges were not applied, that sewerage charges and any applicable Trade Effluent charges would be applied.</w:t>
      </w:r>
    </w:p>
    <w:p w:rsidR="008C506C" w:rsidRPr="00D952B9" w:rsidRDefault="00D547F3" w:rsidP="00B04904">
      <w:pPr>
        <w:numPr>
          <w:ilvl w:val="2"/>
          <w:numId w:val="1"/>
        </w:numPr>
        <w:tabs>
          <w:tab w:val="left" w:pos="1047"/>
        </w:tabs>
        <w:spacing w:before="120" w:after="120" w:line="360" w:lineRule="auto"/>
        <w:ind w:right="346" w:firstLine="0"/>
        <w:jc w:val="both"/>
        <w:rPr>
          <w:rFonts w:asciiTheme="minorHAnsi" w:eastAsia="Georgia" w:hAnsiTheme="minorHAnsi"/>
          <w:sz w:val="22"/>
          <w:szCs w:val="22"/>
        </w:rPr>
      </w:pPr>
      <w:r w:rsidRPr="00D952B9">
        <w:rPr>
          <w:rFonts w:asciiTheme="minorHAnsi" w:hAnsiTheme="minorHAnsi"/>
          <w:b/>
          <w:i/>
          <w:sz w:val="22"/>
          <w:szCs w:val="22"/>
        </w:rPr>
        <w:t xml:space="preserve">Cut-over of charging methods </w:t>
      </w:r>
      <w:r w:rsidRPr="00D952B9">
        <w:rPr>
          <w:rFonts w:asciiTheme="minorHAnsi" w:hAnsiTheme="minorHAnsi"/>
          <w:b/>
          <w:sz w:val="22"/>
          <w:szCs w:val="22"/>
        </w:rPr>
        <w:t>While the pre-MCCP095 calculation ap- plies to charging periods before 1st April 2013, the post-MCCP095 calculation broadly applies to charging periods on or after 1st April 2013; with the following exception:</w:t>
      </w:r>
    </w:p>
    <w:p w:rsidR="008C506C" w:rsidRPr="00D952B9" w:rsidRDefault="00D547F3" w:rsidP="00B04904">
      <w:pPr>
        <w:pStyle w:val="BodyText"/>
        <w:numPr>
          <w:ilvl w:val="3"/>
          <w:numId w:val="1"/>
        </w:numPr>
        <w:tabs>
          <w:tab w:val="left" w:pos="654"/>
        </w:tabs>
        <w:spacing w:before="120" w:line="360" w:lineRule="auto"/>
        <w:ind w:right="346" w:hanging="218"/>
        <w:jc w:val="both"/>
        <w:rPr>
          <w:rFonts w:asciiTheme="minorHAnsi" w:hAnsiTheme="minorHAnsi"/>
          <w:sz w:val="22"/>
          <w:szCs w:val="22"/>
        </w:rPr>
      </w:pPr>
      <w:r w:rsidRPr="00D952B9">
        <w:rPr>
          <w:rFonts w:asciiTheme="minorHAnsi" w:hAnsiTheme="minorHAnsi"/>
          <w:sz w:val="22"/>
          <w:szCs w:val="22"/>
        </w:rPr>
        <w:t>Settlement Runs in respect of charging periods on or after 1st April 2013, but carried out before the cut-over date of 2013-10-14 will have been carried out using the pre- MCCP095 charging basis. This is important to note in comparing the results of successive reconciliation settlement runs for the same period where one Settlement Run was carried</w:t>
      </w:r>
      <w:r w:rsidR="00177149" w:rsidRPr="00D952B9">
        <w:rPr>
          <w:rFonts w:asciiTheme="minorHAnsi" w:hAnsiTheme="minorHAnsi"/>
          <w:sz w:val="22"/>
          <w:szCs w:val="22"/>
        </w:rPr>
        <w:t xml:space="preserve"> </w:t>
      </w:r>
      <w:r w:rsidRPr="00D952B9">
        <w:rPr>
          <w:rFonts w:asciiTheme="minorHAnsi" w:hAnsiTheme="minorHAnsi"/>
          <w:sz w:val="22"/>
          <w:szCs w:val="22"/>
        </w:rPr>
        <w:t>out before the cut-over date and one run carried out after the cut-over date.</w:t>
      </w:r>
    </w:p>
    <w:p w:rsidR="008C506C" w:rsidRPr="00D952B9" w:rsidRDefault="00D547F3" w:rsidP="00B04904">
      <w:pPr>
        <w:pStyle w:val="BodyText"/>
        <w:numPr>
          <w:ilvl w:val="2"/>
          <w:numId w:val="1"/>
        </w:numPr>
        <w:tabs>
          <w:tab w:val="left" w:pos="1167"/>
        </w:tabs>
        <w:spacing w:before="120" w:line="360" w:lineRule="auto"/>
        <w:ind w:right="346" w:firstLine="0"/>
        <w:jc w:val="both"/>
        <w:rPr>
          <w:rFonts w:asciiTheme="minorHAnsi" w:eastAsia="Georgia" w:hAnsiTheme="minorHAnsi"/>
          <w:sz w:val="22"/>
          <w:szCs w:val="22"/>
        </w:rPr>
      </w:pPr>
      <w:r w:rsidRPr="00D952B9">
        <w:rPr>
          <w:rFonts w:asciiTheme="minorHAnsi" w:hAnsiTheme="minorHAnsi"/>
          <w:sz w:val="22"/>
          <w:szCs w:val="22"/>
        </w:rPr>
        <w:t xml:space="preserve">To facilitate correct charging for settlement runs carried out after the cut-over date, specific Trade Effluent parameters need to be updated with effect from 1st April 2013. Affected items include </w:t>
      </w:r>
      <w:r w:rsidRPr="00D952B9">
        <w:rPr>
          <w:rFonts w:asciiTheme="minorHAnsi" w:hAnsiTheme="minorHAnsi"/>
          <w:i/>
          <w:sz w:val="22"/>
          <w:szCs w:val="22"/>
        </w:rPr>
        <w:t>NDA</w:t>
      </w:r>
      <w:r w:rsidRPr="00D952B9">
        <w:rPr>
          <w:rFonts w:asciiTheme="minorHAnsi" w:hAnsiTheme="minorHAnsi"/>
          <w:sz w:val="22"/>
          <w:szCs w:val="22"/>
        </w:rPr>
        <w:t>, values for the treatment type (Sub-primary, Primary or Secondary) and values for the Trade Effluent Schedule 3 discount.</w:t>
      </w:r>
    </w:p>
    <w:p w:rsidR="00177149"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SGES </w:t>
      </w:r>
      <w:r w:rsidRPr="00D952B9">
        <w:rPr>
          <w:rFonts w:asciiTheme="minorHAnsi" w:hAnsiTheme="minorHAnsi"/>
          <w:sz w:val="22"/>
          <w:szCs w:val="22"/>
        </w:rPr>
        <w:t xml:space="preserve">For SPIDs which are flagged as exempt under the Scottish Government Exemption Scheme, a payment is made from Scottish Water to the Licensed Provider and </w:t>
      </w:r>
      <w:r w:rsidR="00D210EC">
        <w:rPr>
          <w:rFonts w:asciiTheme="minorHAnsi" w:hAnsiTheme="minorHAnsi"/>
          <w:sz w:val="22"/>
          <w:szCs w:val="22"/>
        </w:rPr>
        <w:t xml:space="preserve">a specified percentage of </w:t>
      </w:r>
      <w:r w:rsidRPr="00D952B9">
        <w:rPr>
          <w:rFonts w:asciiTheme="minorHAnsi" w:hAnsiTheme="minorHAnsi"/>
          <w:sz w:val="22"/>
          <w:szCs w:val="22"/>
        </w:rPr>
        <w:t>all other charges from the Licensed Provider to Scottish Water are waived.</w:t>
      </w:r>
    </w:p>
    <w:p w:rsidR="008C506C"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lastRenderedPageBreak/>
        <w:t xml:space="preserve">RTS </w:t>
      </w:r>
      <w:r w:rsidRPr="00D952B9">
        <w:rPr>
          <w:rFonts w:asciiTheme="minorHAnsi" w:hAnsiTheme="minorHAnsi"/>
          <w:sz w:val="22"/>
          <w:szCs w:val="22"/>
        </w:rPr>
        <w:t>For meters with a return to sewer allowance of 0%, all associated Foul Sewerage Meter based annual charges are zero in accordance with the Wholesale Scheme of Charges.</w:t>
      </w:r>
    </w:p>
    <w:p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Re-assessed Charges </w:t>
      </w:r>
      <w:r w:rsidRPr="00D952B9">
        <w:rPr>
          <w:rFonts w:asciiTheme="minorHAnsi" w:hAnsiTheme="minorHAnsi"/>
          <w:sz w:val="22"/>
          <w:szCs w:val="22"/>
        </w:rPr>
        <w:t>The Central Systems have the functionality in respect of the Re-assessed Charges which were introduced in 2009-10. There is no functionality which prevents data being submitted for a SPID which charge a SPID in 2008-09 with this method. It is a requirement on Market Participants not to submit data that would utilise this method in 2008-09.</w:t>
      </w:r>
    </w:p>
    <w:p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Water and Sewerage Services to Caravans </w:t>
      </w:r>
      <w:r w:rsidRPr="00D952B9">
        <w:rPr>
          <w:rFonts w:asciiTheme="minorHAnsi" w:hAnsiTheme="minorHAnsi"/>
          <w:sz w:val="22"/>
          <w:szCs w:val="22"/>
        </w:rPr>
        <w:t>Charges for Water and Sewerage Services for Caravans were removed in the WCS for 2010-11. However, since during the two Financial Years 2008-09, and 2009-10 when such charges were applicable, that no such charges were ever levied; following the introduction of MCCP095 the corresponding charging methods were removed from the Central Systems.</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t xml:space="preserve">Property Drainage </w:t>
      </w:r>
      <w:r w:rsidRPr="00D952B9">
        <w:rPr>
          <w:rFonts w:asciiTheme="minorHAnsi" w:hAnsiTheme="minorHAnsi"/>
          <w:sz w:val="22"/>
          <w:szCs w:val="22"/>
        </w:rPr>
        <w:t>The Central Systems have a charging method in respect of Property Drainage Charges whereby a few properties which have the Area Property are charged on an area basis. There are no methods for updating the relevant areas for these properties. However, the charges while being correctly calculated are labelled by the system as being ”Property Drainage RV” as opposed to Area Based Property Drainage charges.</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Metered Volumes </w:t>
      </w:r>
      <w:r w:rsidRPr="00D952B9">
        <w:rPr>
          <w:rFonts w:asciiTheme="minorHAnsi" w:hAnsiTheme="minorHAnsi"/>
          <w:sz w:val="22"/>
          <w:szCs w:val="22"/>
        </w:rPr>
        <w:t>The CSDs have built in specific methods for establishing me- tered volumes for Measured Supply Points. In particular it has built in rules in respect of Industry Level Estimates and YVE allowances. The CSDs also describe how meter volumes are interpolated, extrapolated and adjusted for vacancy.</w:t>
      </w:r>
    </w:p>
    <w:p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Multiple Discounts </w:t>
      </w:r>
      <w:r w:rsidRPr="00D952B9">
        <w:rPr>
          <w:rFonts w:asciiTheme="minorHAnsi" w:hAnsiTheme="minorHAnsi"/>
          <w:sz w:val="22"/>
          <w:szCs w:val="22"/>
        </w:rPr>
        <w:t>Where both a Schedule 29e discount and a Schedule 3 dis- count are submitted in respect of a SPID, these discounts are added. No check is carried out that the discounts add to less than 100%. At present, there is no facility in the Central Systems to apply a Schedule 29e discount to Trade Effluent Charges.</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t xml:space="preserve">Proportionality </w:t>
      </w:r>
      <w:r w:rsidRPr="00D952B9">
        <w:rPr>
          <w:rFonts w:asciiTheme="minorHAnsi" w:hAnsiTheme="minorHAnsi"/>
          <w:sz w:val="22"/>
          <w:szCs w:val="22"/>
        </w:rPr>
        <w:t xml:space="preserve">The Wholesale Charges Scheme defines charges for a volume </w:t>
      </w:r>
      <w:r w:rsidRPr="00D952B9">
        <w:rPr>
          <w:rFonts w:asciiTheme="minorHAnsi" w:hAnsiTheme="minorHAnsi"/>
          <w:i/>
          <w:sz w:val="22"/>
          <w:szCs w:val="22"/>
        </w:rPr>
        <w:t xml:space="preserve">V </w:t>
      </w:r>
      <w:r w:rsidRPr="00D952B9">
        <w:rPr>
          <w:rFonts w:asciiTheme="minorHAnsi" w:hAnsiTheme="minorHAnsi"/>
          <w:sz w:val="22"/>
          <w:szCs w:val="22"/>
        </w:rPr>
        <w:t xml:space="preserve">which is allocated across different charge bands (based upon a whole year’s usage). The relevant charges bands are proportioned taking account of (i) the length of time a Supply Point (i) is as a Measured Supply Point and (ii) has the LUVA adjustments applied. Similarly, the the Phasing Premium is </w:t>
      </w:r>
      <w:r w:rsidRPr="00D952B9">
        <w:rPr>
          <w:rFonts w:asciiTheme="minorHAnsi" w:hAnsiTheme="minorHAnsi"/>
          <w:sz w:val="22"/>
          <w:szCs w:val="22"/>
        </w:rPr>
        <w:lastRenderedPageBreak/>
        <w:t>proportioned taking account of the length of time the SPIDs has meter(s) to which the Phasing Premium applies.</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AWA </w:t>
      </w:r>
      <w:r w:rsidRPr="00D952B9">
        <w:rPr>
          <w:rFonts w:asciiTheme="minorHAnsi" w:hAnsiTheme="minorHAnsi"/>
          <w:sz w:val="22"/>
          <w:szCs w:val="22"/>
        </w:rPr>
        <w:t>The whole year AWA calculation is applied to Measured Supply Points and to Supply Points on Reassessed Charges. It is not applied for Unmeasured Supply Points where charges are based upon RV.</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Application of LUVA Adjus</w:t>
      </w:r>
      <w:r w:rsidR="007737B1">
        <w:rPr>
          <w:rFonts w:asciiTheme="minorHAnsi" w:hAnsiTheme="minorHAnsi"/>
          <w:b/>
          <w:i/>
          <w:sz w:val="22"/>
          <w:szCs w:val="22"/>
        </w:rPr>
        <w:t>t</w:t>
      </w:r>
      <w:r w:rsidRPr="00D952B9">
        <w:rPr>
          <w:rFonts w:asciiTheme="minorHAnsi" w:hAnsiTheme="minorHAnsi"/>
          <w:b/>
          <w:i/>
          <w:sz w:val="22"/>
          <w:szCs w:val="22"/>
        </w:rPr>
        <w:t xml:space="preserve">ment and Phasing Premium </w:t>
      </w:r>
      <w:r w:rsidRPr="00D952B9">
        <w:rPr>
          <w:rFonts w:asciiTheme="minorHAnsi" w:hAnsiTheme="minorHAnsi"/>
          <w:sz w:val="22"/>
          <w:szCs w:val="22"/>
        </w:rPr>
        <w:t>The LUVA Adjustment and the Phasing Premium in the AWA calculations for the year. Other discounts including Schedule 3, Schedule 29e and SGES are applied per Settlement day.</w:t>
      </w:r>
    </w:p>
    <w:p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LUVA Adjus</w:t>
      </w:r>
      <w:r w:rsidR="007737B1">
        <w:rPr>
          <w:rFonts w:asciiTheme="minorHAnsi" w:hAnsiTheme="minorHAnsi"/>
          <w:b/>
          <w:i/>
          <w:sz w:val="22"/>
          <w:szCs w:val="22"/>
        </w:rPr>
        <w:t>t</w:t>
      </w:r>
      <w:r w:rsidRPr="00D952B9">
        <w:rPr>
          <w:rFonts w:asciiTheme="minorHAnsi" w:hAnsiTheme="minorHAnsi"/>
          <w:b/>
          <w:i/>
          <w:sz w:val="22"/>
          <w:szCs w:val="22"/>
        </w:rPr>
        <w:t xml:space="preserve">ment </w:t>
      </w:r>
      <w:r w:rsidRPr="00D952B9">
        <w:rPr>
          <w:rFonts w:asciiTheme="minorHAnsi" w:hAnsiTheme="minorHAnsi"/>
          <w:sz w:val="22"/>
          <w:szCs w:val="22"/>
        </w:rPr>
        <w:t>According to the Scheme of Charges the LUVA Adjustment applies Large User Volume Agreements (LUVA) as in 2006/07. The Central Systems applies the adjustment to SPIDs in accordance with the way the LUVA flag is set for the period or sub-period of the Settlement Run.</w:t>
      </w:r>
    </w:p>
    <w:p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Negative Volumes </w:t>
      </w:r>
      <w:r w:rsidRPr="00D952B9">
        <w:rPr>
          <w:rFonts w:asciiTheme="minorHAnsi" w:hAnsiTheme="minorHAnsi"/>
          <w:sz w:val="22"/>
          <w:szCs w:val="22"/>
        </w:rPr>
        <w:t>If a series of meter reads is not all monotonically increasing (taking account where applicable of the rollover algorithm) it is possible for the Central Systems to compute negative volumes for a SPID. If the total volume of water or sewerage supplied over the course of a year is negative, then the relevant AWA and the volumetric charges will be zero. However, where the total volume supplied to a SPID to be positive, but negative volumes occur either in respect of a single meter for the full year, or for the SPID for part of the year then the charges in respect of that single meter or that part of the year will be negative.</w:t>
      </w:r>
    </w:p>
    <w:p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Minimum Charges for Trade Effluent are applied per DPID rather than per SPID. They are pro-rated for the length of time a DPID is active over the course of the year. In respect of a single SPID with multiple DPIDs, a greater than minimum charge on one DPID does not offset charges on another DPID which does not reach the minimum.</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Where there are multiple LPs which share a DPID which needs to have minimum charges applied then the allocation of minimum charges is pro-rata on a daily basis, irrespective of volumetric charges occurred by each LP. See CSD0206 for details.</w:t>
      </w:r>
    </w:p>
    <w:p w:rsidR="005E511B" w:rsidRPr="00D952B9" w:rsidRDefault="005E511B" w:rsidP="00B04904">
      <w:pPr>
        <w:pStyle w:val="BodyText"/>
        <w:numPr>
          <w:ilvl w:val="2"/>
          <w:numId w:val="1"/>
        </w:numPr>
        <w:tabs>
          <w:tab w:val="left" w:pos="1167"/>
        </w:tabs>
        <w:spacing w:before="120" w:line="360" w:lineRule="auto"/>
        <w:ind w:right="106" w:firstLine="0"/>
        <w:jc w:val="both"/>
        <w:rPr>
          <w:rFonts w:asciiTheme="minorHAnsi" w:hAnsiTheme="minorHAnsi"/>
        </w:rPr>
      </w:pPr>
      <w:r w:rsidRPr="00D952B9">
        <w:rPr>
          <w:rFonts w:asciiTheme="minorHAnsi" w:hAnsiTheme="minorHAnsi"/>
          <w:b/>
          <w:i/>
          <w:sz w:val="22"/>
          <w:szCs w:val="22"/>
        </w:rPr>
        <w:t>Percentages and Fractions</w:t>
      </w:r>
      <w:r w:rsidRPr="00D952B9">
        <w:rPr>
          <w:rFonts w:asciiTheme="minorHAnsi" w:hAnsiTheme="minorHAnsi"/>
          <w:sz w:val="22"/>
          <w:szCs w:val="22"/>
        </w:rPr>
        <w:t xml:space="preserve"> A number of variables in this CSD which represent fractions are expressed as percentages within the Wholesale Scheme of Charges. The equations in this CSD </w:t>
      </w:r>
      <w:r w:rsidRPr="00D952B9">
        <w:rPr>
          <w:rFonts w:asciiTheme="minorHAnsi" w:hAnsiTheme="minorHAnsi"/>
          <w:sz w:val="22"/>
          <w:szCs w:val="22"/>
        </w:rPr>
        <w:lastRenderedPageBreak/>
        <w:t xml:space="preserve">use them as fractions rather than as percentage. Thus the CSD has equations with the terms such as </w:t>
      </w:r>
      <m:oMath>
        <m:d>
          <m:dPr>
            <m:ctrlPr>
              <w:rPr>
                <w:rFonts w:ascii="Cambria Math" w:hAnsi="Cambria Math"/>
                <w:i/>
                <w:sz w:val="22"/>
                <w:szCs w:val="22"/>
              </w:rPr>
            </m:ctrlPr>
          </m:dPr>
          <m:e>
            <m:r>
              <w:rPr>
                <w:rFonts w:ascii="Cambria Math" w:hAnsi="Cambria Math"/>
                <w:sz w:val="22"/>
                <w:szCs w:val="22"/>
              </w:rPr>
              <m:t>1-f</m:t>
            </m:r>
          </m:e>
        </m:d>
      </m:oMath>
      <w:r w:rsidRPr="00D952B9">
        <w:rPr>
          <w:rFonts w:asciiTheme="minorHAnsi" w:hAnsiTheme="minorHAnsi"/>
          <w:sz w:val="22"/>
          <w:szCs w:val="22"/>
        </w:rPr>
        <w:t xml:space="preserve"> rather than terms with explicit percentages such as</w:t>
      </w:r>
      <m:oMath>
        <m:d>
          <m:dPr>
            <m:ctrlPr>
              <w:rPr>
                <w:rFonts w:ascii="Cambria Math" w:hAnsi="Cambria Math"/>
                <w:i/>
                <w:sz w:val="22"/>
                <w:szCs w:val="22"/>
              </w:rPr>
            </m:ctrlPr>
          </m:dPr>
          <m:e>
            <m:r>
              <w:rPr>
                <w:rFonts w:ascii="Cambria Math" w:hAnsi="Cambria Math"/>
                <w:sz w:val="22"/>
                <w:szCs w:val="22"/>
              </w:rPr>
              <m:t xml:space="preserve">1- </m:t>
            </m:r>
            <m:f>
              <m:fPr>
                <m:ctrlPr>
                  <w:rPr>
                    <w:rFonts w:ascii="Cambria Math" w:hAnsi="Cambria Math"/>
                    <w:i/>
                    <w:sz w:val="22"/>
                    <w:szCs w:val="22"/>
                  </w:rPr>
                </m:ctrlPr>
              </m:fPr>
              <m:num>
                <m:r>
                  <w:rPr>
                    <w:rFonts w:ascii="Cambria Math" w:hAnsi="Cambria Math"/>
                    <w:sz w:val="22"/>
                    <w:szCs w:val="22"/>
                  </w:rPr>
                  <m:t>f</m:t>
                </m:r>
              </m:num>
              <m:den>
                <m:r>
                  <w:rPr>
                    <w:rFonts w:ascii="Cambria Math" w:hAnsi="Cambria Math"/>
                    <w:sz w:val="22"/>
                    <w:szCs w:val="22"/>
                  </w:rPr>
                  <m:t>100</m:t>
                </m:r>
              </m:den>
            </m:f>
          </m:e>
        </m:d>
      </m:oMath>
      <w:r w:rsidR="00F30149" w:rsidRPr="00D952B9">
        <w:rPr>
          <w:rFonts w:asciiTheme="minorHAnsi" w:hAnsiTheme="minorHAnsi"/>
          <w:sz w:val="22"/>
          <w:szCs w:val="22"/>
        </w:rPr>
        <w:t>.</w:t>
      </w:r>
    </w:p>
    <w:p w:rsidR="008C506C" w:rsidRPr="00D952B9" w:rsidRDefault="00D547F3" w:rsidP="00B04904">
      <w:pPr>
        <w:pStyle w:val="Heading2"/>
        <w:numPr>
          <w:ilvl w:val="1"/>
          <w:numId w:val="1"/>
        </w:numPr>
        <w:tabs>
          <w:tab w:val="left" w:pos="693"/>
        </w:tabs>
        <w:ind w:hanging="584"/>
        <w:jc w:val="both"/>
      </w:pPr>
      <w:bookmarkStart w:id="152" w:name="Variables"/>
      <w:bookmarkStart w:id="153" w:name="_Toc384056795"/>
      <w:bookmarkStart w:id="154" w:name="_Toc384062409"/>
      <w:bookmarkStart w:id="155" w:name="_Toc384062604"/>
      <w:bookmarkStart w:id="156" w:name="_Toc384325620"/>
      <w:bookmarkEnd w:id="152"/>
      <w:r w:rsidRPr="00D952B9">
        <w:t>Variables</w:t>
      </w:r>
      <w:bookmarkEnd w:id="153"/>
      <w:bookmarkEnd w:id="154"/>
      <w:bookmarkEnd w:id="155"/>
      <w:bookmarkEnd w:id="156"/>
    </w:p>
    <w:p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This section provides details of all the variables used in this CSD0207.</w:t>
      </w:r>
      <w:r w:rsidR="00697698" w:rsidRPr="00D952B9">
        <w:rPr>
          <w:rFonts w:asciiTheme="minorHAnsi" w:hAnsiTheme="minorHAnsi"/>
          <w:sz w:val="22"/>
          <w:szCs w:val="22"/>
        </w:rPr>
        <w:t xml:space="preserve"> </w:t>
      </w:r>
    </w:p>
    <w:tbl>
      <w:tblPr>
        <w:tblW w:w="8900" w:type="dxa"/>
        <w:jc w:val="center"/>
        <w:tblLook w:val="04A0" w:firstRow="1" w:lastRow="0" w:firstColumn="1" w:lastColumn="0" w:noHBand="0" w:noVBand="1"/>
      </w:tblPr>
      <w:tblGrid>
        <w:gridCol w:w="6868"/>
        <w:gridCol w:w="2032"/>
      </w:tblGrid>
      <w:tr w:rsidR="00697698" w:rsidRPr="00D952B9" w:rsidTr="007A5E21">
        <w:trPr>
          <w:cantSplit/>
          <w:trHeight w:val="255"/>
          <w:jc w:val="center"/>
        </w:trPr>
        <w:tc>
          <w:tcPr>
            <w:tcW w:w="6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Actual Daily Volume</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rsidR="006E01BD" w:rsidRPr="00D952B9" w:rsidRDefault="008439F3" w:rsidP="00697698">
            <w:pPr>
              <w:spacing w:before="120" w:after="120"/>
              <w:jc w:val="both"/>
              <w:rPr>
                <w:rFonts w:asciiTheme="minorHAnsi" w:hAnsiTheme="minorHAnsi"/>
                <w:sz w:val="22"/>
                <w:szCs w:val="22"/>
              </w:rPr>
            </w:pPr>
            <m:oMath>
              <m:sSubSup>
                <m:sSubSupPr>
                  <m:alnScr m:val="1"/>
                  <m:ctrlPr>
                    <w:rPr>
                      <w:rFonts w:ascii="Cambria Math" w:hAnsi="Cambria Math"/>
                      <w:i/>
                      <w:sz w:val="22"/>
                      <w:szCs w:val="22"/>
                    </w:rPr>
                  </m:ctrlPr>
                </m:sSubSupPr>
                <m:e>
                  <m:r>
                    <w:rPr>
                      <w:rFonts w:ascii="Cambria Math" w:hAnsi="Cambria Math"/>
                      <w:sz w:val="22"/>
                      <w:szCs w:val="22"/>
                    </w:rPr>
                    <m:t>ADV</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Actual Sewerage Yearly Vol</w:t>
            </w:r>
            <w:r w:rsidR="007737B1">
              <w:rPr>
                <w:rFonts w:asciiTheme="minorHAnsi" w:hAnsiTheme="minorHAnsi"/>
                <w:lang w:val="en-US"/>
              </w:rPr>
              <w:t>u</w:t>
            </w:r>
            <w:r w:rsidRPr="00D952B9">
              <w:rPr>
                <w:rFonts w:asciiTheme="minorHAnsi" w:hAnsiTheme="minorHAnsi"/>
                <w:lang w:val="en-US"/>
              </w:rPr>
              <w:t>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Actual Volume Discharged on day </w:t>
            </w:r>
            <w:r w:rsidRPr="00D952B9">
              <w:rPr>
                <w:rFonts w:asciiTheme="minorHAnsi" w:hAnsiTheme="minorHAnsi"/>
                <w:i/>
                <w:iCs/>
                <w:lang w:val="en-US"/>
              </w:rPr>
              <w:t>D</w:t>
            </w:r>
            <w:r w:rsidRPr="00D952B9">
              <w:rPr>
                <w:rFonts w:asciiTheme="minorHAnsi" w:hAnsiTheme="minorHAnsi"/>
                <w:lang w:val="en-US"/>
              </w:rPr>
              <w:t>2</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AVD</m:t>
                  </m:r>
                </m:e>
                <m:sub>
                  <m:r>
                    <w:rPr>
                      <w:rFonts w:ascii="Cambria Math" w:hAnsi="Cambria Math"/>
                      <w:sz w:val="22"/>
                      <w:szCs w:val="22"/>
                    </w:rPr>
                    <m:t>D2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Allocated Tranche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VFA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Outside Tap</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8439F3" w:rsidP="00697698">
            <w:pPr>
              <w:spacing w:before="120" w:after="120"/>
              <w:jc w:val="both"/>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COTP</m:t>
                  </m:r>
                </m:e>
                <m:sub>
                  <m:r>
                    <w:rPr>
                      <w:rFonts w:ascii="Cambria Math" w:hAnsi="Cambria Math"/>
                      <w:sz w:val="22"/>
                      <w:szCs w:val="22"/>
                    </w:rPr>
                    <m:t xml:space="preserve"> </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Outside Tap</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FOTP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Property Drainage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Roads Drainage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Volumes(per charge band)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Weighted Average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Biological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7737B1">
            <w:pPr>
              <w:spacing w:before="120" w:after="120"/>
              <w:rPr>
                <w:rFonts w:asciiTheme="minorHAnsi" w:hAnsiTheme="minorHAnsi"/>
              </w:rPr>
            </w:pPr>
            <w:r w:rsidRPr="00D952B9">
              <w:rPr>
                <w:rFonts w:asciiTheme="minorHAnsi" w:hAnsiTheme="minorHAnsi"/>
                <w:lang w:val="en-US"/>
              </w:rPr>
              <w:t>Biol</w:t>
            </w:r>
            <w:r w:rsidR="007737B1">
              <w:rPr>
                <w:rFonts w:asciiTheme="minorHAnsi" w:hAnsiTheme="minorHAnsi"/>
                <w:lang w:val="en-US"/>
              </w:rPr>
              <w:t>o</w:t>
            </w:r>
            <w:r w:rsidRPr="00D952B9">
              <w:rPr>
                <w:rFonts w:asciiTheme="minorHAnsi" w:hAnsiTheme="minorHAnsi"/>
                <w:lang w:val="en-US"/>
              </w:rPr>
              <w:t>gical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BTI</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CVCHARGE</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 xml:space="preserve">Chargeable Daily Volume of the Trade Effluent in </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CDV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Connected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CONN</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Croft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CROFT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Actual Volume Discharged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Td</m:t>
                  </m:r>
                </m:sub>
                <m:sup>
                  <m:r>
                    <w:rPr>
                      <w:rFonts w:ascii="Cambria Math" w:hAnsi="Cambria Math"/>
                      <w:sz w:val="22"/>
                      <w:szCs w:val="22"/>
                    </w:rPr>
                    <m:t xml:space="preserve"> </m:t>
                  </m:r>
                </m:sup>
              </m:sSubSup>
              <m:r>
                <w:rPr>
                  <w:rFonts w:ascii="Cambria Math" w:hAnsi="Cambria Math"/>
                  <w:sz w:val="22"/>
                  <w:szCs w:val="22"/>
                </w:rPr>
                <m:t xml:space="preserve"> </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Metered Cost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OP</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Trade Effluent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DTEC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Ld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Days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DIY</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 within DPID Chargeable Period DPID neither vacant nor in SGES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DIY</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P</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DPID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DPID Active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8439F3"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Tu</m:t>
                    </m:r>
                  </m:sub>
                  <m:sup>
                    <m:r>
                      <w:rPr>
                        <w:rFonts w:ascii="Cambria Math" w:hAnsi="Cambria Math"/>
                        <w:sz w:val="22"/>
                        <w:szCs w:val="22"/>
                      </w:rPr>
                      <m:t>A</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8439F3"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C</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Tu</m:t>
                    </m:r>
                  </m:sub>
                  <m:sup>
                    <m:r>
                      <w:rPr>
                        <w:rFonts w:ascii="Cambria Math" w:hAnsi="Cambria Math"/>
                        <w:sz w:val="22"/>
                        <w:szCs w:val="22"/>
                      </w:rPr>
                      <m:t>C</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DPID Minimum Charge (and LP’s share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A</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AWA</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Sewerage Yearly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Farm</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FARM</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Fixed Allowance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7A5E21">
            <w:pPr>
              <w:spacing w:before="120" w:after="120"/>
              <w:rPr>
                <w:rFonts w:asciiTheme="minorHAnsi" w:hAnsiTheme="minorHAnsi"/>
              </w:rPr>
            </w:pPr>
            <w:r w:rsidRPr="00D952B9">
              <w:rPr>
                <w:rFonts w:asciiTheme="minorHAnsi" w:hAnsiTheme="minorHAnsi"/>
                <w:lang w:val="en-US"/>
              </w:rPr>
              <w:t>Fixed strength (settled Chemical Oxygen Demand)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Ot</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Fixed strength (settleable solids)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St</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Industry Level Estimates</w:t>
            </w:r>
          </w:p>
        </w:tc>
        <w:tc>
          <w:tcPr>
            <w:tcW w:w="2032" w:type="dxa"/>
            <w:tcBorders>
              <w:top w:val="nil"/>
              <w:left w:val="nil"/>
              <w:bottom w:val="single" w:sz="4" w:space="0" w:color="auto"/>
              <w:right w:val="single" w:sz="4" w:space="0" w:color="auto"/>
            </w:tcBorders>
            <w:shd w:val="clear" w:color="auto" w:fill="auto"/>
            <w:noWrap/>
            <w:vAlign w:val="bottom"/>
          </w:tcPr>
          <w:p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ILE</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Lower Meter Size</w:t>
            </w:r>
          </w:p>
        </w:tc>
        <w:tc>
          <w:tcPr>
            <w:tcW w:w="2032" w:type="dxa"/>
            <w:tcBorders>
              <w:top w:val="nil"/>
              <w:left w:val="nil"/>
              <w:bottom w:val="single" w:sz="4" w:space="0" w:color="auto"/>
              <w:right w:val="single" w:sz="4" w:space="0" w:color="auto"/>
            </w:tcBorders>
            <w:shd w:val="clear" w:color="auto" w:fill="auto"/>
            <w:noWrap/>
            <w:vAlign w:val="bottom"/>
          </w:tcPr>
          <w:p w:rsidR="006E01BD" w:rsidRPr="00D952B9" w:rsidRDefault="008439F3" w:rsidP="0028146D">
            <w:pPr>
              <w:spacing w:before="120" w:after="120"/>
              <w:jc w:val="both"/>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i</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Adjustment</w:t>
            </w:r>
          </w:p>
        </w:tc>
        <w:tc>
          <w:tcPr>
            <w:tcW w:w="2032" w:type="dxa"/>
            <w:tcBorders>
              <w:top w:val="nil"/>
              <w:left w:val="nil"/>
              <w:bottom w:val="single" w:sz="4" w:space="0" w:color="auto"/>
              <w:right w:val="single" w:sz="4" w:space="0" w:color="auto"/>
            </w:tcBorders>
            <w:shd w:val="clear" w:color="auto" w:fill="auto"/>
            <w:noWrap/>
            <w:vAlign w:val="bottom"/>
          </w:tcPr>
          <w:p w:rsidR="006E01BD" w:rsidRPr="00D952B9" w:rsidRDefault="0028146D" w:rsidP="0028146D">
            <w:pPr>
              <w:spacing w:before="120" w:after="120"/>
              <w:rPr>
                <w:rFonts w:asciiTheme="minorHAnsi" w:hAnsiTheme="minorHAnsi"/>
                <w:sz w:val="22"/>
                <w:szCs w:val="22"/>
              </w:rPr>
            </w:pPr>
            <m:oMathPara>
              <m:oMathParaPr>
                <m:jc m:val="left"/>
              </m:oMathParaPr>
              <m:oMath>
                <m:r>
                  <w:rPr>
                    <w:rFonts w:ascii="Cambria Math" w:hAnsi="Cambria Math"/>
                    <w:sz w:val="22"/>
                    <w:szCs w:val="22"/>
                  </w:rPr>
                  <m:t>LACHARGE</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Annual Volume</w:t>
            </w:r>
          </w:p>
        </w:tc>
        <w:tc>
          <w:tcPr>
            <w:tcW w:w="2032" w:type="dxa"/>
            <w:tcBorders>
              <w:top w:val="nil"/>
              <w:left w:val="nil"/>
              <w:bottom w:val="single" w:sz="4" w:space="0" w:color="auto"/>
              <w:right w:val="single" w:sz="4" w:space="0" w:color="auto"/>
            </w:tcBorders>
            <w:shd w:val="clear" w:color="auto" w:fill="auto"/>
            <w:noWrap/>
            <w:vAlign w:val="bottom"/>
          </w:tcPr>
          <w:p w:rsidR="006E01BD" w:rsidRPr="00D952B9" w:rsidRDefault="0028146D" w:rsidP="0028146D">
            <w:pPr>
              <w:spacing w:before="120" w:after="120"/>
              <w:rPr>
                <w:rFonts w:asciiTheme="minorHAnsi" w:hAnsiTheme="minorHAnsi"/>
                <w:sz w:val="22"/>
                <w:szCs w:val="22"/>
              </w:rPr>
            </w:pPr>
            <m:oMathPara>
              <m:oMathParaPr>
                <m:jc m:val="left"/>
              </m:oMathParaPr>
              <m:oMath>
                <m:r>
                  <w:rPr>
                    <w:rFonts w:ascii="Cambria Math" w:hAnsi="Cambria Math"/>
                    <w:sz w:val="22"/>
                    <w:szCs w:val="22"/>
                  </w:rPr>
                  <m:t>LAV</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Annual Volume(per charge band)</w:t>
            </w:r>
          </w:p>
        </w:tc>
        <w:tc>
          <w:tcPr>
            <w:tcW w:w="2032" w:type="dxa"/>
            <w:tcBorders>
              <w:top w:val="nil"/>
              <w:left w:val="nil"/>
              <w:bottom w:val="single" w:sz="4" w:space="0" w:color="auto"/>
              <w:right w:val="single" w:sz="4" w:space="0" w:color="auto"/>
            </w:tcBorders>
            <w:shd w:val="clear" w:color="auto" w:fill="auto"/>
            <w:noWrap/>
            <w:vAlign w:val="bottom"/>
          </w:tcPr>
          <w:p w:rsidR="006E01BD" w:rsidRPr="00D952B9" w:rsidRDefault="008439F3" w:rsidP="00342BE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3</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Charge Bands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Chargeable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Phasing</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Proportion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342BE7" w:rsidP="00342BE7">
            <w:pPr>
              <w:spacing w:before="120" w:after="120"/>
              <w:rPr>
                <w:rFonts w:asciiTheme="minorHAnsi" w:hAnsiTheme="minorHAnsi"/>
                <w:sz w:val="22"/>
                <w:szCs w:val="22"/>
              </w:rPr>
            </w:pPr>
            <m:oMathPara>
              <m:oMathParaPr>
                <m:jc m:val="left"/>
              </m:oMathParaPr>
              <m:oMath>
                <m:r>
                  <w:rPr>
                    <w:rFonts w:ascii="Cambria Math" w:hAnsi="Cambria Math"/>
                    <w:sz w:val="22"/>
                    <w:szCs w:val="22"/>
                  </w:rPr>
                  <m:t>LUVAP</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Volume Limits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Active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Chargeable Days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MACD</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MAP</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MAV</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Association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MDASSOC</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MDVOL</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MCVT</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Free Allocation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Readings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MSCVT</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Free Allocation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Transition Adjustment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MT</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MT</m:t>
                  </m:r>
                </m:e>
                <m:sub>
                  <m:r>
                    <w:rPr>
                      <w:rFonts w:ascii="Cambria Math" w:hAnsi="Cambria Math"/>
                      <w:sz w:val="22"/>
                      <w:szCs w:val="22"/>
                    </w:rPr>
                    <m:t>Y</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Size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NDA Included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NDAINC</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NDA Split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NDASPLIT</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Non Domestic Allowance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NDA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Days DPID registered to an LP and neither vacant nor SGES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NRD</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table items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 xml:space="preserve"> </m:t>
                  </m:r>
                </m:e>
                <m:sub>
                  <m:r>
                    <w:rPr>
                      <w:rFonts w:ascii="Cambria Math" w:hAnsi="Cambria Math"/>
                      <w:sz w:val="22"/>
                      <w:szCs w:val="22"/>
                    </w:rPr>
                    <m:t>nT</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Percentage  Allowance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PA</m:t>
                  </m:r>
                </m:e>
                <m:sub>
                  <m:r>
                    <w:rPr>
                      <w:rFonts w:ascii="Cambria Math" w:hAnsi="Cambria Math"/>
                      <w:sz w:val="22"/>
                      <w:szCs w:val="22"/>
                    </w:rPr>
                    <m:t>Td</m:t>
                  </m:r>
                </m:sub>
                <m:sup>
                  <m:r>
                    <w:rPr>
                      <w:rFonts w:ascii="Cambria Math" w:hAnsi="Cambria Math"/>
                      <w:sz w:val="22"/>
                      <w:szCs w:val="22"/>
                    </w:rPr>
                    <m:t xml:space="preserve"> </m:t>
                  </m:r>
                </m:sup>
              </m:sSubSup>
            </m:oMath>
          </w:p>
        </w:tc>
      </w:tr>
      <w:tr w:rsidR="00D210EC"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D210EC" w:rsidRPr="00D952B9" w:rsidRDefault="00D210EC" w:rsidP="00697698">
            <w:pPr>
              <w:spacing w:before="120" w:after="120"/>
              <w:rPr>
                <w:rFonts w:asciiTheme="minorHAnsi" w:hAnsiTheme="minorHAnsi"/>
                <w:lang w:val="en-US"/>
              </w:rPr>
            </w:pPr>
            <w:r>
              <w:rPr>
                <w:rFonts w:asciiTheme="minorHAnsi" w:hAnsiTheme="minorHAnsi"/>
                <w:lang w:val="en-US"/>
              </w:rPr>
              <w:t>Percentage Exemption for the day</w:t>
            </w:r>
          </w:p>
        </w:tc>
        <w:tc>
          <w:tcPr>
            <w:tcW w:w="2032" w:type="dxa"/>
            <w:tcBorders>
              <w:top w:val="nil"/>
              <w:left w:val="nil"/>
              <w:bottom w:val="single" w:sz="4" w:space="0" w:color="auto"/>
              <w:right w:val="single" w:sz="4" w:space="0" w:color="auto"/>
            </w:tcBorders>
            <w:shd w:val="clear" w:color="auto" w:fill="auto"/>
            <w:noWrap/>
            <w:vAlign w:val="bottom"/>
            <w:hideMark/>
          </w:tcPr>
          <w:p w:rsidR="00D210EC" w:rsidRPr="00D952B9" w:rsidRDefault="00D210EC" w:rsidP="00342BE7">
            <w:pPr>
              <w:spacing w:before="120" w:after="120"/>
              <w:rPr>
                <w:rFonts w:asciiTheme="minorHAnsi" w:hAnsiTheme="minorHAnsi"/>
                <w:sz w:val="22"/>
                <w:szCs w:val="22"/>
              </w:rPr>
            </w:pPr>
            <w:r>
              <w:rPr>
                <w:rFonts w:asciiTheme="minorHAnsi" w:hAnsiTheme="minorHAnsi"/>
                <w:sz w:val="22"/>
                <w:szCs w:val="22"/>
              </w:rPr>
              <w:t>PCEd</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Phasing Premium for the Year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PP</m:t>
                  </m:r>
                </m:e>
                <m:sub>
                  <m:r>
                    <w:rPr>
                      <w:rFonts w:ascii="Cambria Math" w:hAnsi="Cambria Math"/>
                      <w:sz w:val="22"/>
                      <w:szCs w:val="22"/>
                    </w:rPr>
                    <m:t>Y</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Phasing Premium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PPCHARGE</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Preliminary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342BE7" w:rsidP="00342BE7">
            <w:pPr>
              <w:spacing w:before="120" w:after="120"/>
              <w:rPr>
                <w:rFonts w:asciiTheme="minorHAnsi" w:hAnsiTheme="minorHAnsi"/>
                <w:sz w:val="22"/>
                <w:szCs w:val="22"/>
              </w:rPr>
            </w:pPr>
            <m:oMath>
              <m:r>
                <w:rPr>
                  <w:rFonts w:ascii="Cambria Math" w:hAnsi="Cambria Math"/>
                  <w:sz w:val="22"/>
                  <w:szCs w:val="22"/>
                </w:rPr>
                <m:t>PTI</m:t>
              </m:r>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Premium  Chargeable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Premium Phasing</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Premium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PVA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Private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PVT</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PCVT</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PFA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LUVA Volume limits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PLVLL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Phasing Premium Free Allocation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PPPFA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Premium Volume Limit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PPVL</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Volume Limits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Return to Sewerage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RTS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Rateable Value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8439F3"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RV</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7F03DB"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Ro</m:t>
              </m:r>
            </m:oMath>
          </w:p>
        </w:tc>
      </w:tr>
      <w:tr w:rsidR="007F03DB"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RV Unmeasurable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RV</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RV</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RV Unmeasurable Chargeable Period </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Schedule 29e Discount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S29e</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Seasonal Factor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Settlement Day</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Secondary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Bo</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Service Element Reports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SER</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Sewage Sludge Indicator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SSI</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Allocated Tranche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SCVCHARGE</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SCVP</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Thresholds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Sewerage 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SPCVT</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SPFA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SS3</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SSVCHARGE</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Price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BS1</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Sludge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So</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Sludge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A</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SPID Settlement Chargeable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S</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S</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SPID Water Meter Chargeable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SWMC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SGES Refund Applicable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SGES</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SGES Water Refund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SGESWR</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SGES Sewerage Refund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SGESSR</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Standard strength of Settled Chemical Oxygen Demand of the foul sewage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Os</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E34B57">
            <w:pPr>
              <w:spacing w:before="120" w:after="120"/>
              <w:rPr>
                <w:rFonts w:asciiTheme="minorHAnsi" w:hAnsiTheme="minorHAnsi"/>
              </w:rPr>
            </w:pPr>
            <w:r w:rsidRPr="00D952B9">
              <w:rPr>
                <w:rFonts w:asciiTheme="minorHAnsi" w:hAnsiTheme="minorHAnsi"/>
                <w:lang w:val="en-US"/>
              </w:rPr>
              <w:t xml:space="preserve">Standard strength of </w:t>
            </w:r>
            <w:r w:rsidR="00E34B57">
              <w:rPr>
                <w:rFonts w:asciiTheme="minorHAnsi" w:hAnsiTheme="minorHAnsi"/>
                <w:lang w:val="en-US"/>
              </w:rPr>
              <w:t>s</w:t>
            </w:r>
            <w:r w:rsidRPr="00D952B9">
              <w:rPr>
                <w:rFonts w:asciiTheme="minorHAnsi" w:hAnsiTheme="minorHAnsi"/>
                <w:lang w:val="en-US"/>
              </w:rPr>
              <w:t>ettleable solids in the foul sewage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SVCHARGE</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Meter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TEM</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Schedule 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Yearly Estimate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TEYVE</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K</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T17 Meter Chain “Active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A</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 Chargeable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C</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Tabular Meter Size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Temporarily  Disconnected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TDISC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Total LUVA Days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TLD</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Total Premium Days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TPD</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Total 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TSMC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Total SWWater Meter Active Days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TSWMAD</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Transition Adjusted Daily Metered Cost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TADMC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Transition  Adjusted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8439F3" w:rsidP="00601B2F">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TASMBC</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Transition Adjusted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8439F3" w:rsidP="00601B2F">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TAWMBC</m:t>
                    </m:r>
                  </m:e>
                  <m:sub>
                    <m:r>
                      <w:rPr>
                        <w:rFonts w:ascii="Cambria Math" w:hAnsi="Cambria Math"/>
                        <w:sz w:val="22"/>
                        <w:szCs w:val="22"/>
                      </w:rPr>
                      <m:t>Kd</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8439F3"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UOP</m:t>
                    </m:r>
                  </m:e>
                  <m:sub>
                    <m:r>
                      <w:rPr>
                        <w:rFonts w:ascii="Cambria Math" w:hAnsi="Cambria Math"/>
                        <w:sz w:val="22"/>
                        <w:szCs w:val="22"/>
                      </w:rPr>
                      <m:t>Cd</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Actual 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8439F3"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UADV</m:t>
                    </m:r>
                  </m:e>
                  <m:sub>
                    <m:r>
                      <w:rPr>
                        <w:rFonts w:ascii="Cambria Math" w:hAnsi="Cambria Math"/>
                        <w:sz w:val="22"/>
                        <w:szCs w:val="22"/>
                      </w:rPr>
                      <m:t>Kd</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Metered Cost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8439F3"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UDPDC</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8439F3"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UDSMBC</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Unadjusted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Uncapped Premium Annual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UPAV</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Upper Meter Size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UMS</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Vacancy Adjusted 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Vacant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Vo</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Va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8439F3" w:rsidP="006C577F">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WS3</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knots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8439F3" w:rsidP="006C577F">
            <w:pPr>
              <w:spacing w:before="120" w:after="120"/>
              <w:rPr>
                <w:rFonts w:asciiTheme="minorHAnsi" w:hAnsiTheme="minorHAnsi"/>
                <w:sz w:val="22"/>
                <w:szCs w:val="22"/>
              </w:rPr>
            </w:pPr>
            <m:oMathPara>
              <m:oMath>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Kd</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Standard Volume Prices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Yearly Proportion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Year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YVE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YVE</m:t>
                  </m:r>
                </m:e>
                <m:sub>
                  <m:r>
                    <w:rPr>
                      <w:rFonts w:ascii="Cambria Math" w:hAnsi="Cambria Math"/>
                      <w:sz w:val="22"/>
                      <w:szCs w:val="22"/>
                    </w:rPr>
                    <m:t xml:space="preserve"> </m:t>
                  </m:r>
                </m:sub>
                <m:sup>
                  <m:r>
                    <w:rPr>
                      <w:rFonts w:ascii="Cambria Math" w:hAnsi="Cambria Math"/>
                      <w:sz w:val="22"/>
                      <w:szCs w:val="22"/>
                    </w:rPr>
                    <m:t xml:space="preserve"> </m:t>
                  </m:r>
                </m:sup>
              </m:sSubSup>
            </m:oMath>
          </w:p>
        </w:tc>
      </w:tr>
    </w:tbl>
    <w:p w:rsidR="008C506C" w:rsidRPr="00D952B9" w:rsidRDefault="00D547F3" w:rsidP="00B04904">
      <w:pPr>
        <w:pStyle w:val="Heading2"/>
        <w:numPr>
          <w:ilvl w:val="1"/>
          <w:numId w:val="1"/>
        </w:numPr>
        <w:tabs>
          <w:tab w:val="left" w:pos="693"/>
        </w:tabs>
        <w:ind w:hanging="584"/>
        <w:jc w:val="both"/>
      </w:pPr>
      <w:bookmarkStart w:id="157" w:name="Meter_Advance_Periods"/>
      <w:bookmarkStart w:id="158" w:name="_Toc384056796"/>
      <w:bookmarkStart w:id="159" w:name="_Toc384062410"/>
      <w:bookmarkStart w:id="160" w:name="_Toc384062605"/>
      <w:bookmarkStart w:id="161" w:name="_Ref384124363"/>
      <w:bookmarkStart w:id="162" w:name="_Ref384124387"/>
      <w:bookmarkStart w:id="163" w:name="_Toc384325621"/>
      <w:bookmarkEnd w:id="157"/>
      <w:r w:rsidRPr="00D952B9">
        <w:t>Meter Advance Periods</w:t>
      </w:r>
      <w:bookmarkEnd w:id="158"/>
      <w:bookmarkEnd w:id="159"/>
      <w:bookmarkEnd w:id="160"/>
      <w:bookmarkEnd w:id="161"/>
      <w:bookmarkEnd w:id="162"/>
      <w:bookmarkEnd w:id="163"/>
    </w:p>
    <w:p w:rsidR="008C506C" w:rsidRPr="00D952B9" w:rsidRDefault="00D547F3" w:rsidP="00642C96">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 xml:space="preserve">The terms “Meter Pre-Advance Periods”, “Meter Advance Periods”, and “Meter Post-Advance Periods” are all formally defined in the Market Code, Schedule 1. The following diagrams </w:t>
      </w:r>
      <w:r w:rsidRPr="00D952B9">
        <w:rPr>
          <w:rFonts w:asciiTheme="minorHAnsi" w:hAnsiTheme="minorHAnsi"/>
          <w:sz w:val="22"/>
          <w:szCs w:val="22"/>
        </w:rPr>
        <w:lastRenderedPageBreak/>
        <w:t>are provided as an aid to the correct interpretation of each of these terms. In the</w:t>
      </w:r>
      <w:r w:rsidR="00B01C6E" w:rsidRPr="00D952B9">
        <w:rPr>
          <w:rFonts w:asciiTheme="minorHAnsi" w:hAnsiTheme="minorHAnsi"/>
          <w:sz w:val="22"/>
          <w:szCs w:val="22"/>
        </w:rPr>
        <w:t xml:space="preserve"> </w:t>
      </w:r>
      <w:r w:rsidRPr="00D952B9">
        <w:rPr>
          <w:rFonts w:asciiTheme="minorHAnsi" w:hAnsiTheme="minorHAnsi"/>
          <w:sz w:val="22"/>
          <w:szCs w:val="22"/>
        </w:rPr>
        <w:t>event of a conflict between any of these terms and the diagrams below, the definition in the Market Code shall prevail.</w:t>
      </w:r>
    </w:p>
    <w:p w:rsidR="008C506C" w:rsidRPr="00D952B9" w:rsidRDefault="008C506C">
      <w:pPr>
        <w:spacing w:before="8"/>
        <w:rPr>
          <w:rFonts w:asciiTheme="minorHAnsi" w:eastAsia="Georgia" w:hAnsiTheme="minorHAnsi"/>
          <w:sz w:val="18"/>
          <w:szCs w:val="18"/>
        </w:rPr>
      </w:pPr>
    </w:p>
    <w:p w:rsidR="00642C96" w:rsidRPr="00D952B9" w:rsidRDefault="00D547F3" w:rsidP="007A5E21">
      <w:pPr>
        <w:keepNext/>
        <w:spacing w:line="200" w:lineRule="atLeast"/>
        <w:ind w:left="108"/>
        <w:jc w:val="center"/>
        <w:rPr>
          <w:rFonts w:asciiTheme="minorHAnsi" w:hAnsiTheme="minorHAnsi"/>
        </w:rPr>
      </w:pPr>
      <w:r w:rsidRPr="00D952B9">
        <w:rPr>
          <w:rFonts w:asciiTheme="minorHAnsi" w:eastAsia="Georgia" w:hAnsiTheme="minorHAnsi"/>
          <w:noProof/>
        </w:rPr>
        <w:drawing>
          <wp:inline distT="0" distB="0" distL="0" distR="0">
            <wp:extent cx="3570922" cy="26946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570922" cy="2694622"/>
                    </a:xfrm>
                    <a:prstGeom prst="rect">
                      <a:avLst/>
                    </a:prstGeom>
                  </pic:spPr>
                </pic:pic>
              </a:graphicData>
            </a:graphic>
          </wp:inline>
        </w:drawing>
      </w:r>
    </w:p>
    <w:p w:rsidR="00642C96" w:rsidRPr="00D952B9" w:rsidRDefault="00642C96"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1: A Single Meter which is Active in Central Systems (from cutover). No reads. Whole period is a “Meter Pre-Advance Period” Volumes estimated from either: </w:t>
      </w:r>
      <w:r w:rsidRPr="00D952B9">
        <w:rPr>
          <w:rFonts w:asciiTheme="minorHAnsi" w:hAnsiTheme="minorHAnsi"/>
          <w:i/>
          <w:sz w:val="22"/>
          <w:szCs w:val="22"/>
        </w:rPr>
        <w:t>YVE</w:t>
      </w:r>
      <w:r w:rsidRPr="00D952B9">
        <w:rPr>
          <w:rFonts w:asciiTheme="minorHAnsi" w:hAnsiTheme="minorHAnsi"/>
          <w:sz w:val="22"/>
          <w:szCs w:val="22"/>
        </w:rPr>
        <w:t xml:space="preserve"> if submitted, else Industry Level Estimates (</w:t>
      </w:r>
      <w:r w:rsidRPr="00D952B9">
        <w:rPr>
          <w:rFonts w:asciiTheme="minorHAnsi" w:hAnsiTheme="minorHAnsi"/>
          <w:i/>
          <w:sz w:val="22"/>
          <w:szCs w:val="22"/>
        </w:rPr>
        <w:t>ILE</w:t>
      </w:r>
      <w:r w:rsidRPr="00D952B9">
        <w:rPr>
          <w:rFonts w:asciiTheme="minorHAnsi" w:hAnsiTheme="minorHAnsi"/>
          <w:sz w:val="22"/>
          <w:szCs w:val="22"/>
        </w:rPr>
        <w:t>).</w:t>
      </w:r>
    </w:p>
    <w:p w:rsidR="008C506C" w:rsidRPr="00D952B9" w:rsidRDefault="00D547F3" w:rsidP="00642C96">
      <w:pPr>
        <w:pStyle w:val="BodyText"/>
        <w:tabs>
          <w:tab w:val="left" w:pos="1047"/>
        </w:tabs>
        <w:spacing w:before="120" w:line="360" w:lineRule="auto"/>
        <w:ind w:left="108" w:right="105"/>
        <w:jc w:val="both"/>
        <w:rPr>
          <w:rFonts w:asciiTheme="minorHAnsi" w:hAnsiTheme="minorHAnsi"/>
          <w:i/>
          <w:sz w:val="22"/>
          <w:szCs w:val="22"/>
        </w:rPr>
      </w:pPr>
      <w:r w:rsidRPr="00D952B9">
        <w:rPr>
          <w:rFonts w:asciiTheme="minorHAnsi" w:hAnsiTheme="minorHAnsi"/>
          <w:b/>
          <w:i/>
          <w:sz w:val="22"/>
          <w:szCs w:val="22"/>
        </w:rPr>
        <w:t>Note</w:t>
      </w:r>
      <w:r w:rsidRPr="00D952B9">
        <w:rPr>
          <w:rFonts w:asciiTheme="minorHAnsi" w:hAnsiTheme="minorHAnsi"/>
          <w:i/>
          <w:sz w:val="22"/>
          <w:szCs w:val="22"/>
        </w:rPr>
        <w:t xml:space="preserve"> – as per definition; changes to meter Water or Chargeable Sewerage Size would force multiple Meter Pre-Advance Periods in all the examples.</w:t>
      </w:r>
    </w:p>
    <w:p w:rsidR="00642C96" w:rsidRPr="00D952B9" w:rsidRDefault="00D547F3" w:rsidP="007A5E21">
      <w:pPr>
        <w:keepNext/>
        <w:spacing w:line="200" w:lineRule="atLeast"/>
        <w:jc w:val="center"/>
        <w:rPr>
          <w:rFonts w:asciiTheme="minorHAnsi" w:hAnsiTheme="minorHAnsi"/>
        </w:rPr>
      </w:pPr>
      <w:r w:rsidRPr="00D952B9">
        <w:rPr>
          <w:rFonts w:asciiTheme="minorHAnsi" w:eastAsia="Arial" w:hAnsiTheme="minorHAnsi"/>
          <w:noProof/>
        </w:rPr>
        <w:lastRenderedPageBreak/>
        <w:drawing>
          <wp:inline distT="0" distB="0" distL="0" distR="0">
            <wp:extent cx="3570922" cy="26946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570922" cy="2694622"/>
                    </a:xfrm>
                    <a:prstGeom prst="rect">
                      <a:avLst/>
                    </a:prstGeom>
                  </pic:spPr>
                </pic:pic>
              </a:graphicData>
            </a:graphic>
          </wp:inline>
        </w:drawing>
      </w:r>
    </w:p>
    <w:p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2: A T17 Meter Chain which is Active in the Central Systems (from cutover). Two Meter Pre-Advance Periods First meter has a single “End” Read. Volumes estimated from appropriate YVE or ILE. Second meter has a single “Opening” Read. Volumes estimated from appropriate YVE or ILE. </w:t>
      </w:r>
      <w:r w:rsidRPr="00D952B9">
        <w:rPr>
          <w:rFonts w:asciiTheme="minorHAnsi" w:hAnsiTheme="minorHAnsi"/>
          <w:b/>
          <w:i/>
          <w:sz w:val="22"/>
          <w:szCs w:val="22"/>
        </w:rPr>
        <w:t>Note 1</w:t>
      </w:r>
      <w:r w:rsidRPr="00D952B9">
        <w:rPr>
          <w:rFonts w:asciiTheme="minorHAnsi" w:hAnsiTheme="minorHAnsi"/>
          <w:sz w:val="22"/>
          <w:szCs w:val="22"/>
        </w:rPr>
        <w:t xml:space="preserve">- YVE is set separately for each meter. </w:t>
      </w:r>
      <w:r w:rsidRPr="00D952B9">
        <w:rPr>
          <w:rFonts w:asciiTheme="minorHAnsi" w:hAnsiTheme="minorHAnsi"/>
          <w:b/>
          <w:i/>
          <w:sz w:val="22"/>
          <w:szCs w:val="22"/>
        </w:rPr>
        <w:t>Note 2</w:t>
      </w:r>
      <w:r w:rsidRPr="00D952B9">
        <w:rPr>
          <w:rFonts w:asciiTheme="minorHAnsi" w:hAnsiTheme="minorHAnsi"/>
          <w:sz w:val="22"/>
          <w:szCs w:val="22"/>
        </w:rPr>
        <w:t xml:space="preserve"> - a change in meter size for either meter would force a new Meter Pre-Advance Period</w:t>
      </w:r>
    </w:p>
    <w:p w:rsidR="008C506C" w:rsidRPr="00D952B9" w:rsidRDefault="00D547F3" w:rsidP="007A5E21">
      <w:pPr>
        <w:spacing w:line="200" w:lineRule="atLeast"/>
        <w:jc w:val="center"/>
        <w:rPr>
          <w:rFonts w:asciiTheme="minorHAnsi" w:eastAsia="Georgia" w:hAnsiTheme="minorHAnsi"/>
        </w:rPr>
      </w:pPr>
      <w:r w:rsidRPr="00D952B9">
        <w:rPr>
          <w:rFonts w:asciiTheme="minorHAnsi" w:eastAsia="Georgia" w:hAnsiTheme="minorHAnsi"/>
          <w:noProof/>
        </w:rPr>
        <w:drawing>
          <wp:inline distT="0" distB="0" distL="0" distR="0">
            <wp:extent cx="3570922" cy="26946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3570922" cy="2694622"/>
                    </a:xfrm>
                    <a:prstGeom prst="rect">
                      <a:avLst/>
                    </a:prstGeom>
                  </pic:spPr>
                </pic:pic>
              </a:graphicData>
            </a:graphic>
          </wp:inline>
        </w:drawing>
      </w:r>
    </w:p>
    <w:p w:rsidR="008C506C" w:rsidRPr="00D952B9" w:rsidRDefault="008C506C">
      <w:pPr>
        <w:spacing w:before="4"/>
        <w:rPr>
          <w:rFonts w:asciiTheme="minorHAnsi" w:eastAsia="Georgia" w:hAnsiTheme="minorHAnsi"/>
        </w:rPr>
      </w:pPr>
    </w:p>
    <w:p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Figure 3: A single meter which is Active in the Central S</w:t>
      </w:r>
      <w:r w:rsidR="000D40B8">
        <w:rPr>
          <w:rFonts w:asciiTheme="minorHAnsi" w:hAnsiTheme="minorHAnsi"/>
          <w:sz w:val="22"/>
          <w:szCs w:val="22"/>
        </w:rPr>
        <w:t>ystems (from cutover) with sev</w:t>
      </w:r>
      <w:r w:rsidRPr="00D952B9">
        <w:rPr>
          <w:rFonts w:asciiTheme="minorHAnsi" w:hAnsiTheme="minorHAnsi"/>
          <w:sz w:val="22"/>
          <w:szCs w:val="22"/>
        </w:rPr>
        <w:t>eral reads. The diagram shows (i) A Meter Pre-Advance Period; (ii) Several Meter Advance Periods; and (iii) A Meter Post Advance Period</w:t>
      </w:r>
    </w:p>
    <w:sectPr w:rsidR="008C506C" w:rsidRPr="00D952B9" w:rsidSect="00174833">
      <w:pgSz w:w="11910" w:h="16840"/>
      <w:pgMar w:top="1540" w:right="1380" w:bottom="2020" w:left="1380" w:header="0" w:footer="18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BDC" w:rsidRDefault="003B0BDC">
      <w:r>
        <w:separator/>
      </w:r>
    </w:p>
  </w:endnote>
  <w:endnote w:type="continuationSeparator" w:id="0">
    <w:p w:rsidR="003B0BDC" w:rsidRDefault="003B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panose1 w:val="020B0604030504040204"/>
    <w:charset w:val="80"/>
    <w:family w:val="swiss"/>
    <w:pitch w:val="variable"/>
    <w:sig w:usb0="E10102FF" w:usb1="EAC7FFFF" w:usb2="0001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LT Std 45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BDC" w:rsidRPr="009E2AB5" w:rsidRDefault="008439F3">
    <w:pPr>
      <w:rPr>
        <w:rFonts w:asciiTheme="minorHAnsi" w:hAnsiTheme="minorHAnsi"/>
      </w:rPr>
    </w:pPr>
    <w:r>
      <w:rPr>
        <w:rFonts w:asciiTheme="minorHAnsi" w:hAnsiTheme="minorHAnsi"/>
      </w:rPr>
      <w:pict>
        <v:rect id="_x0000_i1025" style="width:0;height:1.5pt" o:hralign="center" o:hrstd="t" o:hr="t" fillcolor="gray"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694"/>
      <w:gridCol w:w="2551"/>
    </w:tblGrid>
    <w:tr w:rsidR="003B0BDC" w:rsidRPr="009E2AB5" w:rsidTr="00490048">
      <w:tc>
        <w:tcPr>
          <w:tcW w:w="4077" w:type="dxa"/>
        </w:tcPr>
        <w:p w:rsidR="003B0BDC" w:rsidRPr="009E2AB5" w:rsidRDefault="003B0BDC" w:rsidP="00D22D50">
          <w:pPr>
            <w:pStyle w:val="Footer"/>
            <w:rPr>
              <w:rFonts w:asciiTheme="minorHAnsi" w:hAnsiTheme="minorHAnsi"/>
            </w:rPr>
          </w:pPr>
          <w:r w:rsidRPr="009E2AB5">
            <w:rPr>
              <w:rFonts w:asciiTheme="minorHAnsi" w:hAnsiTheme="minorHAnsi"/>
            </w:rPr>
            <w:t>Document reference CSD0207</w:t>
          </w:r>
        </w:p>
      </w:tc>
      <w:tc>
        <w:tcPr>
          <w:tcW w:w="2694" w:type="dxa"/>
        </w:tcPr>
        <w:p w:rsidR="003B0BDC" w:rsidRPr="009E2AB5" w:rsidRDefault="00DF64BF" w:rsidP="00D22D50">
          <w:pPr>
            <w:pStyle w:val="Footer"/>
            <w:rPr>
              <w:rFonts w:asciiTheme="minorHAnsi" w:hAnsiTheme="minorHAnsi"/>
            </w:rPr>
          </w:pPr>
          <w:r w:rsidRPr="009E2AB5">
            <w:rPr>
              <w:rFonts w:asciiTheme="minorHAnsi" w:hAnsiTheme="minorHAnsi"/>
            </w:rPr>
            <w:fldChar w:fldCharType="begin"/>
          </w:r>
          <w:r w:rsidR="003B0BDC" w:rsidRPr="009E2AB5">
            <w:rPr>
              <w:rFonts w:asciiTheme="minorHAnsi" w:hAnsiTheme="minorHAnsi"/>
            </w:rPr>
            <w:instrText xml:space="preserve"> PAGE   \* MERGEFORMAT </w:instrText>
          </w:r>
          <w:r w:rsidRPr="009E2AB5">
            <w:rPr>
              <w:rFonts w:asciiTheme="minorHAnsi" w:hAnsiTheme="minorHAnsi"/>
            </w:rPr>
            <w:fldChar w:fldCharType="separate"/>
          </w:r>
          <w:r w:rsidR="008439F3">
            <w:rPr>
              <w:rFonts w:asciiTheme="minorHAnsi" w:hAnsiTheme="minorHAnsi"/>
              <w:noProof/>
            </w:rPr>
            <w:t>12</w:t>
          </w:r>
          <w:r w:rsidRPr="009E2AB5">
            <w:rPr>
              <w:rFonts w:asciiTheme="minorHAnsi" w:hAnsiTheme="minorHAnsi"/>
              <w:noProof/>
            </w:rPr>
            <w:fldChar w:fldCharType="end"/>
          </w:r>
        </w:p>
      </w:tc>
      <w:tc>
        <w:tcPr>
          <w:tcW w:w="2551" w:type="dxa"/>
          <w:vMerge w:val="restart"/>
        </w:tcPr>
        <w:p w:rsidR="003B0BDC" w:rsidRDefault="003B0BDC" w:rsidP="00D22D50">
          <w:pPr>
            <w:pStyle w:val="Footer"/>
            <w:jc w:val="right"/>
            <w:rPr>
              <w:rFonts w:asciiTheme="minorHAnsi" w:hAnsiTheme="minorHAnsi"/>
            </w:rPr>
          </w:pPr>
          <w:r w:rsidRPr="009E2AB5">
            <w:rPr>
              <w:rFonts w:asciiTheme="minorHAnsi" w:hAnsiTheme="minorHAnsi"/>
            </w:rPr>
            <w:t xml:space="preserve">RF Charge Calculation, </w:t>
          </w:r>
        </w:p>
        <w:p w:rsidR="003B0BDC" w:rsidRPr="009E2AB5" w:rsidRDefault="003B0BDC" w:rsidP="00D22D50">
          <w:pPr>
            <w:pStyle w:val="Footer"/>
            <w:jc w:val="right"/>
            <w:rPr>
              <w:rFonts w:asciiTheme="minorHAnsi" w:hAnsiTheme="minorHAnsi"/>
            </w:rPr>
          </w:pPr>
          <w:r w:rsidRPr="009E2AB5">
            <w:rPr>
              <w:rFonts w:asciiTheme="minorHAnsi" w:hAnsiTheme="minorHAnsi"/>
            </w:rPr>
            <w:t>Allocation and Aggregation</w:t>
          </w:r>
        </w:p>
      </w:tc>
    </w:tr>
    <w:tr w:rsidR="003B0BDC" w:rsidRPr="009E2AB5" w:rsidTr="00490048">
      <w:tc>
        <w:tcPr>
          <w:tcW w:w="4077" w:type="dxa"/>
        </w:tcPr>
        <w:p w:rsidR="003B0BDC" w:rsidRPr="009E2AB5" w:rsidRDefault="003B0BDC" w:rsidP="00551F5D">
          <w:pPr>
            <w:pStyle w:val="Footer"/>
            <w:rPr>
              <w:rFonts w:asciiTheme="minorHAnsi" w:hAnsiTheme="minorHAnsi"/>
            </w:rPr>
          </w:pPr>
          <w:r w:rsidRPr="009E2AB5">
            <w:rPr>
              <w:rFonts w:asciiTheme="minorHAnsi" w:hAnsiTheme="minorHAnsi"/>
            </w:rPr>
            <w:t xml:space="preserve">Version </w:t>
          </w:r>
          <w:r>
            <w:rPr>
              <w:rFonts w:asciiTheme="minorHAnsi" w:hAnsiTheme="minorHAnsi"/>
            </w:rPr>
            <w:t>6</w:t>
          </w:r>
          <w:r w:rsidR="007B050F">
            <w:rPr>
              <w:rFonts w:asciiTheme="minorHAnsi" w:hAnsiTheme="minorHAnsi"/>
            </w:rPr>
            <w:t>.0</w:t>
          </w:r>
        </w:p>
      </w:tc>
      <w:tc>
        <w:tcPr>
          <w:tcW w:w="2694" w:type="dxa"/>
        </w:tcPr>
        <w:p w:rsidR="003B0BDC" w:rsidRPr="009E2AB5" w:rsidRDefault="003B0BDC" w:rsidP="00D22D50">
          <w:pPr>
            <w:pStyle w:val="Footer"/>
            <w:rPr>
              <w:rFonts w:asciiTheme="minorHAnsi" w:hAnsiTheme="minorHAnsi"/>
            </w:rPr>
          </w:pPr>
        </w:p>
      </w:tc>
      <w:tc>
        <w:tcPr>
          <w:tcW w:w="2551" w:type="dxa"/>
          <w:vMerge/>
        </w:tcPr>
        <w:p w:rsidR="003B0BDC" w:rsidRPr="009E2AB5" w:rsidRDefault="003B0BDC" w:rsidP="00D22D50">
          <w:pPr>
            <w:pStyle w:val="Footer"/>
            <w:rPr>
              <w:rFonts w:asciiTheme="minorHAnsi" w:hAnsiTheme="minorHAnsi"/>
            </w:rPr>
          </w:pPr>
        </w:p>
      </w:tc>
    </w:tr>
  </w:tbl>
  <w:p w:rsidR="003B0BDC" w:rsidRPr="009E2AB5" w:rsidRDefault="003B0BDC" w:rsidP="00D22D50">
    <w:pPr>
      <w:pStyle w:val="Foote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BDC" w:rsidRDefault="003B0BDC">
      <w:r>
        <w:separator/>
      </w:r>
    </w:p>
  </w:footnote>
  <w:footnote w:type="continuationSeparator" w:id="0">
    <w:p w:rsidR="003B0BDC" w:rsidRDefault="003B0BDC">
      <w:r>
        <w:continuationSeparator/>
      </w:r>
    </w:p>
  </w:footnote>
  <w:footnote w:id="1">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As of the time of writing</w:t>
      </w:r>
    </w:p>
  </w:footnote>
  <w:footnote w:id="2">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This is also applicable pre-MCCP095, as all existing meters were set to Meter Treatment SWWater</w:t>
      </w:r>
    </w:p>
  </w:footnote>
  <w:footnote w:id="3">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Note - the terms “Meter Pre-Advance Period”, “Meter Advance Period” and “Meter Post-Advance Period” are all formally defined in the Market Code, Schedule 1. However, non-definitive diagrams describing each of these periods are provided in the Appendix </w:t>
      </w:r>
      <w:r w:rsidR="008439F3">
        <w:fldChar w:fldCharType="begin"/>
      </w:r>
      <w:r w:rsidR="008439F3">
        <w:instrText xml:space="preserve"> </w:instrText>
      </w:r>
      <w:r w:rsidR="008439F3">
        <w:instrText xml:space="preserve">REF _Ref384124363 \r \h  \* MERGEFORMAT </w:instrText>
      </w:r>
      <w:r w:rsidR="008439F3">
        <w:fldChar w:fldCharType="separate"/>
      </w:r>
      <w:r w:rsidR="008439F3" w:rsidRPr="008439F3">
        <w:rPr>
          <w:rFonts w:asciiTheme="minorHAnsi" w:hAnsiTheme="minorHAnsi"/>
        </w:rPr>
        <w:t>A.3</w:t>
      </w:r>
      <w:r w:rsidR="008439F3">
        <w:fldChar w:fldCharType="end"/>
      </w:r>
    </w:p>
  </w:footnote>
  <w:footnote w:id="4">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percentages in Central Systems, but used here as fractions</w:t>
      </w:r>
    </w:p>
  </w:footnote>
  <w:footnote w:id="5">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Style w:val="FootnoteReference"/>
          <w:rFonts w:asciiTheme="minorHAnsi" w:hAnsiTheme="minorHAnsi"/>
        </w:rPr>
        <w:t xml:space="preserve"> </w:t>
      </w:r>
      <w:r w:rsidRPr="00DB455A">
        <w:rPr>
          <w:rFonts w:asciiTheme="minorHAnsi" w:hAnsiTheme="minorHAnsi"/>
        </w:rPr>
        <w:t>Expressed as a percentage in Central Systems, but used here as a fraction</w:t>
      </w:r>
    </w:p>
  </w:footnote>
  <w:footnote w:id="6">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7">
    <w:p w:rsidR="003B0BDC" w:rsidRPr="00DB455A" w:rsidRDefault="003B0BDC" w:rsidP="00BA2D7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There are rare circumstances where the allocation of the SGES refund in the Central Systems is not uniformly distributed across the various Service Element Reports as in this equation. This is as a result of the practical implementation of the algorithms described in this CSD, which are based upon calculating charges for chunks of time where the charging parameters are otherwise constant. However, even in such cases, the total of the SGES distributed across the various Service Elements will still be correct</w:t>
      </w:r>
    </w:p>
  </w:footnote>
  <w:footnote w:id="8">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8439F3">
        <w:fldChar w:fldCharType="begin"/>
      </w:r>
      <w:r w:rsidR="008439F3">
        <w:instrText xml:space="preserve"> REF _Ref384135610 \r \h  \* MERGEFORMAT </w:instrText>
      </w:r>
      <w:r w:rsidR="008439F3">
        <w:fldChar w:fldCharType="separate"/>
      </w:r>
      <w:r w:rsidR="008439F3" w:rsidRPr="008439F3">
        <w:rPr>
          <w:rFonts w:asciiTheme="minorHAnsi" w:hAnsiTheme="minorHAnsi"/>
        </w:rPr>
        <w:t>2.4.10</w:t>
      </w:r>
      <w:r w:rsidR="008439F3">
        <w:fldChar w:fldCharType="end"/>
      </w:r>
    </w:p>
  </w:footnote>
  <w:footnote w:id="9">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0">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8439F3">
        <w:fldChar w:fldCharType="begin"/>
      </w:r>
      <w:r w:rsidR="008439F3">
        <w:instrText xml:space="preserve"> REF _Ref384135610 \r \h  \* MERGEFORMAT </w:instrText>
      </w:r>
      <w:r w:rsidR="008439F3">
        <w:fldChar w:fldCharType="separate"/>
      </w:r>
      <w:r w:rsidR="008439F3" w:rsidRPr="008439F3">
        <w:rPr>
          <w:rFonts w:asciiTheme="minorHAnsi" w:hAnsiTheme="minorHAnsi"/>
        </w:rPr>
        <w:t>2.4.10</w:t>
      </w:r>
      <w:r w:rsidR="008439F3">
        <w:fldChar w:fldCharType="end"/>
      </w:r>
    </w:p>
  </w:footnote>
  <w:footnote w:id="11">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8439F3">
        <w:fldChar w:fldCharType="begin"/>
      </w:r>
      <w:r w:rsidR="008439F3">
        <w:instrText xml:space="preserve"> REF _Ref384135610 </w:instrText>
      </w:r>
      <w:r w:rsidR="008439F3">
        <w:instrText xml:space="preserve">\r \h  \* MERGEFORMAT </w:instrText>
      </w:r>
      <w:r w:rsidR="008439F3">
        <w:fldChar w:fldCharType="separate"/>
      </w:r>
      <w:r w:rsidR="008439F3" w:rsidRPr="008439F3">
        <w:rPr>
          <w:rFonts w:asciiTheme="minorHAnsi" w:hAnsiTheme="minorHAnsi"/>
        </w:rPr>
        <w:t>2.4.10</w:t>
      </w:r>
      <w:r w:rsidR="008439F3">
        <w:fldChar w:fldCharType="end"/>
      </w:r>
    </w:p>
  </w:footnote>
  <w:footnote w:id="12">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8439F3">
        <w:fldChar w:fldCharType="begin"/>
      </w:r>
      <w:r w:rsidR="008439F3">
        <w:instrText xml:space="preserve"> REF _Ref384135610 \r \h  \* MERGEFORMAT </w:instrText>
      </w:r>
      <w:r w:rsidR="008439F3">
        <w:fldChar w:fldCharType="separate"/>
      </w:r>
      <w:r w:rsidR="008439F3" w:rsidRPr="008439F3">
        <w:rPr>
          <w:rFonts w:asciiTheme="minorHAnsi" w:hAnsiTheme="minorHAnsi"/>
        </w:rPr>
        <w:t>2.4.10</w:t>
      </w:r>
      <w:r w:rsidR="008439F3">
        <w:fldChar w:fldCharType="end"/>
      </w:r>
    </w:p>
  </w:footnote>
  <w:footnote w:id="13">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 subscript T indicates it’s a DPID</w:t>
      </w:r>
    </w:p>
  </w:footnote>
  <w:footnote w:id="14">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See Appendix </w:t>
      </w:r>
      <w:r w:rsidR="008439F3">
        <w:fldChar w:fldCharType="begin"/>
      </w:r>
      <w:r w:rsidR="008439F3">
        <w:instrText xml:space="preserve"> REF _Ref384143048 \r \h  \* MERGEFORMAT </w:instrText>
      </w:r>
      <w:r w:rsidR="008439F3">
        <w:fldChar w:fldCharType="separate"/>
      </w:r>
      <w:r w:rsidR="008439F3">
        <w:t>0</w:t>
      </w:r>
      <w:r w:rsidR="008439F3">
        <w:fldChar w:fldCharType="end"/>
      </w:r>
      <w:r w:rsidRPr="00DB455A">
        <w:rPr>
          <w:rFonts w:asciiTheme="minorHAnsi" w:hAnsiTheme="minorHAnsi"/>
        </w:rPr>
        <w:t xml:space="preserve"> re cutover between the methods</w:t>
      </w:r>
    </w:p>
  </w:footnote>
  <w:footnote w:id="15">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and elsewhere as a fraction</w:t>
      </w:r>
    </w:p>
  </w:footnote>
  <w:footnote w:id="16">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7">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8">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8439F3">
        <w:fldChar w:fldCharType="begin"/>
      </w:r>
      <w:r w:rsidR="008439F3">
        <w:instrText xml:space="preserve"> REF _Ref384135610 \r \h  \* MERGEFORMAT </w:instrText>
      </w:r>
      <w:r w:rsidR="008439F3">
        <w:fldChar w:fldCharType="separate"/>
      </w:r>
      <w:r w:rsidR="008439F3" w:rsidRPr="008439F3">
        <w:rPr>
          <w:rFonts w:asciiTheme="minorHAnsi" w:hAnsiTheme="minorHAnsi"/>
        </w:rPr>
        <w:t>2.4.10</w:t>
      </w:r>
      <w:r w:rsidR="008439F3">
        <w:fldChar w:fldCharType="end"/>
      </w:r>
    </w:p>
  </w:footnote>
  <w:footnote w:id="19">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When the RTS is zero there may be less than two Service Elements per Related T17 Meter Chain. In particular, there will be no service element for Meter Based Charges</w:t>
      </w:r>
    </w:p>
  </w:footnote>
  <w:footnote w:id="20">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8439F3">
        <w:fldChar w:fldCharType="begin"/>
      </w:r>
      <w:r w:rsidR="008439F3">
        <w:instrText xml:space="preserve"> REF _Ref384135610 \r \h  \* MERGEFORMAT </w:instrText>
      </w:r>
      <w:r w:rsidR="008439F3">
        <w:fldChar w:fldCharType="separate"/>
      </w:r>
      <w:r w:rsidR="008439F3" w:rsidRPr="008439F3">
        <w:rPr>
          <w:rFonts w:asciiTheme="minorHAnsi" w:hAnsiTheme="minorHAnsi"/>
        </w:rPr>
        <w:t>2.4.10</w:t>
      </w:r>
      <w:r w:rsidR="008439F3">
        <w:fldChar w:fldCharType="end"/>
      </w:r>
    </w:p>
  </w:footnote>
  <w:footnote w:id="21">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22">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8439F3">
        <w:fldChar w:fldCharType="begin"/>
      </w:r>
      <w:r w:rsidR="008439F3">
        <w:instrText xml:space="preserve"> REF _Ref384135610 \r \h  \* MERGEFORMAT </w:instrText>
      </w:r>
      <w:r w:rsidR="008439F3">
        <w:fldChar w:fldCharType="separate"/>
      </w:r>
      <w:r w:rsidR="008439F3" w:rsidRPr="008439F3">
        <w:rPr>
          <w:rFonts w:asciiTheme="minorHAnsi" w:hAnsiTheme="minorHAnsi"/>
        </w:rPr>
        <w:t>2.4.10</w:t>
      </w:r>
      <w:r w:rsidR="008439F3">
        <w:fldChar w:fldCharType="end"/>
      </w:r>
    </w:p>
  </w:footnote>
  <w:footnote w:id="23">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8439F3">
        <w:fldChar w:fldCharType="begin"/>
      </w:r>
      <w:r w:rsidR="008439F3">
        <w:instrText xml:space="preserve"> REF _Ref384135610 \r \h  \* MERGEFORMAT </w:instrText>
      </w:r>
      <w:r w:rsidR="008439F3">
        <w:fldChar w:fldCharType="separate"/>
      </w:r>
      <w:r w:rsidR="008439F3" w:rsidRPr="008439F3">
        <w:rPr>
          <w:rFonts w:asciiTheme="minorHAnsi" w:hAnsiTheme="minorHAnsi"/>
        </w:rPr>
        <w:t>2.4.10</w:t>
      </w:r>
      <w:r w:rsidR="008439F3">
        <w:fldChar w:fldCharType="end"/>
      </w:r>
    </w:p>
  </w:footnote>
  <w:footnote w:id="24">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8439F3">
        <w:fldChar w:fldCharType="begin"/>
      </w:r>
      <w:r w:rsidR="008439F3">
        <w:instrText xml:space="preserve"> REF _Ref384135610 \r \h  \* MERGEFORMAT </w:instrText>
      </w:r>
      <w:r w:rsidR="008439F3">
        <w:fldChar w:fldCharType="separate"/>
      </w:r>
      <w:r w:rsidR="008439F3" w:rsidRPr="008439F3">
        <w:rPr>
          <w:rFonts w:asciiTheme="minorHAnsi" w:hAnsiTheme="minorHAnsi"/>
        </w:rPr>
        <w:t>2.4.10</w:t>
      </w:r>
      <w:r w:rsidR="008439F3">
        <w:fldChar w:fldCharType="end"/>
      </w:r>
    </w:p>
  </w:footnote>
  <w:footnote w:id="25">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8439F3">
        <w:fldChar w:fldCharType="begin"/>
      </w:r>
      <w:r w:rsidR="008439F3">
        <w:instrText xml:space="preserve"> REF _Ref384135610 \r \h  \* MERGEFORMAT </w:instrText>
      </w:r>
      <w:r w:rsidR="008439F3">
        <w:fldChar w:fldCharType="separate"/>
      </w:r>
      <w:r w:rsidR="008439F3" w:rsidRPr="008439F3">
        <w:rPr>
          <w:rFonts w:asciiTheme="minorHAnsi" w:hAnsiTheme="minorHAnsi"/>
        </w:rPr>
        <w:t>2.4.10</w:t>
      </w:r>
      <w:r w:rsidR="008439F3">
        <w:fldChar w:fldCharType="end"/>
      </w:r>
    </w:p>
  </w:footnote>
  <w:footnote w:id="26">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27">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for the avoidance of doubt, this equation will apply unchanged before and after 1st April 2013</w:t>
      </w:r>
    </w:p>
  </w:footnote>
  <w:footnote w:id="28">
    <w:p w:rsidR="003B0BDC" w:rsidRPr="00DB455A" w:rsidRDefault="003B0BD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rsidR="008439F3">
        <w:fldChar w:fldCharType="begin"/>
      </w:r>
      <w:r w:rsidR="008439F3">
        <w:instrText xml:space="preserve"> REF _Ref384135610 \r \h  \* MERGEFORMAT </w:instrText>
      </w:r>
      <w:r w:rsidR="008439F3">
        <w:fldChar w:fldCharType="separate"/>
      </w:r>
      <w:r w:rsidR="008439F3" w:rsidRPr="008439F3">
        <w:rPr>
          <w:rFonts w:asciiTheme="minorHAnsi" w:hAnsiTheme="minorHAnsi"/>
        </w:rPr>
        <w:t>2.4.10</w:t>
      </w:r>
      <w:r w:rsidR="008439F3">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nsid w:val="04696025"/>
    <w:multiLevelType w:val="multilevel"/>
    <w:tmpl w:val="13B08762"/>
    <w:lvl w:ilvl="0">
      <w:start w:val="3"/>
      <w:numFmt w:val="decimal"/>
      <w:lvlText w:val="%1"/>
      <w:lvlJc w:val="left"/>
      <w:pPr>
        <w:ind w:left="648" w:hanging="541"/>
      </w:pPr>
      <w:rPr>
        <w:rFonts w:hint="default"/>
      </w:rPr>
    </w:lvl>
    <w:lvl w:ilvl="1">
      <w:start w:val="3"/>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3">
    <w:nsid w:val="06E54185"/>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4">
    <w:nsid w:val="109A2A23"/>
    <w:multiLevelType w:val="hybridMultilevel"/>
    <w:tmpl w:val="9E26B634"/>
    <w:lvl w:ilvl="0" w:tplc="04090001">
      <w:start w:val="1"/>
      <w:numFmt w:val="bullet"/>
      <w:pStyle w:val="Bullets1"/>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1D33C8"/>
    <w:multiLevelType w:val="multilevel"/>
    <w:tmpl w:val="B1327430"/>
    <w:lvl w:ilvl="0">
      <w:start w:val="3"/>
      <w:numFmt w:val="decimal"/>
      <w:lvlText w:val="%1"/>
      <w:lvlJc w:val="left"/>
      <w:pPr>
        <w:ind w:left="648" w:hanging="541"/>
      </w:pPr>
      <w:rPr>
        <w:rFonts w:hint="default"/>
      </w:rPr>
    </w:lvl>
    <w:lvl w:ilvl="1">
      <w:start w:val="8"/>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6">
    <w:nsid w:val="197315CE"/>
    <w:multiLevelType w:val="multilevel"/>
    <w:tmpl w:val="E4CE6C66"/>
    <w:lvl w:ilvl="0">
      <w:start w:val="3"/>
      <w:numFmt w:val="decimal"/>
      <w:lvlText w:val="%1"/>
      <w:lvlJc w:val="left"/>
      <w:pPr>
        <w:ind w:left="648" w:hanging="541"/>
      </w:pPr>
      <w:rPr>
        <w:rFonts w:hint="default"/>
      </w:rPr>
    </w:lvl>
    <w:lvl w:ilvl="1">
      <w:start w:val="6"/>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7">
    <w:nsid w:val="22361953"/>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8">
    <w:nsid w:val="23A34CA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9">
    <w:nsid w:val="2BFD5355"/>
    <w:multiLevelType w:val="multilevel"/>
    <w:tmpl w:val="3A90F926"/>
    <w:lvl w:ilvl="0">
      <w:start w:val="3"/>
      <w:numFmt w:val="decimal"/>
      <w:lvlText w:val="%1"/>
      <w:lvlJc w:val="left"/>
      <w:pPr>
        <w:ind w:left="648" w:hanging="541"/>
      </w:pPr>
      <w:rPr>
        <w:rFonts w:hint="default"/>
      </w:rPr>
    </w:lvl>
    <w:lvl w:ilvl="1">
      <w:start w:val="9"/>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53" w:hanging="219"/>
      </w:pPr>
      <w:rPr>
        <w:rFonts w:hint="default"/>
      </w:rPr>
    </w:lvl>
    <w:lvl w:ilvl="5">
      <w:start w:val="1"/>
      <w:numFmt w:val="bullet"/>
      <w:lvlText w:val="•"/>
      <w:lvlJc w:val="left"/>
      <w:pPr>
        <w:ind w:left="1911" w:hanging="219"/>
      </w:pPr>
      <w:rPr>
        <w:rFonts w:hint="default"/>
      </w:rPr>
    </w:lvl>
    <w:lvl w:ilvl="6">
      <w:start w:val="1"/>
      <w:numFmt w:val="bullet"/>
      <w:lvlText w:val="•"/>
      <w:lvlJc w:val="left"/>
      <w:pPr>
        <w:ind w:left="3169" w:hanging="219"/>
      </w:pPr>
      <w:rPr>
        <w:rFonts w:hint="default"/>
      </w:rPr>
    </w:lvl>
    <w:lvl w:ilvl="7">
      <w:start w:val="1"/>
      <w:numFmt w:val="bullet"/>
      <w:lvlText w:val="•"/>
      <w:lvlJc w:val="left"/>
      <w:pPr>
        <w:ind w:left="4427" w:hanging="219"/>
      </w:pPr>
      <w:rPr>
        <w:rFonts w:hint="default"/>
      </w:rPr>
    </w:lvl>
    <w:lvl w:ilvl="8">
      <w:start w:val="1"/>
      <w:numFmt w:val="bullet"/>
      <w:lvlText w:val="•"/>
      <w:lvlJc w:val="left"/>
      <w:pPr>
        <w:ind w:left="5685" w:hanging="219"/>
      </w:pPr>
      <w:rPr>
        <w:rFonts w:hint="default"/>
      </w:rPr>
    </w:lvl>
  </w:abstractNum>
  <w:abstractNum w:abstractNumId="10">
    <w:nsid w:val="326D2F70"/>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1">
    <w:nsid w:val="3A82471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2">
    <w:nsid w:val="3C5672C0"/>
    <w:multiLevelType w:val="multilevel"/>
    <w:tmpl w:val="51D6199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792"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3">
    <w:nsid w:val="40A9421E"/>
    <w:multiLevelType w:val="multilevel"/>
    <w:tmpl w:val="8196B91E"/>
    <w:lvl w:ilvl="0">
      <w:start w:val="2"/>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abstractNum w:abstractNumId="14">
    <w:nsid w:val="48F3549B"/>
    <w:multiLevelType w:val="multilevel"/>
    <w:tmpl w:val="5EF4235C"/>
    <w:lvl w:ilvl="0">
      <w:start w:val="3"/>
      <w:numFmt w:val="decimal"/>
      <w:lvlText w:val="%1"/>
      <w:lvlJc w:val="left"/>
      <w:pPr>
        <w:ind w:left="648" w:hanging="541"/>
      </w:pPr>
      <w:rPr>
        <w:rFonts w:hint="default"/>
      </w:rPr>
    </w:lvl>
    <w:lvl w:ilvl="1">
      <w:start w:val="2"/>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15">
    <w:nsid w:val="4A167AC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6">
    <w:nsid w:val="4B4C6E2D"/>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7">
    <w:nsid w:val="4C9B0921"/>
    <w:multiLevelType w:val="hybridMultilevel"/>
    <w:tmpl w:val="BA3A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19">
    <w:nsid w:val="6CCF011C"/>
    <w:multiLevelType w:val="multilevel"/>
    <w:tmpl w:val="420E8F88"/>
    <w:lvl w:ilvl="0">
      <w:start w:val="3"/>
      <w:numFmt w:val="decimal"/>
      <w:lvlText w:val="%1"/>
      <w:lvlJc w:val="left"/>
      <w:pPr>
        <w:ind w:left="648" w:hanging="541"/>
      </w:pPr>
      <w:rPr>
        <w:rFonts w:hint="default"/>
      </w:rPr>
    </w:lvl>
    <w:lvl w:ilvl="1">
      <w:start w:val="7"/>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20">
    <w:nsid w:val="6DF81B2C"/>
    <w:multiLevelType w:val="multilevel"/>
    <w:tmpl w:val="1288401A"/>
    <w:lvl w:ilvl="0">
      <w:start w:val="1"/>
      <w:numFmt w:val="upperLetter"/>
      <w:lvlText w:val="%1."/>
      <w:lvlJc w:val="left"/>
      <w:pPr>
        <w:ind w:left="564" w:hanging="456"/>
      </w:pPr>
      <w:rPr>
        <w:rFonts w:asciiTheme="minorHAnsi" w:eastAsia="Arial Black" w:hAnsiTheme="minorHAnsi" w:cs="Arial" w:hint="default"/>
        <w:b/>
        <w:bCs/>
        <w:w w:val="95"/>
        <w:sz w:val="32"/>
        <w:szCs w:val="32"/>
      </w:rPr>
    </w:lvl>
    <w:lvl w:ilvl="1">
      <w:start w:val="1"/>
      <w:numFmt w:val="decimal"/>
      <w:lvlText w:val="%1.%2."/>
      <w:lvlJc w:val="left"/>
      <w:pPr>
        <w:ind w:left="692" w:hanging="585"/>
      </w:pPr>
      <w:rPr>
        <w:rFonts w:asciiTheme="minorHAnsi" w:eastAsia="Arial Black" w:hAnsiTheme="minorHAnsi" w:cs="Arial" w:hint="default"/>
        <w:b/>
        <w:bCs/>
        <w:w w:val="89"/>
        <w:sz w:val="24"/>
        <w:szCs w:val="24"/>
      </w:rPr>
    </w:lvl>
    <w:lvl w:ilvl="2">
      <w:start w:val="1"/>
      <w:numFmt w:val="decimal"/>
      <w:lvlText w:val="%1.%2.%3."/>
      <w:lvlJc w:val="left"/>
      <w:pPr>
        <w:ind w:left="108" w:hanging="939"/>
      </w:pPr>
      <w:rPr>
        <w:rFonts w:asciiTheme="minorHAnsi" w:eastAsia="Arial Black" w:hAnsiTheme="minorHAnsi" w:cs="Arial" w:hint="default"/>
        <w:b/>
        <w:bCs/>
        <w:w w:val="100"/>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92" w:hanging="219"/>
      </w:pPr>
      <w:rPr>
        <w:rFonts w:hint="default"/>
      </w:rPr>
    </w:lvl>
    <w:lvl w:ilvl="5">
      <w:start w:val="1"/>
      <w:numFmt w:val="bullet"/>
      <w:lvlText w:val="•"/>
      <w:lvlJc w:val="left"/>
      <w:pPr>
        <w:ind w:left="2101" w:hanging="219"/>
      </w:pPr>
      <w:rPr>
        <w:rFonts w:hint="default"/>
      </w:rPr>
    </w:lvl>
    <w:lvl w:ilvl="6">
      <w:start w:val="1"/>
      <w:numFmt w:val="bullet"/>
      <w:lvlText w:val="•"/>
      <w:lvlJc w:val="left"/>
      <w:pPr>
        <w:ind w:left="3510" w:hanging="219"/>
      </w:pPr>
      <w:rPr>
        <w:rFonts w:hint="default"/>
      </w:rPr>
    </w:lvl>
    <w:lvl w:ilvl="7">
      <w:start w:val="1"/>
      <w:numFmt w:val="bullet"/>
      <w:lvlText w:val="•"/>
      <w:lvlJc w:val="left"/>
      <w:pPr>
        <w:ind w:left="4919" w:hanging="219"/>
      </w:pPr>
      <w:rPr>
        <w:rFonts w:hint="default"/>
      </w:rPr>
    </w:lvl>
    <w:lvl w:ilvl="8">
      <w:start w:val="1"/>
      <w:numFmt w:val="bullet"/>
      <w:lvlText w:val="•"/>
      <w:lvlJc w:val="left"/>
      <w:pPr>
        <w:ind w:left="6327" w:hanging="219"/>
      </w:pPr>
      <w:rPr>
        <w:rFonts w:hint="default"/>
      </w:rPr>
    </w:lvl>
  </w:abstractNum>
  <w:abstractNum w:abstractNumId="21">
    <w:nsid w:val="700A6F66"/>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2">
    <w:nsid w:val="706D54D9"/>
    <w:multiLevelType w:val="multilevel"/>
    <w:tmpl w:val="6972C888"/>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717D11F2"/>
    <w:multiLevelType w:val="hybridMultilevel"/>
    <w:tmpl w:val="2E14267C"/>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4">
    <w:nsid w:val="73BA7F91"/>
    <w:multiLevelType w:val="multilevel"/>
    <w:tmpl w:val="BE88E4E4"/>
    <w:lvl w:ilvl="0">
      <w:start w:val="3"/>
      <w:numFmt w:val="decimal"/>
      <w:lvlText w:val="%1"/>
      <w:lvlJc w:val="left"/>
      <w:pPr>
        <w:ind w:left="648" w:hanging="541"/>
      </w:pPr>
      <w:rPr>
        <w:rFonts w:hint="default"/>
      </w:rPr>
    </w:lvl>
    <w:lvl w:ilvl="1">
      <w:start w:val="4"/>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25">
    <w:nsid w:val="793E100D"/>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6">
    <w:nsid w:val="79C00B1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7">
    <w:nsid w:val="7B385C18"/>
    <w:multiLevelType w:val="multilevel"/>
    <w:tmpl w:val="02608BF6"/>
    <w:lvl w:ilvl="0">
      <w:start w:val="3"/>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num w:numId="1">
    <w:abstractNumId w:val="20"/>
  </w:num>
  <w:num w:numId="2">
    <w:abstractNumId w:val="9"/>
  </w:num>
  <w:num w:numId="3">
    <w:abstractNumId w:val="5"/>
  </w:num>
  <w:num w:numId="4">
    <w:abstractNumId w:val="19"/>
  </w:num>
  <w:num w:numId="5">
    <w:abstractNumId w:val="6"/>
  </w:num>
  <w:num w:numId="6">
    <w:abstractNumId w:val="27"/>
  </w:num>
  <w:num w:numId="7">
    <w:abstractNumId w:val="24"/>
  </w:num>
  <w:num w:numId="8">
    <w:abstractNumId w:val="2"/>
  </w:num>
  <w:num w:numId="9">
    <w:abstractNumId w:val="14"/>
  </w:num>
  <w:num w:numId="10">
    <w:abstractNumId w:val="13"/>
  </w:num>
  <w:num w:numId="11">
    <w:abstractNumId w:val="25"/>
  </w:num>
  <w:num w:numId="12">
    <w:abstractNumId w:val="22"/>
  </w:num>
  <w:num w:numId="13">
    <w:abstractNumId w:val="1"/>
  </w:num>
  <w:num w:numId="14">
    <w:abstractNumId w:val="18"/>
  </w:num>
  <w:num w:numId="15">
    <w:abstractNumId w:val="0"/>
  </w:num>
  <w:num w:numId="16">
    <w:abstractNumId w:val="17"/>
  </w:num>
  <w:num w:numId="17">
    <w:abstractNumId w:val="12"/>
  </w:num>
  <w:num w:numId="18">
    <w:abstractNumId w:val="4"/>
  </w:num>
  <w:num w:numId="19">
    <w:abstractNumId w:val="8"/>
  </w:num>
  <w:num w:numId="20">
    <w:abstractNumId w:val="23"/>
  </w:num>
  <w:num w:numId="21">
    <w:abstractNumId w:val="22"/>
  </w:num>
  <w:num w:numId="22">
    <w:abstractNumId w:val="26"/>
  </w:num>
  <w:num w:numId="23">
    <w:abstractNumId w:val="22"/>
  </w:num>
  <w:num w:numId="24">
    <w:abstractNumId w:val="22"/>
  </w:num>
  <w:num w:numId="25">
    <w:abstractNumId w:val="16"/>
  </w:num>
  <w:num w:numId="26">
    <w:abstractNumId w:val="15"/>
  </w:num>
  <w:num w:numId="27">
    <w:abstractNumId w:val="11"/>
  </w:num>
  <w:num w:numId="28">
    <w:abstractNumId w:val="3"/>
  </w:num>
  <w:num w:numId="29">
    <w:abstractNumId w:val="22"/>
  </w:num>
  <w:num w:numId="30">
    <w:abstractNumId w:val="22"/>
  </w:num>
  <w:num w:numId="31">
    <w:abstractNumId w:val="7"/>
  </w:num>
  <w:num w:numId="32">
    <w:abstractNumId w:val="21"/>
  </w:num>
  <w:num w:numId="33">
    <w:abstractNumId w:val="22"/>
  </w:num>
  <w:num w:numId="34">
    <w:abstractNumId w:val="22"/>
  </w:num>
  <w:num w:numId="35">
    <w:abstractNumId w:val="10"/>
  </w:num>
  <w:num w:numId="36">
    <w:abstractNumId w:val="22"/>
  </w:num>
  <w:num w:numId="37">
    <w:abstractNumId w:val="22"/>
  </w:num>
  <w:num w:numId="38">
    <w:abstractNumId w:val="22"/>
  </w:num>
  <w:num w:numId="39">
    <w:abstractNumId w:val="22"/>
  </w:num>
  <w:num w:numId="4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6C"/>
    <w:rsid w:val="00010971"/>
    <w:rsid w:val="00015D2C"/>
    <w:rsid w:val="000207EB"/>
    <w:rsid w:val="000260FC"/>
    <w:rsid w:val="00026C82"/>
    <w:rsid w:val="0004484F"/>
    <w:rsid w:val="0005077F"/>
    <w:rsid w:val="00051C87"/>
    <w:rsid w:val="00082F0F"/>
    <w:rsid w:val="000975B0"/>
    <w:rsid w:val="000B7B62"/>
    <w:rsid w:val="000C405C"/>
    <w:rsid w:val="000D40B8"/>
    <w:rsid w:val="000E0008"/>
    <w:rsid w:val="000E0CE1"/>
    <w:rsid w:val="000E294C"/>
    <w:rsid w:val="000F11A6"/>
    <w:rsid w:val="00101C96"/>
    <w:rsid w:val="001065DA"/>
    <w:rsid w:val="00112055"/>
    <w:rsid w:val="0011723C"/>
    <w:rsid w:val="00123854"/>
    <w:rsid w:val="0013591B"/>
    <w:rsid w:val="00144BE0"/>
    <w:rsid w:val="0016437E"/>
    <w:rsid w:val="00174833"/>
    <w:rsid w:val="00176746"/>
    <w:rsid w:val="00177149"/>
    <w:rsid w:val="00181D70"/>
    <w:rsid w:val="001A1920"/>
    <w:rsid w:val="001B3DBB"/>
    <w:rsid w:val="001B3E81"/>
    <w:rsid w:val="001C0505"/>
    <w:rsid w:val="001D2FC2"/>
    <w:rsid w:val="001E79B7"/>
    <w:rsid w:val="001F6CD2"/>
    <w:rsid w:val="002003D4"/>
    <w:rsid w:val="002043A6"/>
    <w:rsid w:val="00213678"/>
    <w:rsid w:val="002343DC"/>
    <w:rsid w:val="002416C6"/>
    <w:rsid w:val="00254636"/>
    <w:rsid w:val="002671B6"/>
    <w:rsid w:val="0027620A"/>
    <w:rsid w:val="0028146D"/>
    <w:rsid w:val="00293902"/>
    <w:rsid w:val="002A337A"/>
    <w:rsid w:val="002A5BB8"/>
    <w:rsid w:val="002B51D1"/>
    <w:rsid w:val="002C3341"/>
    <w:rsid w:val="002E2C9F"/>
    <w:rsid w:val="003356E6"/>
    <w:rsid w:val="00336526"/>
    <w:rsid w:val="00342BE7"/>
    <w:rsid w:val="00357931"/>
    <w:rsid w:val="00371D08"/>
    <w:rsid w:val="00371D59"/>
    <w:rsid w:val="00372235"/>
    <w:rsid w:val="00374C1F"/>
    <w:rsid w:val="00385BC1"/>
    <w:rsid w:val="00391B85"/>
    <w:rsid w:val="003B0BDC"/>
    <w:rsid w:val="003B23BC"/>
    <w:rsid w:val="003C6130"/>
    <w:rsid w:val="003E6AA9"/>
    <w:rsid w:val="003E7B26"/>
    <w:rsid w:val="003E7C4C"/>
    <w:rsid w:val="003F1B5E"/>
    <w:rsid w:val="004216C3"/>
    <w:rsid w:val="00470629"/>
    <w:rsid w:val="0047075E"/>
    <w:rsid w:val="00484DAC"/>
    <w:rsid w:val="00490048"/>
    <w:rsid w:val="004A4D3F"/>
    <w:rsid w:val="004A5E1E"/>
    <w:rsid w:val="004B4941"/>
    <w:rsid w:val="004B6DE2"/>
    <w:rsid w:val="004E7665"/>
    <w:rsid w:val="004F7952"/>
    <w:rsid w:val="00520591"/>
    <w:rsid w:val="005309C7"/>
    <w:rsid w:val="00541FF4"/>
    <w:rsid w:val="00551F5D"/>
    <w:rsid w:val="00570B6B"/>
    <w:rsid w:val="005845AE"/>
    <w:rsid w:val="005A7F4F"/>
    <w:rsid w:val="005C767B"/>
    <w:rsid w:val="005D286E"/>
    <w:rsid w:val="005E511B"/>
    <w:rsid w:val="005F7155"/>
    <w:rsid w:val="00601B2F"/>
    <w:rsid w:val="00615ED0"/>
    <w:rsid w:val="00622F3B"/>
    <w:rsid w:val="00623A21"/>
    <w:rsid w:val="006272E5"/>
    <w:rsid w:val="00634CE3"/>
    <w:rsid w:val="0063671F"/>
    <w:rsid w:val="00640757"/>
    <w:rsid w:val="00642C96"/>
    <w:rsid w:val="00661020"/>
    <w:rsid w:val="00661F43"/>
    <w:rsid w:val="006712F7"/>
    <w:rsid w:val="0067303E"/>
    <w:rsid w:val="0067364F"/>
    <w:rsid w:val="006868C4"/>
    <w:rsid w:val="00694289"/>
    <w:rsid w:val="00697698"/>
    <w:rsid w:val="006A520D"/>
    <w:rsid w:val="006C27AA"/>
    <w:rsid w:val="006C577F"/>
    <w:rsid w:val="006D31A4"/>
    <w:rsid w:val="006E01BD"/>
    <w:rsid w:val="006E3388"/>
    <w:rsid w:val="007031A4"/>
    <w:rsid w:val="00712BA7"/>
    <w:rsid w:val="00727BCD"/>
    <w:rsid w:val="00730E15"/>
    <w:rsid w:val="00733B01"/>
    <w:rsid w:val="0074064A"/>
    <w:rsid w:val="007621A5"/>
    <w:rsid w:val="00763E1D"/>
    <w:rsid w:val="007737B1"/>
    <w:rsid w:val="0078054D"/>
    <w:rsid w:val="00784580"/>
    <w:rsid w:val="00785BAC"/>
    <w:rsid w:val="007A2ACA"/>
    <w:rsid w:val="007A3D54"/>
    <w:rsid w:val="007A3E56"/>
    <w:rsid w:val="007A5E21"/>
    <w:rsid w:val="007B050F"/>
    <w:rsid w:val="007B2B67"/>
    <w:rsid w:val="007D7F2B"/>
    <w:rsid w:val="007E406E"/>
    <w:rsid w:val="007F03DB"/>
    <w:rsid w:val="00817D5C"/>
    <w:rsid w:val="008232C9"/>
    <w:rsid w:val="00830AE7"/>
    <w:rsid w:val="00836793"/>
    <w:rsid w:val="008439F3"/>
    <w:rsid w:val="00853119"/>
    <w:rsid w:val="00866B68"/>
    <w:rsid w:val="008834A2"/>
    <w:rsid w:val="00887E90"/>
    <w:rsid w:val="0089654A"/>
    <w:rsid w:val="008A398B"/>
    <w:rsid w:val="008B5484"/>
    <w:rsid w:val="008C2F41"/>
    <w:rsid w:val="008C506C"/>
    <w:rsid w:val="008C6DC7"/>
    <w:rsid w:val="008E7BC8"/>
    <w:rsid w:val="008F20D7"/>
    <w:rsid w:val="008F3D47"/>
    <w:rsid w:val="0091514A"/>
    <w:rsid w:val="009352BD"/>
    <w:rsid w:val="00952068"/>
    <w:rsid w:val="009663B0"/>
    <w:rsid w:val="009733BE"/>
    <w:rsid w:val="00981EFC"/>
    <w:rsid w:val="00987475"/>
    <w:rsid w:val="0099791D"/>
    <w:rsid w:val="00997A4A"/>
    <w:rsid w:val="009A79F2"/>
    <w:rsid w:val="009E2AB5"/>
    <w:rsid w:val="009F2964"/>
    <w:rsid w:val="00A10F99"/>
    <w:rsid w:val="00A366B9"/>
    <w:rsid w:val="00A4599A"/>
    <w:rsid w:val="00A517F5"/>
    <w:rsid w:val="00A619FB"/>
    <w:rsid w:val="00A95E3B"/>
    <w:rsid w:val="00AA0409"/>
    <w:rsid w:val="00AA1795"/>
    <w:rsid w:val="00AA5B9B"/>
    <w:rsid w:val="00AA6E6F"/>
    <w:rsid w:val="00AC147D"/>
    <w:rsid w:val="00AC4316"/>
    <w:rsid w:val="00AF0424"/>
    <w:rsid w:val="00B00175"/>
    <w:rsid w:val="00B01C6E"/>
    <w:rsid w:val="00B04904"/>
    <w:rsid w:val="00B139BC"/>
    <w:rsid w:val="00B41B4D"/>
    <w:rsid w:val="00B500A9"/>
    <w:rsid w:val="00B50C0A"/>
    <w:rsid w:val="00B5661C"/>
    <w:rsid w:val="00B764EC"/>
    <w:rsid w:val="00B828D7"/>
    <w:rsid w:val="00B90AF7"/>
    <w:rsid w:val="00B91BE8"/>
    <w:rsid w:val="00B925C8"/>
    <w:rsid w:val="00BA2D77"/>
    <w:rsid w:val="00BB22EC"/>
    <w:rsid w:val="00BD0B2A"/>
    <w:rsid w:val="00BD6E28"/>
    <w:rsid w:val="00BF47C1"/>
    <w:rsid w:val="00BF70FC"/>
    <w:rsid w:val="00C241E5"/>
    <w:rsid w:val="00C40289"/>
    <w:rsid w:val="00C45F2A"/>
    <w:rsid w:val="00C50F7B"/>
    <w:rsid w:val="00C60B9A"/>
    <w:rsid w:val="00C6519E"/>
    <w:rsid w:val="00C66E85"/>
    <w:rsid w:val="00C73AD7"/>
    <w:rsid w:val="00C74365"/>
    <w:rsid w:val="00C84C46"/>
    <w:rsid w:val="00C93F12"/>
    <w:rsid w:val="00C9499A"/>
    <w:rsid w:val="00CA4F1C"/>
    <w:rsid w:val="00CB600D"/>
    <w:rsid w:val="00CD3048"/>
    <w:rsid w:val="00D0090B"/>
    <w:rsid w:val="00D11726"/>
    <w:rsid w:val="00D210EC"/>
    <w:rsid w:val="00D22D50"/>
    <w:rsid w:val="00D409ED"/>
    <w:rsid w:val="00D41753"/>
    <w:rsid w:val="00D547F3"/>
    <w:rsid w:val="00D61D68"/>
    <w:rsid w:val="00D63BEB"/>
    <w:rsid w:val="00D737BC"/>
    <w:rsid w:val="00D81CE5"/>
    <w:rsid w:val="00D952B9"/>
    <w:rsid w:val="00D96BDA"/>
    <w:rsid w:val="00DA348A"/>
    <w:rsid w:val="00DB095F"/>
    <w:rsid w:val="00DB454F"/>
    <w:rsid w:val="00DB455A"/>
    <w:rsid w:val="00DB4DCC"/>
    <w:rsid w:val="00DB5786"/>
    <w:rsid w:val="00DE379D"/>
    <w:rsid w:val="00DF596E"/>
    <w:rsid w:val="00DF64BF"/>
    <w:rsid w:val="00E025ED"/>
    <w:rsid w:val="00E27BF1"/>
    <w:rsid w:val="00E31D6E"/>
    <w:rsid w:val="00E34B57"/>
    <w:rsid w:val="00E45DF4"/>
    <w:rsid w:val="00E51F0D"/>
    <w:rsid w:val="00E520FB"/>
    <w:rsid w:val="00E527CD"/>
    <w:rsid w:val="00E7734E"/>
    <w:rsid w:val="00E77E55"/>
    <w:rsid w:val="00EB66C5"/>
    <w:rsid w:val="00ED2631"/>
    <w:rsid w:val="00EE0530"/>
    <w:rsid w:val="00EE3860"/>
    <w:rsid w:val="00EE4C19"/>
    <w:rsid w:val="00F04722"/>
    <w:rsid w:val="00F13D42"/>
    <w:rsid w:val="00F16C1A"/>
    <w:rsid w:val="00F20CD3"/>
    <w:rsid w:val="00F30149"/>
    <w:rsid w:val="00F33CE9"/>
    <w:rsid w:val="00F343CE"/>
    <w:rsid w:val="00F55BC7"/>
    <w:rsid w:val="00F568D9"/>
    <w:rsid w:val="00F63C03"/>
    <w:rsid w:val="00F65830"/>
    <w:rsid w:val="00F73D7D"/>
    <w:rsid w:val="00F836EB"/>
    <w:rsid w:val="00F95C07"/>
    <w:rsid w:val="00F97729"/>
    <w:rsid w:val="00FA5B5E"/>
    <w:rsid w:val="00FA5E66"/>
    <w:rsid w:val="00FB2BC9"/>
    <w:rsid w:val="00FC6896"/>
    <w:rsid w:val="00FE6BA4"/>
    <w:rsid w:val="00FE7696"/>
    <w:rsid w:val="00FE7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5:docId w15:val="{700EE63F-4C32-407C-A9B1-4CBA72C2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E6F"/>
    <w:pPr>
      <w:widowControl/>
    </w:pPr>
    <w:rPr>
      <w:rFonts w:ascii="Arial" w:eastAsia="Times New Roman" w:hAnsi="Arial" w:cs="Arial"/>
      <w:color w:val="000000"/>
      <w:sz w:val="20"/>
      <w:szCs w:val="20"/>
      <w:lang w:val="en-GB" w:eastAsia="en-GB"/>
    </w:rPr>
  </w:style>
  <w:style w:type="paragraph" w:styleId="Heading1">
    <w:name w:val="heading 1"/>
    <w:aliases w:val="CMA"/>
    <w:basedOn w:val="Normal"/>
    <w:next w:val="Normal"/>
    <w:link w:val="Heading1Char"/>
    <w:uiPriority w:val="99"/>
    <w:qFormat/>
    <w:rsid w:val="000D40B8"/>
    <w:pPr>
      <w:keepNext/>
      <w:pageBreakBefore/>
      <w:numPr>
        <w:numId w:val="12"/>
      </w:numPr>
      <w:spacing w:before="120" w:after="120"/>
      <w:outlineLvl w:val="0"/>
    </w:pPr>
    <w:rPr>
      <w:rFonts w:asciiTheme="minorHAnsi" w:hAnsiTheme="minorHAnsi"/>
      <w:b/>
      <w:bCs/>
      <w:color w:val="000000" w:themeColor="text1"/>
      <w:kern w:val="32"/>
      <w:sz w:val="32"/>
      <w:szCs w:val="32"/>
    </w:rPr>
  </w:style>
  <w:style w:type="paragraph" w:styleId="Heading2">
    <w:name w:val="heading 2"/>
    <w:basedOn w:val="Normal"/>
    <w:next w:val="Normal"/>
    <w:link w:val="Heading2Char"/>
    <w:uiPriority w:val="99"/>
    <w:qFormat/>
    <w:rsid w:val="00D952B9"/>
    <w:pPr>
      <w:keepNext/>
      <w:numPr>
        <w:ilvl w:val="1"/>
        <w:numId w:val="12"/>
      </w:numPr>
      <w:spacing w:before="240" w:after="240"/>
      <w:outlineLvl w:val="1"/>
    </w:pPr>
    <w:rPr>
      <w:rFonts w:asciiTheme="minorHAnsi" w:hAnsiTheme="minorHAnsi"/>
      <w:b/>
      <w:bCs/>
      <w:iCs/>
      <w:color w:val="000000" w:themeColor="text1"/>
      <w:sz w:val="24"/>
      <w:szCs w:val="28"/>
    </w:rPr>
  </w:style>
  <w:style w:type="paragraph" w:styleId="Heading3">
    <w:name w:val="heading 3"/>
    <w:basedOn w:val="Normal"/>
    <w:next w:val="Normal"/>
    <w:link w:val="Heading3Char"/>
    <w:uiPriority w:val="99"/>
    <w:qFormat/>
    <w:rsid w:val="00AA6E6F"/>
    <w:pPr>
      <w:keepNext/>
      <w:numPr>
        <w:ilvl w:val="2"/>
        <w:numId w:val="12"/>
      </w:numPr>
      <w:spacing w:before="240" w:after="60"/>
      <w:outlineLvl w:val="2"/>
    </w:pPr>
    <w:rPr>
      <w:b/>
      <w:bCs/>
      <w:sz w:val="26"/>
      <w:szCs w:val="26"/>
    </w:rPr>
  </w:style>
  <w:style w:type="paragraph" w:styleId="Heading4">
    <w:name w:val="heading 4"/>
    <w:basedOn w:val="Normal"/>
    <w:next w:val="Normal"/>
    <w:link w:val="Heading4Char"/>
    <w:uiPriority w:val="99"/>
    <w:qFormat/>
    <w:rsid w:val="00AA6E6F"/>
    <w:pPr>
      <w:keepNext/>
      <w:spacing w:line="360" w:lineRule="auto"/>
      <w:outlineLvl w:val="3"/>
    </w:pPr>
    <w:rPr>
      <w:rFonts w:eastAsia="Times" w:cs="Times New Roman"/>
      <w:b/>
      <w:color w:val="00436E"/>
      <w:lang w:eastAsia="en-US"/>
    </w:rPr>
  </w:style>
  <w:style w:type="paragraph" w:styleId="Heading5">
    <w:name w:val="heading 5"/>
    <w:basedOn w:val="Normal"/>
    <w:next w:val="Normal"/>
    <w:link w:val="Heading5Char"/>
    <w:uiPriority w:val="99"/>
    <w:qFormat/>
    <w:rsid w:val="00AA6E6F"/>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AA6E6F"/>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link w:val="Heading7Char"/>
    <w:qFormat/>
    <w:rsid w:val="00AA6E6F"/>
    <w:pPr>
      <w:numPr>
        <w:ilvl w:val="6"/>
        <w:numId w:val="12"/>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A6E6F"/>
    <w:pPr>
      <w:numPr>
        <w:ilvl w:val="7"/>
        <w:numId w:val="12"/>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A6E6F"/>
    <w:pPr>
      <w:numPr>
        <w:ilvl w:val="8"/>
        <w:numId w:val="1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AA6E6F"/>
    <w:pPr>
      <w:spacing w:before="120" w:after="120"/>
    </w:pPr>
    <w:rPr>
      <w:rFonts w:asciiTheme="minorHAnsi" w:hAnsiTheme="minorHAnsi"/>
      <w:b/>
      <w:bCs/>
      <w:caps/>
    </w:rPr>
  </w:style>
  <w:style w:type="paragraph" w:styleId="TOC2">
    <w:name w:val="toc 2"/>
    <w:basedOn w:val="Normal"/>
    <w:next w:val="Normal"/>
    <w:autoRedefine/>
    <w:uiPriority w:val="39"/>
    <w:qFormat/>
    <w:rsid w:val="00AA6E6F"/>
    <w:pPr>
      <w:ind w:left="200"/>
    </w:pPr>
    <w:rPr>
      <w:rFonts w:asciiTheme="minorHAnsi" w:hAnsiTheme="minorHAnsi"/>
      <w:smallCaps/>
    </w:rPr>
  </w:style>
  <w:style w:type="paragraph" w:styleId="BodyText">
    <w:name w:val="Body Text"/>
    <w:basedOn w:val="Normal"/>
    <w:link w:val="BodyTextChar"/>
    <w:uiPriority w:val="99"/>
    <w:qFormat/>
    <w:rsid w:val="00AA6E6F"/>
    <w:pPr>
      <w:spacing w:after="120"/>
    </w:pPr>
  </w:style>
  <w:style w:type="paragraph" w:styleId="ListParagraph">
    <w:name w:val="List Paragraph"/>
    <w:basedOn w:val="Normal"/>
    <w:link w:val="ListParagraphChar"/>
    <w:uiPriority w:val="34"/>
    <w:qFormat/>
    <w:rsid w:val="00AA6E6F"/>
    <w:pPr>
      <w:ind w:left="720"/>
      <w:contextualSpacing/>
    </w:pPr>
  </w:style>
  <w:style w:type="paragraph" w:customStyle="1" w:styleId="TableParagraph">
    <w:name w:val="Table Paragraph"/>
    <w:basedOn w:val="Normal"/>
    <w:uiPriority w:val="1"/>
    <w:qFormat/>
    <w:rsid w:val="00AA6E6F"/>
    <w:pPr>
      <w:widowControl w:val="0"/>
    </w:pPr>
    <w:rPr>
      <w:rFonts w:asciiTheme="minorHAnsi" w:eastAsiaTheme="minorHAnsi" w:hAnsiTheme="minorHAnsi" w:cstheme="minorBidi"/>
      <w:color w:val="auto"/>
      <w:sz w:val="22"/>
      <w:szCs w:val="22"/>
      <w:lang w:val="en-US" w:eastAsia="en-US"/>
    </w:rPr>
  </w:style>
  <w:style w:type="paragraph" w:styleId="BalloonText">
    <w:name w:val="Balloon Text"/>
    <w:basedOn w:val="Normal"/>
    <w:link w:val="BalloonTextChar"/>
    <w:uiPriority w:val="99"/>
    <w:rsid w:val="00AA6E6F"/>
    <w:rPr>
      <w:rFonts w:ascii="Tahoma" w:hAnsi="Tahoma" w:cs="Tahoma"/>
      <w:sz w:val="16"/>
      <w:szCs w:val="16"/>
    </w:rPr>
  </w:style>
  <w:style w:type="character" w:customStyle="1" w:styleId="BalloonTextChar">
    <w:name w:val="Balloon Text Char"/>
    <w:basedOn w:val="DefaultParagraphFont"/>
    <w:link w:val="BalloonText"/>
    <w:uiPriority w:val="99"/>
    <w:rsid w:val="00AA6E6F"/>
    <w:rPr>
      <w:rFonts w:ascii="Tahoma" w:eastAsia="Times New Roman" w:hAnsi="Tahoma" w:cs="Tahoma"/>
      <w:color w:val="000000"/>
      <w:sz w:val="16"/>
      <w:szCs w:val="16"/>
      <w:lang w:val="en-GB" w:eastAsia="en-GB"/>
    </w:rPr>
  </w:style>
  <w:style w:type="character" w:customStyle="1" w:styleId="Heading6Char">
    <w:name w:val="Heading 6 Char"/>
    <w:basedOn w:val="DefaultParagraphFont"/>
    <w:link w:val="Heading6"/>
    <w:rsid w:val="00CD3048"/>
    <w:rPr>
      <w:rFonts w:ascii="Arial" w:eastAsia="Times" w:hAnsi="Arial" w:cs="Times New Roman"/>
      <w:b/>
      <w:color w:val="003947"/>
      <w:sz w:val="28"/>
      <w:szCs w:val="20"/>
      <w:lang w:val="en-GB"/>
    </w:rPr>
  </w:style>
  <w:style w:type="character" w:styleId="CommentReference">
    <w:name w:val="annotation reference"/>
    <w:basedOn w:val="DefaultParagraphFont"/>
    <w:uiPriority w:val="99"/>
    <w:rsid w:val="00AA6E6F"/>
    <w:rPr>
      <w:sz w:val="16"/>
      <w:szCs w:val="16"/>
    </w:rPr>
  </w:style>
  <w:style w:type="paragraph" w:styleId="CommentText">
    <w:name w:val="annotation text"/>
    <w:basedOn w:val="Normal"/>
    <w:link w:val="CommentTextChar"/>
    <w:uiPriority w:val="99"/>
    <w:rsid w:val="00AA6E6F"/>
  </w:style>
  <w:style w:type="character" w:customStyle="1" w:styleId="CommentTextChar">
    <w:name w:val="Comment Text Char"/>
    <w:basedOn w:val="DefaultParagraphFont"/>
    <w:link w:val="CommentText"/>
    <w:uiPriority w:val="99"/>
    <w:rsid w:val="00AA6E6F"/>
    <w:rPr>
      <w:rFonts w:ascii="Arial" w:eastAsia="Times New Roman" w:hAnsi="Arial" w:cs="Arial"/>
      <w:color w:val="000000"/>
      <w:sz w:val="20"/>
      <w:szCs w:val="20"/>
      <w:lang w:val="en-GB" w:eastAsia="en-GB"/>
    </w:rPr>
  </w:style>
  <w:style w:type="character" w:customStyle="1" w:styleId="BodyTextChar">
    <w:name w:val="Body Text Char"/>
    <w:basedOn w:val="DefaultParagraphFont"/>
    <w:link w:val="BodyText"/>
    <w:uiPriority w:val="99"/>
    <w:rsid w:val="00AA6E6F"/>
    <w:rPr>
      <w:rFonts w:ascii="Arial" w:eastAsia="Times New Roman" w:hAnsi="Arial" w:cs="Arial"/>
      <w:color w:val="000000"/>
      <w:sz w:val="20"/>
      <w:szCs w:val="20"/>
      <w:lang w:val="en-GB" w:eastAsia="en-GB"/>
    </w:rPr>
  </w:style>
  <w:style w:type="paragraph" w:styleId="BodyText2">
    <w:name w:val="Body Text 2"/>
    <w:basedOn w:val="Normal"/>
    <w:link w:val="BodyText2Char"/>
    <w:uiPriority w:val="99"/>
    <w:rsid w:val="00AA6E6F"/>
    <w:rPr>
      <w:rFonts w:ascii="Frutiger LT Std 45 Light" w:eastAsia="Times" w:hAnsi="Frutiger LT Std 45 Light" w:cstheme="minorBidi"/>
      <w:color w:val="auto"/>
      <w:sz w:val="22"/>
      <w:szCs w:val="22"/>
      <w:lang w:eastAsia="en-US"/>
    </w:rPr>
  </w:style>
  <w:style w:type="character" w:customStyle="1" w:styleId="BodyText2Char">
    <w:name w:val="Body Text 2 Char"/>
    <w:basedOn w:val="DefaultParagraphFont"/>
    <w:link w:val="BodyText2"/>
    <w:uiPriority w:val="99"/>
    <w:rsid w:val="00AA6E6F"/>
    <w:rPr>
      <w:rFonts w:ascii="Frutiger LT Std 45 Light" w:eastAsia="Times" w:hAnsi="Frutiger LT Std 45 Light"/>
      <w:lang w:val="en-GB" w:eastAsia="en-US" w:bidi="ar-SA"/>
    </w:rPr>
  </w:style>
  <w:style w:type="paragraph" w:styleId="CommentSubject">
    <w:name w:val="annotation subject"/>
    <w:basedOn w:val="CommentText"/>
    <w:next w:val="CommentText"/>
    <w:link w:val="CommentSubjectChar"/>
    <w:uiPriority w:val="99"/>
    <w:semiHidden/>
    <w:rsid w:val="00AA6E6F"/>
    <w:rPr>
      <w:b/>
      <w:bCs/>
    </w:rPr>
  </w:style>
  <w:style w:type="character" w:customStyle="1" w:styleId="CommentSubjectChar">
    <w:name w:val="Comment Subject Char"/>
    <w:basedOn w:val="CommentTextChar"/>
    <w:link w:val="CommentSubject"/>
    <w:uiPriority w:val="99"/>
    <w:semiHidden/>
    <w:rsid w:val="00AA6E6F"/>
    <w:rPr>
      <w:rFonts w:ascii="Arial" w:eastAsia="Times New Roman" w:hAnsi="Arial" w:cs="Arial"/>
      <w:b/>
      <w:bCs/>
      <w:color w:val="000000"/>
      <w:sz w:val="20"/>
      <w:szCs w:val="20"/>
      <w:lang w:val="en-GB" w:eastAsia="en-GB"/>
    </w:rPr>
  </w:style>
  <w:style w:type="paragraph" w:customStyle="1" w:styleId="Default">
    <w:name w:val="Default"/>
    <w:uiPriority w:val="99"/>
    <w:rsid w:val="00AA6E6F"/>
    <w:pPr>
      <w:widowControl/>
      <w:autoSpaceDE w:val="0"/>
      <w:autoSpaceDN w:val="0"/>
      <w:adjustRightInd w:val="0"/>
    </w:pPr>
    <w:rPr>
      <w:rFonts w:ascii="Arial" w:eastAsia="Times New Roman" w:hAnsi="Arial" w:cs="Arial"/>
      <w:color w:val="000000"/>
      <w:sz w:val="24"/>
      <w:szCs w:val="24"/>
      <w:lang w:val="en-GB" w:eastAsia="en-GB"/>
    </w:rPr>
  </w:style>
  <w:style w:type="paragraph" w:styleId="Footer">
    <w:name w:val="footer"/>
    <w:aliases w:val="JPW-footer"/>
    <w:basedOn w:val="Normal"/>
    <w:link w:val="FooterChar"/>
    <w:uiPriority w:val="99"/>
    <w:rsid w:val="00AA6E6F"/>
    <w:pPr>
      <w:tabs>
        <w:tab w:val="center" w:pos="4153"/>
        <w:tab w:val="right" w:pos="8306"/>
      </w:tabs>
    </w:pPr>
  </w:style>
  <w:style w:type="character" w:customStyle="1" w:styleId="FooterChar">
    <w:name w:val="Footer Char"/>
    <w:aliases w:val="JPW-footer Char"/>
    <w:basedOn w:val="DefaultParagraphFont"/>
    <w:link w:val="Footer"/>
    <w:uiPriority w:val="99"/>
    <w:rsid w:val="00AA6E6F"/>
    <w:rPr>
      <w:rFonts w:ascii="Arial" w:eastAsia="Times New Roman" w:hAnsi="Arial" w:cs="Arial"/>
      <w:color w:val="000000"/>
      <w:sz w:val="20"/>
      <w:szCs w:val="20"/>
      <w:lang w:val="en-GB" w:eastAsia="en-GB"/>
    </w:rPr>
  </w:style>
  <w:style w:type="character" w:styleId="FootnoteReference">
    <w:name w:val="footnote reference"/>
    <w:basedOn w:val="DefaultParagraphFont"/>
    <w:uiPriority w:val="99"/>
    <w:rsid w:val="00AA6E6F"/>
    <w:rPr>
      <w:vertAlign w:val="superscript"/>
    </w:rPr>
  </w:style>
  <w:style w:type="paragraph" w:styleId="FootnoteText">
    <w:name w:val="footnote text"/>
    <w:basedOn w:val="Normal"/>
    <w:link w:val="FootnoteTextChar"/>
    <w:uiPriority w:val="99"/>
    <w:rsid w:val="00AA6E6F"/>
  </w:style>
  <w:style w:type="character" w:customStyle="1" w:styleId="FootnoteTextChar">
    <w:name w:val="Footnote Text Char"/>
    <w:basedOn w:val="DefaultParagraphFont"/>
    <w:link w:val="FootnoteText"/>
    <w:uiPriority w:val="99"/>
    <w:rsid w:val="00AA6E6F"/>
    <w:rPr>
      <w:rFonts w:ascii="Arial" w:eastAsia="Times New Roman" w:hAnsi="Arial" w:cs="Arial"/>
      <w:color w:val="000000"/>
      <w:sz w:val="20"/>
      <w:szCs w:val="20"/>
      <w:lang w:val="en-GB" w:eastAsia="en-GB"/>
    </w:rPr>
  </w:style>
  <w:style w:type="paragraph" w:styleId="Header">
    <w:name w:val="header"/>
    <w:aliases w:val="JPW-header"/>
    <w:basedOn w:val="Normal"/>
    <w:link w:val="HeaderChar"/>
    <w:uiPriority w:val="99"/>
    <w:rsid w:val="00AA6E6F"/>
    <w:pPr>
      <w:tabs>
        <w:tab w:val="center" w:pos="4153"/>
        <w:tab w:val="right" w:pos="8306"/>
      </w:tabs>
    </w:pPr>
  </w:style>
  <w:style w:type="character" w:customStyle="1" w:styleId="HeaderChar">
    <w:name w:val="Header Char"/>
    <w:aliases w:val="JPW-header Char"/>
    <w:basedOn w:val="DefaultParagraphFont"/>
    <w:link w:val="Header"/>
    <w:uiPriority w:val="99"/>
    <w:rsid w:val="00AA6E6F"/>
    <w:rPr>
      <w:rFonts w:ascii="Arial" w:eastAsia="Times New Roman" w:hAnsi="Arial" w:cs="Arial"/>
      <w:color w:val="000000"/>
      <w:sz w:val="20"/>
      <w:szCs w:val="20"/>
      <w:lang w:val="en-GB" w:eastAsia="en-GB"/>
    </w:rPr>
  </w:style>
  <w:style w:type="character" w:customStyle="1" w:styleId="Heading1Char">
    <w:name w:val="Heading 1 Char"/>
    <w:aliases w:val="CMA Char"/>
    <w:basedOn w:val="DefaultParagraphFont"/>
    <w:link w:val="Heading1"/>
    <w:uiPriority w:val="99"/>
    <w:rsid w:val="000D40B8"/>
    <w:rPr>
      <w:rFonts w:eastAsia="Times New Roman" w:cs="Arial"/>
      <w:b/>
      <w:bCs/>
      <w:color w:val="000000" w:themeColor="text1"/>
      <w:kern w:val="32"/>
      <w:sz w:val="32"/>
      <w:szCs w:val="32"/>
      <w:lang w:val="en-GB" w:eastAsia="en-GB"/>
    </w:rPr>
  </w:style>
  <w:style w:type="character" w:customStyle="1" w:styleId="Heading3Char">
    <w:name w:val="Heading 3 Char"/>
    <w:basedOn w:val="DefaultParagraphFont"/>
    <w:link w:val="Heading3"/>
    <w:uiPriority w:val="99"/>
    <w:rsid w:val="00AA6E6F"/>
    <w:rPr>
      <w:rFonts w:ascii="Arial" w:eastAsia="Times New Roman" w:hAnsi="Arial" w:cs="Arial"/>
      <w:b/>
      <w:bCs/>
      <w:color w:val="000000"/>
      <w:sz w:val="26"/>
      <w:szCs w:val="26"/>
      <w:lang w:val="en-GB" w:eastAsia="en-GB"/>
    </w:rPr>
  </w:style>
  <w:style w:type="character" w:customStyle="1" w:styleId="Heading4Char">
    <w:name w:val="Heading 4 Char"/>
    <w:basedOn w:val="DefaultParagraphFont"/>
    <w:link w:val="Heading4"/>
    <w:uiPriority w:val="99"/>
    <w:rsid w:val="00AA6E6F"/>
    <w:rPr>
      <w:rFonts w:ascii="Arial" w:eastAsia="Times" w:hAnsi="Arial" w:cs="Times New Roman"/>
      <w:b/>
      <w:color w:val="00436E"/>
      <w:sz w:val="20"/>
      <w:szCs w:val="20"/>
      <w:lang w:val="en-GB"/>
    </w:rPr>
  </w:style>
  <w:style w:type="character" w:customStyle="1" w:styleId="Heading5Char">
    <w:name w:val="Heading 5 Char"/>
    <w:basedOn w:val="DefaultParagraphFont"/>
    <w:link w:val="Heading5"/>
    <w:uiPriority w:val="99"/>
    <w:rsid w:val="00AA6E6F"/>
    <w:rPr>
      <w:rFonts w:ascii="Arial" w:eastAsia="Times New Roman" w:hAnsi="Arial" w:cs="Arial"/>
      <w:b/>
      <w:bCs/>
      <w:i/>
      <w:iCs/>
      <w:color w:val="000000"/>
      <w:sz w:val="26"/>
      <w:szCs w:val="26"/>
      <w:lang w:val="en-GB" w:eastAsia="en-GB"/>
    </w:rPr>
  </w:style>
  <w:style w:type="character" w:customStyle="1" w:styleId="Heading7Char">
    <w:name w:val="Heading 7 Char"/>
    <w:basedOn w:val="DefaultParagraphFont"/>
    <w:link w:val="Heading7"/>
    <w:rsid w:val="00AA6E6F"/>
    <w:rPr>
      <w:rFonts w:ascii="Times New Roman" w:eastAsia="Times New Roman" w:hAnsi="Times New Roman" w:cs="Times New Roman"/>
      <w:color w:val="000000"/>
      <w:sz w:val="24"/>
      <w:szCs w:val="24"/>
      <w:lang w:val="en-GB" w:eastAsia="en-GB"/>
    </w:rPr>
  </w:style>
  <w:style w:type="character" w:customStyle="1" w:styleId="Heading8Char">
    <w:name w:val="Heading 8 Char"/>
    <w:basedOn w:val="DefaultParagraphFont"/>
    <w:link w:val="Heading8"/>
    <w:rsid w:val="00AA6E6F"/>
    <w:rPr>
      <w:rFonts w:ascii="Times New Roman" w:eastAsia="Times New Roman" w:hAnsi="Times New Roman" w:cs="Times New Roman"/>
      <w:i/>
      <w:iCs/>
      <w:color w:val="000000"/>
      <w:sz w:val="24"/>
      <w:szCs w:val="24"/>
      <w:lang w:val="en-GB" w:eastAsia="en-GB"/>
    </w:rPr>
  </w:style>
  <w:style w:type="character" w:customStyle="1" w:styleId="Heading9Char">
    <w:name w:val="Heading 9 Char"/>
    <w:basedOn w:val="DefaultParagraphFont"/>
    <w:link w:val="Heading9"/>
    <w:rsid w:val="00AA6E6F"/>
    <w:rPr>
      <w:rFonts w:ascii="Arial" w:eastAsia="Times New Roman" w:hAnsi="Arial" w:cs="Arial"/>
      <w:color w:val="000000"/>
      <w:lang w:val="en-GB" w:eastAsia="en-GB"/>
    </w:rPr>
  </w:style>
  <w:style w:type="paragraph" w:styleId="ListNumber">
    <w:name w:val="List Number"/>
    <w:basedOn w:val="Normal"/>
    <w:rsid w:val="00AA6E6F"/>
    <w:pPr>
      <w:numPr>
        <w:numId w:val="13"/>
      </w:numPr>
    </w:pPr>
  </w:style>
  <w:style w:type="paragraph" w:customStyle="1" w:styleId="Headingone">
    <w:name w:val="Heading one"/>
    <w:aliases w:val="WICS/Gemserv"/>
    <w:basedOn w:val="ListNumber"/>
    <w:next w:val="Normal"/>
    <w:rsid w:val="00AA6E6F"/>
    <w:pPr>
      <w:numPr>
        <w:numId w:val="0"/>
      </w:numPr>
    </w:pPr>
    <w:rPr>
      <w:sz w:val="28"/>
      <w:szCs w:val="28"/>
    </w:rPr>
  </w:style>
  <w:style w:type="paragraph" w:customStyle="1" w:styleId="HeadingtwoGemserv">
    <w:name w:val="Heading two Gemserv"/>
    <w:basedOn w:val="Headingone"/>
    <w:next w:val="Normal"/>
    <w:rsid w:val="00AA6E6F"/>
    <w:rPr>
      <w:sz w:val="24"/>
    </w:rPr>
  </w:style>
  <w:style w:type="paragraph" w:customStyle="1" w:styleId="Headingthree">
    <w:name w:val="Heading three"/>
    <w:aliases w:val="Gemserv"/>
    <w:basedOn w:val="HeadingtwoGemserv"/>
    <w:next w:val="Normal"/>
    <w:rsid w:val="00AA6E6F"/>
  </w:style>
  <w:style w:type="paragraph" w:customStyle="1" w:styleId="Headingfour">
    <w:name w:val="Heading four"/>
    <w:aliases w:val="Gemserv/WICS"/>
    <w:basedOn w:val="Headingthree"/>
    <w:next w:val="Normal"/>
    <w:rsid w:val="00AA6E6F"/>
    <w:rPr>
      <w:szCs w:val="24"/>
    </w:rPr>
  </w:style>
  <w:style w:type="character" w:styleId="Hyperlink">
    <w:name w:val="Hyperlink"/>
    <w:basedOn w:val="DefaultParagraphFont"/>
    <w:uiPriority w:val="99"/>
    <w:unhideWhenUsed/>
    <w:rsid w:val="00AA6E6F"/>
    <w:rPr>
      <w:color w:val="0000FF"/>
      <w:u w:val="single"/>
    </w:rPr>
  </w:style>
  <w:style w:type="paragraph" w:customStyle="1" w:styleId="Level1">
    <w:name w:val="Level 1"/>
    <w:basedOn w:val="Heading1"/>
    <w:next w:val="Normal"/>
    <w:rsid w:val="00AA6E6F"/>
    <w:pPr>
      <w:keepNext w:val="0"/>
      <w:numPr>
        <w:numId w:val="14"/>
      </w:numPr>
      <w:pBdr>
        <w:bottom w:val="single" w:sz="4" w:space="1" w:color="auto"/>
      </w:pBdr>
      <w:spacing w:before="0" w:after="0" w:line="435" w:lineRule="exact"/>
    </w:pPr>
    <w:rPr>
      <w:rFonts w:cs="Times New Roman"/>
      <w:bCs w:val="0"/>
      <w:color w:val="auto"/>
      <w:kern w:val="0"/>
      <w:sz w:val="22"/>
      <w:szCs w:val="20"/>
      <w:lang w:eastAsia="en-US"/>
    </w:rPr>
  </w:style>
  <w:style w:type="paragraph" w:customStyle="1" w:styleId="Level2">
    <w:name w:val="Level 2"/>
    <w:basedOn w:val="Normal"/>
    <w:rsid w:val="00AA6E6F"/>
    <w:pPr>
      <w:numPr>
        <w:ilvl w:val="1"/>
        <w:numId w:val="14"/>
      </w:numPr>
      <w:spacing w:line="435" w:lineRule="exact"/>
      <w:outlineLvl w:val="1"/>
    </w:pPr>
    <w:rPr>
      <w:rFonts w:cs="Times New Roman"/>
      <w:color w:val="auto"/>
      <w:lang w:eastAsia="en-US"/>
    </w:rPr>
  </w:style>
  <w:style w:type="paragraph" w:customStyle="1" w:styleId="Level3">
    <w:name w:val="Level 3"/>
    <w:basedOn w:val="Normal"/>
    <w:rsid w:val="00AA6E6F"/>
    <w:pPr>
      <w:numPr>
        <w:ilvl w:val="2"/>
        <w:numId w:val="14"/>
      </w:numPr>
      <w:spacing w:line="435" w:lineRule="exact"/>
      <w:outlineLvl w:val="2"/>
    </w:pPr>
    <w:rPr>
      <w:rFonts w:cs="Times New Roman"/>
      <w:color w:val="auto"/>
      <w:lang w:eastAsia="en-US"/>
    </w:rPr>
  </w:style>
  <w:style w:type="paragraph" w:customStyle="1" w:styleId="Level4">
    <w:name w:val="Level 4"/>
    <w:basedOn w:val="Normal"/>
    <w:rsid w:val="00AA6E6F"/>
    <w:pPr>
      <w:numPr>
        <w:ilvl w:val="3"/>
        <w:numId w:val="14"/>
      </w:numPr>
      <w:spacing w:line="435" w:lineRule="exact"/>
      <w:outlineLvl w:val="3"/>
    </w:pPr>
    <w:rPr>
      <w:rFonts w:cs="Times New Roman"/>
      <w:color w:val="auto"/>
      <w:lang w:eastAsia="en-US"/>
    </w:rPr>
  </w:style>
  <w:style w:type="paragraph" w:customStyle="1" w:styleId="Level5">
    <w:name w:val="Level 5"/>
    <w:basedOn w:val="Normal"/>
    <w:rsid w:val="00AA6E6F"/>
    <w:pPr>
      <w:numPr>
        <w:ilvl w:val="4"/>
        <w:numId w:val="14"/>
      </w:numPr>
      <w:spacing w:line="435" w:lineRule="exact"/>
      <w:outlineLvl w:val="4"/>
    </w:pPr>
    <w:rPr>
      <w:rFonts w:cs="Times New Roman"/>
      <w:color w:val="auto"/>
      <w:lang w:eastAsia="en-US"/>
    </w:rPr>
  </w:style>
  <w:style w:type="paragraph" w:customStyle="1" w:styleId="Level6">
    <w:name w:val="Level 6"/>
    <w:basedOn w:val="Normal"/>
    <w:rsid w:val="00AA6E6F"/>
    <w:pPr>
      <w:numPr>
        <w:ilvl w:val="5"/>
        <w:numId w:val="14"/>
      </w:numPr>
      <w:spacing w:line="435" w:lineRule="exact"/>
      <w:outlineLvl w:val="5"/>
    </w:pPr>
    <w:rPr>
      <w:rFonts w:cs="Times New Roman"/>
      <w:color w:val="auto"/>
      <w:lang w:eastAsia="en-US"/>
    </w:rPr>
  </w:style>
  <w:style w:type="paragraph" w:customStyle="1" w:styleId="Level7">
    <w:name w:val="Level 7"/>
    <w:basedOn w:val="Normal"/>
    <w:rsid w:val="00AA6E6F"/>
    <w:pPr>
      <w:numPr>
        <w:ilvl w:val="6"/>
        <w:numId w:val="14"/>
      </w:numPr>
      <w:spacing w:line="435" w:lineRule="exact"/>
      <w:outlineLvl w:val="6"/>
    </w:pPr>
    <w:rPr>
      <w:rFonts w:cs="Times New Roman"/>
      <w:color w:val="auto"/>
      <w:lang w:eastAsia="en-US"/>
    </w:rPr>
  </w:style>
  <w:style w:type="paragraph" w:customStyle="1" w:styleId="Level8">
    <w:name w:val="Level 8"/>
    <w:basedOn w:val="Normal"/>
    <w:rsid w:val="00AA6E6F"/>
    <w:pPr>
      <w:numPr>
        <w:ilvl w:val="7"/>
        <w:numId w:val="14"/>
      </w:numPr>
      <w:spacing w:line="435" w:lineRule="exact"/>
      <w:outlineLvl w:val="7"/>
    </w:pPr>
    <w:rPr>
      <w:rFonts w:cs="Times New Roman"/>
      <w:color w:val="auto"/>
      <w:lang w:eastAsia="en-US"/>
    </w:rPr>
  </w:style>
  <w:style w:type="paragraph" w:styleId="ListBullet2">
    <w:name w:val="List Bullet 2"/>
    <w:basedOn w:val="Normal"/>
    <w:autoRedefine/>
    <w:rsid w:val="00AA6E6F"/>
    <w:pPr>
      <w:numPr>
        <w:numId w:val="15"/>
      </w:numPr>
      <w:spacing w:line="360" w:lineRule="auto"/>
    </w:pPr>
    <w:rPr>
      <w:rFonts w:eastAsia="Times" w:cs="Times New Roman"/>
      <w:lang w:eastAsia="en-US"/>
    </w:rPr>
  </w:style>
  <w:style w:type="character" w:styleId="PageNumber">
    <w:name w:val="page number"/>
    <w:basedOn w:val="DefaultParagraphFont"/>
    <w:uiPriority w:val="99"/>
    <w:rsid w:val="00AA6E6F"/>
    <w:rPr>
      <w:rFonts w:ascii="Frutiger LT Std 45 Light" w:hAnsi="Frutiger LT Std 45 Light"/>
      <w:sz w:val="20"/>
    </w:rPr>
  </w:style>
  <w:style w:type="character" w:styleId="PlaceholderText">
    <w:name w:val="Placeholder Text"/>
    <w:basedOn w:val="DefaultParagraphFont"/>
    <w:uiPriority w:val="99"/>
    <w:semiHidden/>
    <w:rsid w:val="00AA6E6F"/>
    <w:rPr>
      <w:color w:val="808080"/>
    </w:rPr>
  </w:style>
  <w:style w:type="paragraph" w:customStyle="1" w:styleId="Style1">
    <w:name w:val="Style1"/>
    <w:basedOn w:val="Normal"/>
    <w:rsid w:val="00AA6E6F"/>
  </w:style>
  <w:style w:type="table" w:styleId="TableGrid">
    <w:name w:val="Table Grid"/>
    <w:basedOn w:val="TableNormal"/>
    <w:uiPriority w:val="59"/>
    <w:rsid w:val="00AA6E6F"/>
    <w:pPr>
      <w:widowControl/>
    </w:pPr>
    <w:rPr>
      <w:rFonts w:ascii="Calibri" w:eastAsia="Calibri"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rsid w:val="00AA6E6F"/>
    <w:pPr>
      <w:spacing w:before="120" w:after="120"/>
    </w:pPr>
    <w:rPr>
      <w:rFonts w:cs="Times New Roman"/>
      <w:b/>
      <w:bCs/>
      <w:color w:val="auto"/>
      <w:sz w:val="24"/>
      <w:szCs w:val="24"/>
      <w:lang w:eastAsia="en-US"/>
    </w:rPr>
  </w:style>
  <w:style w:type="paragraph" w:customStyle="1" w:styleId="Tabletext">
    <w:name w:val="Table text"/>
    <w:basedOn w:val="Normal"/>
    <w:rsid w:val="00AA6E6F"/>
    <w:pPr>
      <w:spacing w:before="120" w:after="120"/>
    </w:pPr>
    <w:rPr>
      <w:rFonts w:cs="Times New Roman"/>
      <w:color w:val="auto"/>
      <w:sz w:val="24"/>
      <w:szCs w:val="24"/>
      <w:lang w:eastAsia="en-US"/>
    </w:rPr>
  </w:style>
  <w:style w:type="paragraph" w:styleId="TOC3">
    <w:name w:val="toc 3"/>
    <w:basedOn w:val="Normal"/>
    <w:next w:val="Normal"/>
    <w:autoRedefine/>
    <w:uiPriority w:val="39"/>
    <w:rsid w:val="00AA6E6F"/>
    <w:pPr>
      <w:ind w:left="400"/>
    </w:pPr>
    <w:rPr>
      <w:rFonts w:asciiTheme="minorHAnsi" w:hAnsiTheme="minorHAnsi"/>
      <w:i/>
      <w:iCs/>
    </w:rPr>
  </w:style>
  <w:style w:type="paragraph" w:styleId="TOCHeading">
    <w:name w:val="TOC Heading"/>
    <w:basedOn w:val="Heading1"/>
    <w:next w:val="Normal"/>
    <w:uiPriority w:val="39"/>
    <w:unhideWhenUsed/>
    <w:qFormat/>
    <w:rsid w:val="00AA6E6F"/>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customStyle="1" w:styleId="ValidSetStyle">
    <w:name w:val="ValidSetStyle"/>
    <w:basedOn w:val="Normal"/>
    <w:next w:val="Normal"/>
    <w:rsid w:val="00AA6E6F"/>
    <w:pPr>
      <w:tabs>
        <w:tab w:val="left" w:pos="1134"/>
      </w:tabs>
      <w:spacing w:before="20" w:after="20"/>
      <w:ind w:left="1134" w:hanging="1134"/>
    </w:pPr>
    <w:rPr>
      <w:rFonts w:ascii="Times New Roman" w:hAnsi="Times New Roman" w:cs="Times New Roman"/>
      <w:color w:val="auto"/>
      <w:sz w:val="16"/>
      <w:lang w:eastAsia="en-US"/>
    </w:rPr>
  </w:style>
  <w:style w:type="paragraph" w:styleId="Revision">
    <w:name w:val="Revision"/>
    <w:hidden/>
    <w:uiPriority w:val="99"/>
    <w:semiHidden/>
    <w:rsid w:val="00A4599A"/>
    <w:pPr>
      <w:widowControl/>
    </w:pPr>
    <w:rPr>
      <w:rFonts w:ascii="Arial" w:eastAsia="Times New Roman" w:hAnsi="Arial" w:cs="Arial"/>
      <w:color w:val="000000"/>
      <w:sz w:val="20"/>
      <w:szCs w:val="20"/>
      <w:lang w:val="en-GB" w:eastAsia="en-GB"/>
    </w:rPr>
  </w:style>
  <w:style w:type="paragraph" w:styleId="Caption">
    <w:name w:val="caption"/>
    <w:basedOn w:val="Normal"/>
    <w:next w:val="Normal"/>
    <w:uiPriority w:val="35"/>
    <w:unhideWhenUsed/>
    <w:qFormat/>
    <w:rsid w:val="00642C96"/>
    <w:pPr>
      <w:spacing w:after="200"/>
    </w:pPr>
    <w:rPr>
      <w:bCs/>
      <w:color w:val="auto"/>
      <w:szCs w:val="18"/>
    </w:rPr>
  </w:style>
  <w:style w:type="character" w:customStyle="1" w:styleId="Heading2Char">
    <w:name w:val="Heading 2 Char"/>
    <w:link w:val="Heading2"/>
    <w:uiPriority w:val="99"/>
    <w:locked/>
    <w:rsid w:val="00D952B9"/>
    <w:rPr>
      <w:rFonts w:eastAsia="Times New Roman" w:cs="Arial"/>
      <w:b/>
      <w:bCs/>
      <w:iCs/>
      <w:color w:val="000000" w:themeColor="text1"/>
      <w:sz w:val="24"/>
      <w:szCs w:val="28"/>
      <w:lang w:val="en-GB" w:eastAsia="en-GB"/>
    </w:rPr>
  </w:style>
  <w:style w:type="paragraph" w:customStyle="1" w:styleId="NormalTable">
    <w:name w:val="NormalTable"/>
    <w:basedOn w:val="Normal"/>
    <w:uiPriority w:val="99"/>
    <w:rsid w:val="008E7BC8"/>
    <w:pPr>
      <w:spacing w:before="40" w:after="40" w:line="276" w:lineRule="auto"/>
      <w:jc w:val="both"/>
    </w:pPr>
    <w:rPr>
      <w:rFonts w:ascii="Calibri" w:hAnsi="Calibri" w:cs="Times New Roman"/>
      <w:color w:val="auto"/>
      <w:sz w:val="22"/>
      <w:szCs w:val="22"/>
      <w:lang w:eastAsia="en-US"/>
    </w:rPr>
  </w:style>
  <w:style w:type="paragraph" w:styleId="Title">
    <w:name w:val="Title"/>
    <w:basedOn w:val="Normal"/>
    <w:next w:val="Normal"/>
    <w:link w:val="TitleChar"/>
    <w:uiPriority w:val="99"/>
    <w:qFormat/>
    <w:rsid w:val="008E7BC8"/>
    <w:pPr>
      <w:pBdr>
        <w:bottom w:val="single" w:sz="8" w:space="4" w:color="4F81BD"/>
      </w:pBdr>
      <w:spacing w:after="300"/>
      <w:contextualSpacing/>
      <w:jc w:val="both"/>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rsid w:val="008E7BC8"/>
    <w:rPr>
      <w:rFonts w:ascii="Cambria" w:eastAsia="Times New Roman" w:hAnsi="Cambria" w:cs="Times New Roman"/>
      <w:color w:val="17365D"/>
      <w:spacing w:val="5"/>
      <w:kern w:val="28"/>
      <w:sz w:val="52"/>
      <w:szCs w:val="52"/>
      <w:lang w:val="en-GB" w:eastAsia="en-GB"/>
    </w:rPr>
  </w:style>
  <w:style w:type="paragraph" w:customStyle="1" w:styleId="NormalTableHeading">
    <w:name w:val="NormalTableHeading"/>
    <w:basedOn w:val="NormalTable"/>
    <w:uiPriority w:val="99"/>
    <w:rsid w:val="008E7BC8"/>
    <w:rPr>
      <w:b/>
    </w:rPr>
  </w:style>
  <w:style w:type="character" w:styleId="FollowedHyperlink">
    <w:name w:val="FollowedHyperlink"/>
    <w:uiPriority w:val="99"/>
    <w:rsid w:val="008E7BC8"/>
    <w:rPr>
      <w:rFonts w:cs="Times New Roman"/>
      <w:color w:val="800080"/>
      <w:u w:val="single"/>
    </w:rPr>
  </w:style>
  <w:style w:type="paragraph" w:styleId="TOC4">
    <w:name w:val="toc 4"/>
    <w:basedOn w:val="Normal"/>
    <w:next w:val="Normal"/>
    <w:autoRedefine/>
    <w:uiPriority w:val="39"/>
    <w:rsid w:val="008E7BC8"/>
    <w:pPr>
      <w:ind w:left="600"/>
    </w:pPr>
    <w:rPr>
      <w:rFonts w:asciiTheme="minorHAnsi" w:hAnsiTheme="minorHAnsi"/>
      <w:sz w:val="18"/>
      <w:szCs w:val="18"/>
    </w:rPr>
  </w:style>
  <w:style w:type="paragraph" w:styleId="TOC5">
    <w:name w:val="toc 5"/>
    <w:basedOn w:val="Normal"/>
    <w:next w:val="Normal"/>
    <w:autoRedefine/>
    <w:uiPriority w:val="39"/>
    <w:rsid w:val="008E7BC8"/>
    <w:pPr>
      <w:ind w:left="800"/>
    </w:pPr>
    <w:rPr>
      <w:rFonts w:asciiTheme="minorHAnsi" w:hAnsiTheme="minorHAnsi"/>
      <w:sz w:val="18"/>
      <w:szCs w:val="18"/>
    </w:rPr>
  </w:style>
  <w:style w:type="paragraph" w:styleId="TOC6">
    <w:name w:val="toc 6"/>
    <w:basedOn w:val="Normal"/>
    <w:next w:val="Normal"/>
    <w:autoRedefine/>
    <w:uiPriority w:val="39"/>
    <w:rsid w:val="008E7BC8"/>
    <w:pPr>
      <w:ind w:left="1000"/>
    </w:pPr>
    <w:rPr>
      <w:rFonts w:asciiTheme="minorHAnsi" w:hAnsiTheme="minorHAnsi"/>
      <w:sz w:val="18"/>
      <w:szCs w:val="18"/>
    </w:rPr>
  </w:style>
  <w:style w:type="paragraph" w:styleId="TOC7">
    <w:name w:val="toc 7"/>
    <w:basedOn w:val="Normal"/>
    <w:next w:val="Normal"/>
    <w:autoRedefine/>
    <w:uiPriority w:val="39"/>
    <w:rsid w:val="008E7BC8"/>
    <w:pPr>
      <w:ind w:left="1200"/>
    </w:pPr>
    <w:rPr>
      <w:rFonts w:asciiTheme="minorHAnsi" w:hAnsiTheme="minorHAnsi"/>
      <w:sz w:val="18"/>
      <w:szCs w:val="18"/>
    </w:rPr>
  </w:style>
  <w:style w:type="paragraph" w:styleId="TOC8">
    <w:name w:val="toc 8"/>
    <w:basedOn w:val="Normal"/>
    <w:next w:val="Normal"/>
    <w:autoRedefine/>
    <w:uiPriority w:val="39"/>
    <w:rsid w:val="008E7BC8"/>
    <w:pPr>
      <w:ind w:left="1400"/>
    </w:pPr>
    <w:rPr>
      <w:rFonts w:asciiTheme="minorHAnsi" w:hAnsiTheme="minorHAnsi"/>
      <w:sz w:val="18"/>
      <w:szCs w:val="18"/>
    </w:rPr>
  </w:style>
  <w:style w:type="paragraph" w:styleId="TOC9">
    <w:name w:val="toc 9"/>
    <w:basedOn w:val="Normal"/>
    <w:next w:val="Normal"/>
    <w:autoRedefine/>
    <w:uiPriority w:val="39"/>
    <w:rsid w:val="008E7BC8"/>
    <w:pPr>
      <w:ind w:left="1600"/>
    </w:pPr>
    <w:rPr>
      <w:rFonts w:asciiTheme="minorHAnsi" w:hAnsiTheme="minorHAnsi"/>
      <w:sz w:val="18"/>
      <w:szCs w:val="18"/>
    </w:rPr>
  </w:style>
  <w:style w:type="paragraph" w:customStyle="1" w:styleId="BoldLabelBig">
    <w:name w:val="BoldLabelBig"/>
    <w:basedOn w:val="Normal"/>
    <w:uiPriority w:val="99"/>
    <w:rsid w:val="008E7BC8"/>
    <w:pPr>
      <w:spacing w:after="100" w:line="276" w:lineRule="auto"/>
      <w:jc w:val="center"/>
    </w:pPr>
    <w:rPr>
      <w:rFonts w:ascii="Calibri" w:hAnsi="Calibri" w:cs="Times New Roman"/>
      <w:b/>
      <w:color w:val="auto"/>
      <w:sz w:val="28"/>
      <w:szCs w:val="22"/>
      <w:lang w:eastAsia="en-US"/>
    </w:rPr>
  </w:style>
  <w:style w:type="paragraph" w:customStyle="1" w:styleId="BoldLabelSmall">
    <w:name w:val="BoldLabelSmall"/>
    <w:basedOn w:val="NormalTable"/>
    <w:uiPriority w:val="99"/>
    <w:rsid w:val="008E7BC8"/>
    <w:rPr>
      <w:b/>
      <w:bCs/>
    </w:rPr>
  </w:style>
  <w:style w:type="paragraph" w:customStyle="1" w:styleId="SectionDescription">
    <w:name w:val="SectionDescription"/>
    <w:basedOn w:val="Normal"/>
    <w:uiPriority w:val="99"/>
    <w:rsid w:val="008E7BC8"/>
    <w:pPr>
      <w:spacing w:after="200" w:line="276" w:lineRule="auto"/>
      <w:jc w:val="both"/>
    </w:pPr>
    <w:rPr>
      <w:rFonts w:ascii="Calibri" w:hAnsi="Calibri" w:cs="Times New Roman"/>
      <w:i/>
      <w:color w:val="auto"/>
      <w:sz w:val="16"/>
      <w:szCs w:val="22"/>
      <w:lang w:eastAsia="en-US"/>
    </w:rPr>
  </w:style>
  <w:style w:type="paragraph" w:styleId="Subtitle">
    <w:name w:val="Subtitle"/>
    <w:basedOn w:val="Normal"/>
    <w:next w:val="Normal"/>
    <w:link w:val="SubtitleChar"/>
    <w:uiPriority w:val="99"/>
    <w:qFormat/>
    <w:rsid w:val="008E7BC8"/>
    <w:pPr>
      <w:numPr>
        <w:ilvl w:val="1"/>
      </w:numPr>
      <w:spacing w:after="200" w:line="276" w:lineRule="auto"/>
      <w:jc w:val="both"/>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99"/>
    <w:rsid w:val="008E7BC8"/>
    <w:rPr>
      <w:rFonts w:ascii="Cambria" w:eastAsia="Times New Roman" w:hAnsi="Cambria" w:cs="Times New Roman"/>
      <w:i/>
      <w:iCs/>
      <w:color w:val="4F81BD"/>
      <w:spacing w:val="15"/>
      <w:sz w:val="24"/>
      <w:szCs w:val="24"/>
      <w:lang w:val="en-GB" w:eastAsia="en-GB"/>
    </w:rPr>
  </w:style>
  <w:style w:type="character" w:styleId="Strong">
    <w:name w:val="Strong"/>
    <w:uiPriority w:val="99"/>
    <w:qFormat/>
    <w:rsid w:val="008E7BC8"/>
    <w:rPr>
      <w:rFonts w:cs="Times New Roman"/>
      <w:b/>
    </w:rPr>
  </w:style>
  <w:style w:type="character" w:styleId="Emphasis">
    <w:name w:val="Emphasis"/>
    <w:uiPriority w:val="99"/>
    <w:qFormat/>
    <w:rsid w:val="008E7BC8"/>
    <w:rPr>
      <w:rFonts w:cs="Times New Roman"/>
      <w:i/>
    </w:rPr>
  </w:style>
  <w:style w:type="paragraph" w:styleId="NoSpacing">
    <w:name w:val="No Spacing"/>
    <w:uiPriority w:val="99"/>
    <w:qFormat/>
    <w:rsid w:val="008E7BC8"/>
    <w:pPr>
      <w:widowControl/>
    </w:pPr>
    <w:rPr>
      <w:rFonts w:ascii="Calibri" w:eastAsia="Times New Roman" w:hAnsi="Calibri" w:cs="Times New Roman"/>
    </w:rPr>
  </w:style>
  <w:style w:type="paragraph" w:styleId="Quote">
    <w:name w:val="Quote"/>
    <w:basedOn w:val="Normal"/>
    <w:next w:val="Normal"/>
    <w:link w:val="QuoteChar"/>
    <w:uiPriority w:val="99"/>
    <w:qFormat/>
    <w:rsid w:val="008E7BC8"/>
    <w:pPr>
      <w:spacing w:after="200" w:line="276" w:lineRule="auto"/>
      <w:jc w:val="both"/>
    </w:pPr>
    <w:rPr>
      <w:rFonts w:ascii="Calibri" w:hAnsi="Calibri" w:cs="Times New Roman"/>
      <w:i/>
      <w:iCs/>
    </w:rPr>
  </w:style>
  <w:style w:type="character" w:customStyle="1" w:styleId="QuoteChar">
    <w:name w:val="Quote Char"/>
    <w:basedOn w:val="DefaultParagraphFont"/>
    <w:link w:val="Quote"/>
    <w:uiPriority w:val="99"/>
    <w:rsid w:val="008E7BC8"/>
    <w:rPr>
      <w:rFonts w:ascii="Calibri" w:eastAsia="Times New Roman" w:hAnsi="Calibri" w:cs="Times New Roman"/>
      <w:i/>
      <w:iCs/>
      <w:color w:val="000000"/>
      <w:sz w:val="20"/>
      <w:szCs w:val="20"/>
      <w:lang w:val="en-GB" w:eastAsia="en-GB"/>
    </w:rPr>
  </w:style>
  <w:style w:type="paragraph" w:styleId="IntenseQuote">
    <w:name w:val="Intense Quote"/>
    <w:basedOn w:val="Normal"/>
    <w:next w:val="Normal"/>
    <w:link w:val="IntenseQuoteChar"/>
    <w:uiPriority w:val="99"/>
    <w:qFormat/>
    <w:rsid w:val="008E7BC8"/>
    <w:pPr>
      <w:pBdr>
        <w:bottom w:val="single" w:sz="4" w:space="4" w:color="4F81BD"/>
      </w:pBdr>
      <w:spacing w:before="200" w:after="280" w:line="276" w:lineRule="auto"/>
      <w:ind w:left="936" w:right="936"/>
      <w:jc w:val="both"/>
    </w:pPr>
    <w:rPr>
      <w:rFonts w:ascii="Calibri" w:hAnsi="Calibri" w:cs="Times New Roman"/>
      <w:b/>
      <w:bCs/>
      <w:i/>
      <w:iCs/>
      <w:color w:val="4F81BD"/>
    </w:rPr>
  </w:style>
  <w:style w:type="character" w:customStyle="1" w:styleId="IntenseQuoteChar">
    <w:name w:val="Intense Quote Char"/>
    <w:basedOn w:val="DefaultParagraphFont"/>
    <w:link w:val="IntenseQuote"/>
    <w:uiPriority w:val="99"/>
    <w:rsid w:val="008E7BC8"/>
    <w:rPr>
      <w:rFonts w:ascii="Calibri" w:eastAsia="Times New Roman" w:hAnsi="Calibri" w:cs="Times New Roman"/>
      <w:b/>
      <w:bCs/>
      <w:i/>
      <w:iCs/>
      <w:color w:val="4F81BD"/>
      <w:sz w:val="20"/>
      <w:szCs w:val="20"/>
      <w:lang w:val="en-GB" w:eastAsia="en-GB"/>
    </w:rPr>
  </w:style>
  <w:style w:type="character" w:styleId="SubtleEmphasis">
    <w:name w:val="Subtle Emphasis"/>
    <w:uiPriority w:val="99"/>
    <w:qFormat/>
    <w:rsid w:val="008E7BC8"/>
    <w:rPr>
      <w:i/>
      <w:color w:val="808080"/>
    </w:rPr>
  </w:style>
  <w:style w:type="character" w:styleId="IntenseEmphasis">
    <w:name w:val="Intense Emphasis"/>
    <w:uiPriority w:val="99"/>
    <w:qFormat/>
    <w:rsid w:val="008E7BC8"/>
    <w:rPr>
      <w:b/>
      <w:i/>
      <w:color w:val="4F81BD"/>
    </w:rPr>
  </w:style>
  <w:style w:type="character" w:styleId="SubtleReference">
    <w:name w:val="Subtle Reference"/>
    <w:uiPriority w:val="99"/>
    <w:qFormat/>
    <w:rsid w:val="008E7BC8"/>
    <w:rPr>
      <w:smallCaps/>
      <w:color w:val="C0504D"/>
      <w:u w:val="single"/>
    </w:rPr>
  </w:style>
  <w:style w:type="character" w:styleId="IntenseReference">
    <w:name w:val="Intense Reference"/>
    <w:uiPriority w:val="99"/>
    <w:qFormat/>
    <w:rsid w:val="008E7BC8"/>
    <w:rPr>
      <w:b/>
      <w:smallCaps/>
      <w:color w:val="C0504D"/>
      <w:spacing w:val="5"/>
      <w:u w:val="single"/>
    </w:rPr>
  </w:style>
  <w:style w:type="character" w:styleId="BookTitle">
    <w:name w:val="Book Title"/>
    <w:uiPriority w:val="99"/>
    <w:qFormat/>
    <w:rsid w:val="008E7BC8"/>
    <w:rPr>
      <w:b/>
      <w:smallCaps/>
      <w:spacing w:val="5"/>
    </w:rPr>
  </w:style>
  <w:style w:type="table" w:customStyle="1" w:styleId="LightShading-Accent11">
    <w:name w:val="Light Shading - Accent 11"/>
    <w:uiPriority w:val="99"/>
    <w:rsid w:val="008E7BC8"/>
    <w:pPr>
      <w:widowControl/>
    </w:pPr>
    <w:rPr>
      <w:rFonts w:ascii="Calibri" w:eastAsia="Times New Roman" w:hAnsi="Calibri" w:cs="Times New Roman"/>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ommand">
    <w:name w:val="Command"/>
    <w:basedOn w:val="NormalTable"/>
    <w:uiPriority w:val="99"/>
    <w:rsid w:val="008E7BC8"/>
    <w:rPr>
      <w:rFonts w:ascii="Courier New" w:hAnsi="Courier New"/>
      <w:sz w:val="20"/>
    </w:rPr>
  </w:style>
  <w:style w:type="table" w:customStyle="1" w:styleId="LightList-Accent11">
    <w:name w:val="Light List - Accent 11"/>
    <w:uiPriority w:val="61"/>
    <w:rsid w:val="008E7BC8"/>
    <w:pPr>
      <w:widowControl/>
    </w:pPr>
    <w:rPr>
      <w:rFonts w:ascii="Calibri" w:eastAsia="Times New Roman" w:hAnsi="Calibri"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lainText">
    <w:name w:val="Plain Text"/>
    <w:basedOn w:val="Normal"/>
    <w:link w:val="PlainTextChar"/>
    <w:uiPriority w:val="99"/>
    <w:rsid w:val="008E7BC8"/>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8E7BC8"/>
    <w:rPr>
      <w:rFonts w:ascii="Consolas" w:eastAsia="Times New Roman" w:hAnsi="Consolas" w:cs="Times New Roman"/>
      <w:sz w:val="21"/>
      <w:szCs w:val="21"/>
      <w:lang w:val="en-GB" w:eastAsia="en-GB"/>
    </w:rPr>
  </w:style>
  <w:style w:type="paragraph" w:customStyle="1" w:styleId="ParaText">
    <w:name w:val="ParaText"/>
    <w:basedOn w:val="Normal"/>
    <w:uiPriority w:val="99"/>
    <w:rsid w:val="008E7BC8"/>
    <w:pPr>
      <w:spacing w:after="240" w:line="300" w:lineRule="auto"/>
      <w:jc w:val="both"/>
    </w:pPr>
    <w:rPr>
      <w:rFonts w:ascii="Times New Roman" w:hAnsi="Times New Roman" w:cs="Times New Roman"/>
      <w:color w:val="auto"/>
      <w:sz w:val="22"/>
      <w:lang w:eastAsia="en-US"/>
    </w:rPr>
  </w:style>
  <w:style w:type="paragraph" w:styleId="List2">
    <w:name w:val="List 2"/>
    <w:basedOn w:val="Normal"/>
    <w:uiPriority w:val="99"/>
    <w:rsid w:val="008E7BC8"/>
    <w:pPr>
      <w:spacing w:line="360" w:lineRule="auto"/>
      <w:ind w:left="566" w:hanging="283"/>
    </w:pPr>
    <w:rPr>
      <w:rFonts w:ascii="Frutiger LT Std 45 Light" w:hAnsi="Frutiger LT Std 45 Light" w:cs="Times New Roman"/>
      <w:color w:val="auto"/>
      <w:lang w:eastAsia="en-US"/>
    </w:rPr>
  </w:style>
  <w:style w:type="paragraph" w:customStyle="1" w:styleId="normaltable0">
    <w:name w:val="normaltable"/>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boldlabelbig0">
    <w:name w:val="boldlabelbig"/>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Table">
    <w:name w:val="Table"/>
    <w:basedOn w:val="Normal"/>
    <w:uiPriority w:val="99"/>
    <w:rsid w:val="008E7BC8"/>
    <w:pPr>
      <w:spacing w:before="120" w:after="120"/>
      <w:ind w:left="126"/>
      <w:jc w:val="both"/>
    </w:pPr>
    <w:rPr>
      <w:rFonts w:ascii="Times New Roman" w:hAnsi="Times New Roman" w:cs="Times New Roman"/>
      <w:color w:val="auto"/>
      <w:kern w:val="22"/>
      <w:sz w:val="22"/>
      <w:lang w:eastAsia="en-US"/>
    </w:rPr>
  </w:style>
  <w:style w:type="paragraph" w:styleId="EndnoteText">
    <w:name w:val="endnote text"/>
    <w:basedOn w:val="Normal"/>
    <w:link w:val="EndnoteTextChar"/>
    <w:uiPriority w:val="99"/>
    <w:semiHidden/>
    <w:rsid w:val="008E7BC8"/>
    <w:pPr>
      <w:jc w:val="both"/>
    </w:pPr>
    <w:rPr>
      <w:rFonts w:ascii="Calibri" w:hAnsi="Calibri" w:cs="Times New Roman"/>
      <w:color w:val="auto"/>
      <w:lang w:eastAsia="en-US"/>
    </w:rPr>
  </w:style>
  <w:style w:type="character" w:customStyle="1" w:styleId="EndnoteTextChar">
    <w:name w:val="Endnote Text Char"/>
    <w:basedOn w:val="DefaultParagraphFont"/>
    <w:link w:val="EndnoteText"/>
    <w:uiPriority w:val="99"/>
    <w:semiHidden/>
    <w:rsid w:val="008E7BC8"/>
    <w:rPr>
      <w:rFonts w:ascii="Calibri" w:eastAsia="Times New Roman" w:hAnsi="Calibri" w:cs="Times New Roman"/>
      <w:sz w:val="20"/>
      <w:szCs w:val="20"/>
      <w:lang w:val="en-GB"/>
    </w:rPr>
  </w:style>
  <w:style w:type="character" w:styleId="EndnoteReference">
    <w:name w:val="endnote reference"/>
    <w:uiPriority w:val="99"/>
    <w:semiHidden/>
    <w:rsid w:val="008E7BC8"/>
    <w:rPr>
      <w:rFonts w:cs="Times New Roman"/>
      <w:vertAlign w:val="superscript"/>
    </w:rPr>
  </w:style>
  <w:style w:type="character" w:customStyle="1" w:styleId="ListParagraphChar">
    <w:name w:val="List Paragraph Char"/>
    <w:link w:val="ListParagraph"/>
    <w:uiPriority w:val="34"/>
    <w:locked/>
    <w:rsid w:val="008E7BC8"/>
    <w:rPr>
      <w:rFonts w:ascii="Arial" w:eastAsia="Times New Roman" w:hAnsi="Arial" w:cs="Arial"/>
      <w:color w:val="000000"/>
      <w:sz w:val="20"/>
      <w:szCs w:val="20"/>
      <w:lang w:val="en-GB" w:eastAsia="en-GB"/>
    </w:rPr>
  </w:style>
  <w:style w:type="paragraph" w:styleId="NormalWeb">
    <w:name w:val="Normal (Web)"/>
    <w:basedOn w:val="Normal"/>
    <w:uiPriority w:val="99"/>
    <w:rsid w:val="008E7BC8"/>
    <w:pPr>
      <w:spacing w:before="100" w:beforeAutospacing="1" w:after="100" w:afterAutospacing="1"/>
    </w:pPr>
    <w:rPr>
      <w:rFonts w:ascii="Times New Roman" w:hAnsi="Times New Roman" w:cs="Times New Roman"/>
      <w:color w:val="auto"/>
      <w:sz w:val="24"/>
      <w:szCs w:val="24"/>
    </w:rPr>
  </w:style>
  <w:style w:type="character" w:customStyle="1" w:styleId="WW8Num3z0">
    <w:name w:val="WW8Num3z0"/>
    <w:uiPriority w:val="99"/>
    <w:rsid w:val="008E7BC8"/>
    <w:rPr>
      <w:rFonts w:ascii="Symbol" w:hAnsi="Symbol"/>
    </w:rPr>
  </w:style>
  <w:style w:type="paragraph" w:styleId="HTMLPreformatted">
    <w:name w:val="HTML Preformatted"/>
    <w:basedOn w:val="Normal"/>
    <w:link w:val="HTMLPreformattedChar"/>
    <w:uiPriority w:val="99"/>
    <w:rsid w:val="008E7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rPr>
  </w:style>
  <w:style w:type="character" w:customStyle="1" w:styleId="HTMLPreformattedChar">
    <w:name w:val="HTML Preformatted Char"/>
    <w:basedOn w:val="DefaultParagraphFont"/>
    <w:link w:val="HTMLPreformatted"/>
    <w:uiPriority w:val="99"/>
    <w:rsid w:val="008E7BC8"/>
    <w:rPr>
      <w:rFonts w:ascii="Courier New" w:eastAsia="Times New Roman" w:hAnsi="Courier New" w:cs="Times New Roman"/>
      <w:sz w:val="20"/>
      <w:szCs w:val="20"/>
      <w:lang w:val="en-GB" w:eastAsia="en-GB"/>
    </w:rPr>
  </w:style>
  <w:style w:type="character" w:customStyle="1" w:styleId="WW8Num10z1">
    <w:name w:val="WW8Num10z1"/>
    <w:rsid w:val="008E7BC8"/>
    <w:rPr>
      <w:rFonts w:ascii="Courier New" w:hAnsi="Courier New" w:cs="Courier New"/>
    </w:rPr>
  </w:style>
  <w:style w:type="paragraph" w:customStyle="1" w:styleId="StyleBefore6ptLinespacing15lines">
    <w:name w:val="Style Before:  6 pt Line spacing:  1.5 lines"/>
    <w:basedOn w:val="Normal"/>
    <w:rsid w:val="008E7BC8"/>
    <w:pPr>
      <w:spacing w:before="120" w:line="360" w:lineRule="auto"/>
    </w:pPr>
    <w:rPr>
      <w:rFonts w:cs="Times New Roman"/>
    </w:rPr>
  </w:style>
  <w:style w:type="table" w:customStyle="1" w:styleId="LightList-Accent12">
    <w:name w:val="Light List - Accent 12"/>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Map">
    <w:name w:val="Document Map"/>
    <w:basedOn w:val="Normal"/>
    <w:link w:val="DocumentMapChar"/>
    <w:uiPriority w:val="99"/>
    <w:semiHidden/>
    <w:unhideWhenUsed/>
    <w:rsid w:val="008E7BC8"/>
    <w:pPr>
      <w:jc w:val="both"/>
    </w:pPr>
    <w:rPr>
      <w:rFonts w:ascii="Tahoma" w:hAnsi="Tahoma" w:cs="Tahoma"/>
      <w:color w:val="auto"/>
      <w:sz w:val="16"/>
      <w:szCs w:val="16"/>
      <w:lang w:eastAsia="en-US"/>
    </w:rPr>
  </w:style>
  <w:style w:type="character" w:customStyle="1" w:styleId="DocumentMapChar">
    <w:name w:val="Document Map Char"/>
    <w:basedOn w:val="DefaultParagraphFont"/>
    <w:link w:val="DocumentMap"/>
    <w:uiPriority w:val="99"/>
    <w:semiHidden/>
    <w:rsid w:val="008E7BC8"/>
    <w:rPr>
      <w:rFonts w:ascii="Tahoma" w:eastAsia="Times New Roman" w:hAnsi="Tahoma" w:cs="Tahoma"/>
      <w:sz w:val="16"/>
      <w:szCs w:val="16"/>
      <w:lang w:val="en-GB"/>
    </w:rPr>
  </w:style>
  <w:style w:type="numbering" w:customStyle="1" w:styleId="URlist">
    <w:name w:val="UR list"/>
    <w:uiPriority w:val="99"/>
    <w:rsid w:val="008E7BC8"/>
    <w:pPr>
      <w:numPr>
        <w:numId w:val="17"/>
      </w:numPr>
    </w:pPr>
  </w:style>
  <w:style w:type="character" w:customStyle="1" w:styleId="CCBodyTextChar">
    <w:name w:val="C&amp;C Body Text Char"/>
    <w:rsid w:val="008E7BC8"/>
    <w:rPr>
      <w:rFonts w:ascii="Arial" w:hAnsi="Arial" w:cs="Arial"/>
      <w:snapToGrid w:val="0"/>
      <w:sz w:val="24"/>
      <w:lang w:val="en-GB" w:eastAsia="en-GB" w:bidi="ar-SA"/>
    </w:rPr>
  </w:style>
  <w:style w:type="character" w:customStyle="1" w:styleId="apple-converted-space">
    <w:name w:val="apple-converted-space"/>
    <w:rsid w:val="008E7BC8"/>
  </w:style>
  <w:style w:type="character" w:customStyle="1" w:styleId="typ">
    <w:name w:val="typ"/>
    <w:basedOn w:val="DefaultParagraphFont"/>
    <w:rsid w:val="008E7BC8"/>
  </w:style>
  <w:style w:type="character" w:customStyle="1" w:styleId="pun">
    <w:name w:val="pun"/>
    <w:basedOn w:val="DefaultParagraphFont"/>
    <w:rsid w:val="008E7BC8"/>
  </w:style>
  <w:style w:type="character" w:customStyle="1" w:styleId="str">
    <w:name w:val="str"/>
    <w:basedOn w:val="DefaultParagraphFont"/>
    <w:rsid w:val="008E7BC8"/>
  </w:style>
  <w:style w:type="character" w:customStyle="1" w:styleId="keyword">
    <w:name w:val="keyword"/>
    <w:basedOn w:val="DefaultParagraphFont"/>
    <w:rsid w:val="008E7BC8"/>
  </w:style>
  <w:style w:type="character" w:customStyle="1" w:styleId="op">
    <w:name w:val="op"/>
    <w:basedOn w:val="DefaultParagraphFont"/>
    <w:rsid w:val="008E7BC8"/>
  </w:style>
  <w:style w:type="character" w:customStyle="1" w:styleId="comment">
    <w:name w:val="comment"/>
    <w:basedOn w:val="DefaultParagraphFont"/>
    <w:rsid w:val="008E7BC8"/>
  </w:style>
  <w:style w:type="character" w:customStyle="1" w:styleId="datatypes">
    <w:name w:val="datatypes"/>
    <w:basedOn w:val="DefaultParagraphFont"/>
    <w:rsid w:val="008E7BC8"/>
  </w:style>
  <w:style w:type="paragraph" w:customStyle="1" w:styleId="DTReportBodyRep">
    <w:name w:val="DT Report Body Rep"/>
    <w:basedOn w:val="Normal"/>
    <w:uiPriority w:val="99"/>
    <w:rsid w:val="008E7BC8"/>
    <w:pPr>
      <w:spacing w:after="240"/>
      <w:ind w:left="851"/>
    </w:pPr>
    <w:rPr>
      <w:rFonts w:ascii="Times New Roman" w:eastAsia="Calibri" w:hAnsi="Times New Roman" w:cs="Times New Roman"/>
      <w:color w:val="auto"/>
      <w:sz w:val="22"/>
      <w:szCs w:val="22"/>
    </w:rPr>
  </w:style>
  <w:style w:type="paragraph" w:customStyle="1" w:styleId="Bullets1">
    <w:name w:val="Bullets 1"/>
    <w:basedOn w:val="Normal"/>
    <w:rsid w:val="008E7BC8"/>
    <w:pPr>
      <w:numPr>
        <w:numId w:val="18"/>
      </w:numPr>
      <w:spacing w:after="120"/>
      <w:contextualSpacing/>
    </w:pPr>
    <w:rPr>
      <w:rFonts w:cs="Times New Roman"/>
      <w:color w:val="auto"/>
      <w:lang w:val="en-US" w:eastAsia="en-US"/>
    </w:rPr>
  </w:style>
  <w:style w:type="table" w:styleId="TableGrid2">
    <w:name w:val="Table Grid 2"/>
    <w:basedOn w:val="TableNormal"/>
    <w:rsid w:val="008E7BC8"/>
    <w:pPr>
      <w:widowControl/>
      <w:spacing w:after="120"/>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6Char1">
    <w:name w:val="Heading 6 Char1"/>
    <w:basedOn w:val="DefaultParagraphFont"/>
    <w:rsid w:val="008E7BC8"/>
    <w:rPr>
      <w:rFonts w:eastAsiaTheme="majorEastAsia" w:cstheme="majorBidi"/>
      <w:caps/>
      <w:sz w:val="26"/>
      <w:szCs w:val="26"/>
      <w:lang w:eastAsia="en-US"/>
    </w:rPr>
  </w:style>
  <w:style w:type="character" w:customStyle="1" w:styleId="tag2">
    <w:name w:val="tag2"/>
    <w:basedOn w:val="DefaultParagraphFont"/>
    <w:rsid w:val="008E7BC8"/>
    <w:rPr>
      <w:b/>
      <w:bCs/>
      <w:color w:val="006699"/>
      <w:bdr w:val="none" w:sz="0" w:space="0" w:color="auto" w:frame="1"/>
    </w:rPr>
  </w:style>
  <w:style w:type="character" w:customStyle="1" w:styleId="tag-name2">
    <w:name w:val="tag-name2"/>
    <w:basedOn w:val="DefaultParagraphFont"/>
    <w:rsid w:val="008E7BC8"/>
    <w:rPr>
      <w:b/>
      <w:bCs/>
      <w:color w:val="006699"/>
      <w:bdr w:val="none" w:sz="0" w:space="0" w:color="auto" w:frame="1"/>
    </w:rPr>
  </w:style>
  <w:style w:type="character" w:customStyle="1" w:styleId="attribute2">
    <w:name w:val="attribute2"/>
    <w:basedOn w:val="DefaultParagraphFont"/>
    <w:rsid w:val="008E7BC8"/>
    <w:rPr>
      <w:color w:val="FF0000"/>
      <w:bdr w:val="none" w:sz="0" w:space="0" w:color="auto" w:frame="1"/>
    </w:rPr>
  </w:style>
  <w:style w:type="character" w:customStyle="1" w:styleId="attribute-value2">
    <w:name w:val="attribute-value2"/>
    <w:basedOn w:val="DefaultParagraphFont"/>
    <w:rsid w:val="008E7BC8"/>
    <w:rPr>
      <w:color w:val="0000FF"/>
      <w:bdr w:val="none" w:sz="0" w:space="0" w:color="auto" w:frame="1"/>
    </w:rPr>
  </w:style>
  <w:style w:type="character" w:customStyle="1" w:styleId="comments2">
    <w:name w:val="comments2"/>
    <w:basedOn w:val="DefaultParagraphFont"/>
    <w:rsid w:val="008E7BC8"/>
    <w:rPr>
      <w:color w:val="008200"/>
      <w:bdr w:val="none" w:sz="0" w:space="0" w:color="auto" w:frame="1"/>
    </w:rPr>
  </w:style>
  <w:style w:type="character" w:customStyle="1" w:styleId="tag">
    <w:name w:val="tag"/>
    <w:basedOn w:val="DefaultParagraphFont"/>
    <w:rsid w:val="008E7BC8"/>
  </w:style>
  <w:style w:type="character" w:customStyle="1" w:styleId="tag-name">
    <w:name w:val="tag-name"/>
    <w:basedOn w:val="DefaultParagraphFont"/>
    <w:rsid w:val="008E7BC8"/>
  </w:style>
  <w:style w:type="character" w:customStyle="1" w:styleId="attribute">
    <w:name w:val="attribute"/>
    <w:basedOn w:val="DefaultParagraphFont"/>
    <w:rsid w:val="008E7BC8"/>
  </w:style>
  <w:style w:type="character" w:customStyle="1" w:styleId="attribute-value">
    <w:name w:val="attribute-value"/>
    <w:basedOn w:val="DefaultParagraphFont"/>
    <w:rsid w:val="008E7BC8"/>
  </w:style>
  <w:style w:type="character" w:customStyle="1" w:styleId="string">
    <w:name w:val="string"/>
    <w:basedOn w:val="DefaultParagraphFont"/>
    <w:rsid w:val="008E7BC8"/>
  </w:style>
  <w:style w:type="table" w:styleId="LightList-Accent1">
    <w:name w:val="Light List Accent 1"/>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keyword2">
    <w:name w:val="keyword2"/>
    <w:basedOn w:val="DefaultParagraphFont"/>
    <w:rsid w:val="008E7BC8"/>
    <w:rPr>
      <w:b/>
      <w:bCs/>
      <w:color w:val="006699"/>
      <w:bdr w:val="none" w:sz="0" w:space="0" w:color="auto" w:frame="1"/>
    </w:rPr>
  </w:style>
  <w:style w:type="character" w:customStyle="1" w:styleId="string2">
    <w:name w:val="string2"/>
    <w:basedOn w:val="DefaultParagraphFont"/>
    <w:rsid w:val="008E7BC8"/>
    <w:rPr>
      <w:color w:val="0000FF"/>
      <w:bdr w:val="none" w:sz="0" w:space="0" w:color="auto" w:frame="1"/>
    </w:rPr>
  </w:style>
  <w:style w:type="character" w:customStyle="1" w:styleId="comment2">
    <w:name w:val="comment2"/>
    <w:basedOn w:val="DefaultParagraphFont"/>
    <w:rsid w:val="008E7BC8"/>
    <w:rPr>
      <w:color w:val="008200"/>
      <w:bdr w:val="none" w:sz="0" w:space="0" w:color="auto" w:frame="1"/>
    </w:rPr>
  </w:style>
  <w:style w:type="character" w:customStyle="1" w:styleId="op2">
    <w:name w:val="op2"/>
    <w:basedOn w:val="DefaultParagraphFont"/>
    <w:rsid w:val="008E7BC8"/>
    <w:rPr>
      <w:color w:val="808080"/>
      <w:bdr w:val="none" w:sz="0" w:space="0" w:color="auto" w:frame="1"/>
    </w:rPr>
  </w:style>
  <w:style w:type="character" w:customStyle="1" w:styleId="func2">
    <w:name w:val="func2"/>
    <w:basedOn w:val="DefaultParagraphFont"/>
    <w:rsid w:val="008E7BC8"/>
    <w:rPr>
      <w:color w:val="FF1493"/>
      <w:bdr w:val="none" w:sz="0" w:space="0" w:color="auto" w:frame="1"/>
    </w:rPr>
  </w:style>
  <w:style w:type="character" w:customStyle="1" w:styleId="HTMLPreformattedChar1">
    <w:name w:val="HTML Preformatted Char1"/>
    <w:rsid w:val="008E7BC8"/>
    <w:rPr>
      <w:rFonts w:ascii="Courier New" w:hAnsi="Courier New" w:cs="Courier New"/>
      <w:lang w:eastAsia="zh-CN"/>
    </w:rPr>
  </w:style>
  <w:style w:type="table" w:styleId="MediumShading1-Accent1">
    <w:name w:val="Medium Shading 1 Accent 1"/>
    <w:basedOn w:val="TableNormal"/>
    <w:uiPriority w:val="63"/>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75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92157-E190-4F86-9235-26655B4F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15164</Words>
  <Characters>86439</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C&amp;C Group</Company>
  <LinksUpToDate>false</LinksUpToDate>
  <CharactersWithSpaces>101401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 DaHouk</dc:creator>
  <cp:lastModifiedBy>Lesley Donaldson</cp:lastModifiedBy>
  <cp:revision>2</cp:revision>
  <cp:lastPrinted>2015-04-01T08:44:00Z</cp:lastPrinted>
  <dcterms:created xsi:type="dcterms:W3CDTF">2015-04-01T08:47:00Z</dcterms:created>
  <dcterms:modified xsi:type="dcterms:W3CDTF">2015-04-01T08:47:00Z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2013-10-11T00:00:00Z</vt:filetime>
  </property>
  <property fmtid="{D5CDD505-2E9C-101B-9397-08002B2CF9AE}" pid="3" name="LastSaved">
    <vt:filetime>2014-03-19T00:00:00Z</vt:filetime>
  </property>
</Properties>
</file>