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23" w:rsidRPr="00911C2E" w:rsidRDefault="00FF5823" w:rsidP="00FF5823">
      <w:pPr>
        <w:pBdr>
          <w:bottom w:val="single" w:sz="4" w:space="1" w:color="auto"/>
        </w:pBdr>
        <w:outlineLvl w:val="0"/>
        <w:rPr>
          <w:b/>
        </w:rPr>
      </w:pPr>
      <w:bookmarkStart w:id="0" w:name="_Toc319509148"/>
      <w:bookmarkStart w:id="1" w:name="_Toc319509782"/>
      <w:bookmarkStart w:id="2" w:name="_Toc319679378"/>
      <w:bookmarkStart w:id="3" w:name="_Toc319920755"/>
      <w:r w:rsidRPr="00911C2E">
        <w:rPr>
          <w:b/>
        </w:rPr>
        <w:t xml:space="preserve">Supply Point </w:t>
      </w:r>
      <w:bookmarkEnd w:id="0"/>
      <w:bookmarkEnd w:id="1"/>
      <w:bookmarkEnd w:id="2"/>
      <w:bookmarkEnd w:id="3"/>
      <w:r w:rsidR="00C0694F">
        <w:rPr>
          <w:b/>
        </w:rPr>
        <w:t>Third Party Reference</w:t>
      </w:r>
      <w:r w:rsidR="00021ABF">
        <w:rPr>
          <w:b/>
        </w:rPr>
        <w:t xml:space="preserve"> and Live Rateable Value</w:t>
      </w:r>
      <w:bookmarkStart w:id="4" w:name="_GoBack"/>
      <w:bookmarkEnd w:id="4"/>
    </w:p>
    <w:p w:rsidR="00FF5823" w:rsidRDefault="00C0694F" w:rsidP="00FF5823">
      <w:pPr>
        <w:spacing w:line="240" w:lineRule="auto"/>
        <w:outlineLvl w:val="0"/>
        <w:rPr>
          <w:b/>
          <w:bCs/>
        </w:rPr>
      </w:pPr>
      <w:bookmarkStart w:id="5" w:name="_Toc289262281"/>
      <w:bookmarkStart w:id="6" w:name="_Toc289263990"/>
      <w:bookmarkStart w:id="7" w:name="_Toc319509149"/>
      <w:bookmarkStart w:id="8" w:name="_Toc370809842"/>
      <w:r>
        <w:rPr>
          <w:b/>
          <w:bCs/>
        </w:rPr>
        <w:t>Process 33</w:t>
      </w:r>
      <w:r w:rsidR="00FF5823">
        <w:rPr>
          <w:b/>
          <w:bCs/>
        </w:rPr>
        <w:t xml:space="preserve"> – </w:t>
      </w:r>
      <w:r>
        <w:rPr>
          <w:b/>
          <w:bCs/>
        </w:rPr>
        <w:t>Amendment</w:t>
      </w:r>
      <w:r w:rsidR="00FF5823">
        <w:rPr>
          <w:b/>
          <w:bCs/>
        </w:rPr>
        <w:t xml:space="preserve"> of </w:t>
      </w:r>
      <w:r w:rsidR="00093D9A">
        <w:rPr>
          <w:b/>
          <w:bCs/>
        </w:rPr>
        <w:t>SAA</w:t>
      </w:r>
      <w:r w:rsidR="00663392">
        <w:rPr>
          <w:b/>
          <w:bCs/>
        </w:rPr>
        <w:t xml:space="preserve"> Reference</w:t>
      </w:r>
      <w:r w:rsidR="00093D9A">
        <w:rPr>
          <w:b/>
          <w:bCs/>
        </w:rPr>
        <w:t xml:space="preserve"> </w:t>
      </w:r>
      <w:r w:rsidR="00FF55B4">
        <w:rPr>
          <w:b/>
          <w:bCs/>
        </w:rPr>
        <w:t xml:space="preserve">Number, </w:t>
      </w:r>
      <w:r w:rsidR="0051037E">
        <w:rPr>
          <w:b/>
          <w:bCs/>
        </w:rPr>
        <w:t xml:space="preserve">Unique Property </w:t>
      </w:r>
      <w:r w:rsidR="00D6021D">
        <w:rPr>
          <w:b/>
          <w:bCs/>
        </w:rPr>
        <w:t xml:space="preserve">Reference </w:t>
      </w:r>
      <w:r w:rsidR="00FF55B4">
        <w:rPr>
          <w:b/>
          <w:bCs/>
        </w:rPr>
        <w:t xml:space="preserve">Number, or </w:t>
      </w:r>
      <w:r w:rsidR="00551D07">
        <w:rPr>
          <w:b/>
          <w:bCs/>
        </w:rPr>
        <w:t>Live</w:t>
      </w:r>
      <w:r w:rsidR="00551D07">
        <w:rPr>
          <w:b/>
          <w:bCs/>
        </w:rPr>
        <w:t xml:space="preserve"> </w:t>
      </w:r>
      <w:r w:rsidR="00FF55B4">
        <w:rPr>
          <w:b/>
          <w:bCs/>
        </w:rPr>
        <w:t xml:space="preserve">Rateable Value </w:t>
      </w:r>
      <w:r w:rsidR="00093D9A">
        <w:rPr>
          <w:b/>
          <w:bCs/>
        </w:rPr>
        <w:t xml:space="preserve">at a </w:t>
      </w:r>
      <w:r w:rsidR="00FF5823">
        <w:rPr>
          <w:b/>
          <w:bCs/>
        </w:rPr>
        <w:t>Supply Point at the request of the Licensed Provider</w:t>
      </w:r>
      <w:bookmarkEnd w:id="5"/>
      <w:bookmarkEnd w:id="6"/>
      <w:bookmarkEnd w:id="7"/>
      <w:bookmarkEnd w:id="8"/>
    </w:p>
    <w:p w:rsidR="00FF5823" w:rsidRDefault="00FF5823" w:rsidP="00FF5823">
      <w:pPr>
        <w:spacing w:line="240" w:lineRule="auto"/>
        <w:rPr>
          <w:b/>
          <w:bCs/>
        </w:rPr>
      </w:pPr>
    </w:p>
    <w:p w:rsidR="00FF5823" w:rsidRDefault="00FF5823" w:rsidP="00FF5823">
      <w:pPr>
        <w:spacing w:line="240" w:lineRule="auto"/>
        <w:outlineLvl w:val="0"/>
        <w:rPr>
          <w:b/>
          <w:bCs/>
        </w:rPr>
      </w:pPr>
      <w:r>
        <w:rPr>
          <w:b/>
          <w:bCs/>
        </w:rPr>
        <w:t>Purpose and scope of Process 3</w:t>
      </w:r>
      <w:r w:rsidR="00C0694F">
        <w:rPr>
          <w:b/>
          <w:bCs/>
        </w:rPr>
        <w:t>3</w:t>
      </w:r>
      <w:r>
        <w:rPr>
          <w:b/>
          <w:bCs/>
        </w:rPr>
        <w:t>: -</w:t>
      </w:r>
    </w:p>
    <w:p w:rsidR="00093D9A" w:rsidRDefault="00D6021D" w:rsidP="00FF5823">
      <w:pPr>
        <w:spacing w:line="240" w:lineRule="auto"/>
        <w:rPr>
          <w:bCs/>
        </w:rPr>
      </w:pPr>
      <w:r>
        <w:rPr>
          <w:bCs/>
        </w:rPr>
        <w:t xml:space="preserve">The </w:t>
      </w:r>
      <w:r w:rsidR="00B853C8">
        <w:rPr>
          <w:bCs/>
        </w:rPr>
        <w:t xml:space="preserve">SAA Reference Number, </w:t>
      </w:r>
      <w:r w:rsidR="0051037E">
        <w:rPr>
          <w:bCs/>
        </w:rPr>
        <w:t>the U</w:t>
      </w:r>
      <w:r w:rsidR="00B853C8">
        <w:rPr>
          <w:bCs/>
        </w:rPr>
        <w:t xml:space="preserve">nique Property Reference Number, and </w:t>
      </w:r>
      <w:r w:rsidR="00551D07">
        <w:rPr>
          <w:bCs/>
        </w:rPr>
        <w:t>Live</w:t>
      </w:r>
      <w:r w:rsidR="00551D07">
        <w:rPr>
          <w:bCs/>
        </w:rPr>
        <w:t xml:space="preserve"> </w:t>
      </w:r>
      <w:r w:rsidR="00B853C8">
        <w:rPr>
          <w:bCs/>
        </w:rPr>
        <w:t xml:space="preserve">Rateable Value </w:t>
      </w:r>
      <w:r>
        <w:rPr>
          <w:bCs/>
        </w:rPr>
        <w:t xml:space="preserve">are </w:t>
      </w:r>
      <w:r w:rsidR="00FF5823">
        <w:rPr>
          <w:bCs/>
        </w:rPr>
        <w:t>the responsi</w:t>
      </w:r>
      <w:r>
        <w:rPr>
          <w:bCs/>
        </w:rPr>
        <w:t>bility of Scottish Water. This p</w:t>
      </w:r>
      <w:r w:rsidR="00FF5823">
        <w:rPr>
          <w:bCs/>
        </w:rPr>
        <w:t>rocess sets out the operational arrangements which apply where a Licensed Provider identifies a requirement</w:t>
      </w:r>
      <w:r w:rsidR="00C0694F">
        <w:rPr>
          <w:bCs/>
        </w:rPr>
        <w:t xml:space="preserve"> to update the </w:t>
      </w:r>
      <w:r w:rsidR="00F03908">
        <w:rPr>
          <w:bCs/>
        </w:rPr>
        <w:t xml:space="preserve">SAA Reference Number, </w:t>
      </w:r>
      <w:r w:rsidR="0051037E">
        <w:rPr>
          <w:bCs/>
        </w:rPr>
        <w:t>the Unique Property Reference Number (UPRN)</w:t>
      </w:r>
      <w:r w:rsidR="00F03908">
        <w:rPr>
          <w:bCs/>
        </w:rPr>
        <w:t xml:space="preserve">, or the </w:t>
      </w:r>
      <w:r w:rsidR="00551D07">
        <w:rPr>
          <w:bCs/>
        </w:rPr>
        <w:t>Live</w:t>
      </w:r>
      <w:r w:rsidR="00551D07">
        <w:rPr>
          <w:bCs/>
        </w:rPr>
        <w:t xml:space="preserve"> </w:t>
      </w:r>
      <w:r w:rsidR="00F03908">
        <w:rPr>
          <w:bCs/>
        </w:rPr>
        <w:t>Rateable Value</w:t>
      </w:r>
      <w:r w:rsidR="0051037E">
        <w:rPr>
          <w:bCs/>
        </w:rPr>
        <w:t xml:space="preserve"> </w:t>
      </w:r>
      <w:r w:rsidR="00125494">
        <w:rPr>
          <w:bCs/>
        </w:rPr>
        <w:t>applying to</w:t>
      </w:r>
      <w:r w:rsidR="00093D9A">
        <w:rPr>
          <w:bCs/>
        </w:rPr>
        <w:t xml:space="preserve"> a premises.  In some cases, for example where a pre-existing premises has been subdivided or where several premises have been merged there may be a need for Scottish Water and the applying Licensed Provider to discuss </w:t>
      </w:r>
      <w:r>
        <w:rPr>
          <w:bCs/>
        </w:rPr>
        <w:t xml:space="preserve">the arrangements </w:t>
      </w:r>
      <w:r w:rsidR="00093D9A">
        <w:rPr>
          <w:bCs/>
        </w:rPr>
        <w:t>with the Licensed Provider regist</w:t>
      </w:r>
      <w:r>
        <w:rPr>
          <w:bCs/>
        </w:rPr>
        <w:t>ered to other affected premises</w:t>
      </w:r>
      <w:r w:rsidR="00093D9A">
        <w:rPr>
          <w:bCs/>
        </w:rPr>
        <w:t>.</w:t>
      </w:r>
    </w:p>
    <w:p w:rsidR="00F03908" w:rsidRDefault="00F03908" w:rsidP="00FF5823">
      <w:pPr>
        <w:spacing w:line="240" w:lineRule="auto"/>
        <w:rPr>
          <w:bCs/>
        </w:rPr>
      </w:pPr>
    </w:p>
    <w:p w:rsidR="00F03908" w:rsidRDefault="00F03908" w:rsidP="00FF5823">
      <w:pPr>
        <w:spacing w:line="240" w:lineRule="auto"/>
        <w:rPr>
          <w:bCs/>
        </w:rPr>
      </w:pPr>
      <w:r>
        <w:rPr>
          <w:bCs/>
        </w:rPr>
        <w:t xml:space="preserve">It should be noted that requests for the </w:t>
      </w:r>
      <w:r w:rsidR="00551D07">
        <w:rPr>
          <w:bCs/>
        </w:rPr>
        <w:t>Live</w:t>
      </w:r>
      <w:r w:rsidR="00551D07">
        <w:rPr>
          <w:bCs/>
        </w:rPr>
        <w:t xml:space="preserve"> </w:t>
      </w:r>
      <w:r>
        <w:rPr>
          <w:bCs/>
        </w:rPr>
        <w:t>Rateable Value</w:t>
      </w:r>
      <w:r w:rsidR="00B32D01">
        <w:rPr>
          <w:bCs/>
        </w:rPr>
        <w:t xml:space="preserve"> to be updated </w:t>
      </w:r>
      <w:r>
        <w:rPr>
          <w:bCs/>
        </w:rPr>
        <w:t>will only be accepted in cases where the value stored in the Central System differs from that held on the Scottish Assessors Po</w:t>
      </w:r>
      <w:r w:rsidR="00551D07">
        <w:rPr>
          <w:bCs/>
        </w:rPr>
        <w:t>r</w:t>
      </w:r>
      <w:r>
        <w:rPr>
          <w:bCs/>
        </w:rPr>
        <w:t>tal.</w:t>
      </w:r>
    </w:p>
    <w:p w:rsidR="00093D9A" w:rsidRDefault="00093D9A" w:rsidP="00FF5823">
      <w:pPr>
        <w:spacing w:line="240" w:lineRule="auto"/>
        <w:rPr>
          <w:bCs/>
        </w:rPr>
      </w:pPr>
    </w:p>
    <w:p w:rsidR="00FF5823" w:rsidRPr="00DC156D" w:rsidRDefault="00C0694F" w:rsidP="00FF5823">
      <w:pPr>
        <w:spacing w:line="240" w:lineRule="auto"/>
        <w:rPr>
          <w:bCs/>
        </w:rPr>
      </w:pPr>
      <w:r>
        <w:rPr>
          <w:bCs/>
        </w:rPr>
        <w:t xml:space="preserve"> </w:t>
      </w:r>
      <w:r w:rsidR="00FF5823">
        <w:rPr>
          <w:bCs/>
        </w:rPr>
        <w:t xml:space="preserve">  </w:t>
      </w:r>
    </w:p>
    <w:p w:rsidR="00FF5823" w:rsidRDefault="00FF5823" w:rsidP="00FF5823">
      <w:pPr>
        <w:spacing w:line="240" w:lineRule="auto"/>
        <w:outlineLvl w:val="0"/>
        <w:rPr>
          <w:b/>
          <w:bCs/>
        </w:rPr>
      </w:pPr>
      <w:r>
        <w:rPr>
          <w:b/>
          <w:bCs/>
        </w:rPr>
        <w:t>Process:-</w:t>
      </w:r>
    </w:p>
    <w:p w:rsidR="00FF5823" w:rsidRDefault="00FF5823" w:rsidP="00FF5823">
      <w:pPr>
        <w:spacing w:line="240" w:lineRule="auto"/>
        <w:rPr>
          <w:b/>
          <w:bCs/>
        </w:rPr>
      </w:pPr>
    </w:p>
    <w:p w:rsidR="00FF5823" w:rsidRDefault="00FF5823" w:rsidP="00FF5823">
      <w:pPr>
        <w:spacing w:line="240" w:lineRule="auto"/>
        <w:outlineLvl w:val="0"/>
        <w:rPr>
          <w:b/>
          <w:bCs/>
          <w:u w:val="single"/>
        </w:rPr>
      </w:pPr>
      <w:smartTag w:uri="urn:schemas-microsoft-com:office:smarttags" w:element="PersonName">
        <w:r>
          <w:rPr>
            <w:b/>
            <w:bCs/>
            <w:u w:val="single"/>
          </w:rPr>
          <w:t>Ste</w:t>
        </w:r>
      </w:smartTag>
      <w:r>
        <w:rPr>
          <w:b/>
          <w:bCs/>
          <w:u w:val="single"/>
        </w:rPr>
        <w:t>p 1</w:t>
      </w:r>
    </w:p>
    <w:p w:rsidR="00C0694F" w:rsidRDefault="00FF5823" w:rsidP="00C0694F">
      <w:pPr>
        <w:spacing w:line="240" w:lineRule="auto"/>
      </w:pPr>
      <w:r>
        <w:t>Where the Licensed Provider identifies a</w:t>
      </w:r>
      <w:r w:rsidR="00D6021D">
        <w:t>n</w:t>
      </w:r>
      <w:r>
        <w:t xml:space="preserve"> </w:t>
      </w:r>
      <w:r w:rsidR="00093D9A">
        <w:t xml:space="preserve">SAA </w:t>
      </w:r>
      <w:r w:rsidR="0051037E">
        <w:t>R</w:t>
      </w:r>
      <w:r w:rsidR="00D6021D">
        <w:t xml:space="preserve">eference </w:t>
      </w:r>
      <w:r w:rsidR="00F03908">
        <w:t xml:space="preserve">Number, </w:t>
      </w:r>
      <w:r w:rsidR="00093D9A">
        <w:t xml:space="preserve">UPRN </w:t>
      </w:r>
      <w:r w:rsidR="00C0694F">
        <w:rPr>
          <w:bCs/>
        </w:rPr>
        <w:t>reference</w:t>
      </w:r>
      <w:r w:rsidR="00F03908">
        <w:rPr>
          <w:bCs/>
        </w:rPr>
        <w:t xml:space="preserve">, or </w:t>
      </w:r>
      <w:r w:rsidR="00551D07">
        <w:rPr>
          <w:bCs/>
        </w:rPr>
        <w:t>Live</w:t>
      </w:r>
      <w:r w:rsidR="00551D07">
        <w:rPr>
          <w:bCs/>
        </w:rPr>
        <w:t xml:space="preserve"> </w:t>
      </w:r>
      <w:r w:rsidR="00F03908">
        <w:rPr>
          <w:bCs/>
        </w:rPr>
        <w:t xml:space="preserve">Rateable Value </w:t>
      </w:r>
      <w:r>
        <w:t xml:space="preserve">that may require </w:t>
      </w:r>
      <w:r w:rsidR="00C0694F">
        <w:t xml:space="preserve">updating it will carry out investigations into the status of the Supply Point, </w:t>
      </w:r>
      <w:r w:rsidR="009406BE">
        <w:t>its</w:t>
      </w:r>
      <w:r w:rsidR="00D6021D">
        <w:t xml:space="preserve"> address and related r</w:t>
      </w:r>
      <w:r w:rsidR="00C0694F">
        <w:t>eference</w:t>
      </w:r>
      <w:r w:rsidR="009406BE">
        <w:t>(</w:t>
      </w:r>
      <w:r w:rsidR="00C0694F">
        <w:t>s</w:t>
      </w:r>
      <w:r w:rsidR="009406BE">
        <w:t>)</w:t>
      </w:r>
      <w:r w:rsidR="00C0694F">
        <w:t xml:space="preserve">. </w:t>
      </w:r>
    </w:p>
    <w:p w:rsidR="00FF5823" w:rsidRDefault="00FF5823" w:rsidP="00FF5823">
      <w:pPr>
        <w:spacing w:line="240" w:lineRule="auto"/>
      </w:pPr>
    </w:p>
    <w:p w:rsidR="00FF5823" w:rsidRDefault="00FF5823" w:rsidP="00FF5823">
      <w:pPr>
        <w:spacing w:line="240" w:lineRule="auto"/>
        <w:outlineLvl w:val="0"/>
        <w:rPr>
          <w:b/>
          <w:bCs/>
          <w:u w:val="single"/>
        </w:rPr>
      </w:pPr>
      <w:smartTag w:uri="urn:schemas-microsoft-com:office:smarttags" w:element="PersonName">
        <w:r>
          <w:rPr>
            <w:b/>
            <w:bCs/>
            <w:u w:val="single"/>
          </w:rPr>
          <w:t>Ste</w:t>
        </w:r>
      </w:smartTag>
      <w:r>
        <w:rPr>
          <w:b/>
          <w:bCs/>
          <w:u w:val="single"/>
        </w:rPr>
        <w:t>p 2</w:t>
      </w:r>
    </w:p>
    <w:p w:rsidR="00FF5823" w:rsidRDefault="00FF5823" w:rsidP="00FF5823">
      <w:pPr>
        <w:spacing w:line="240" w:lineRule="auto"/>
      </w:pPr>
      <w:r>
        <w:t xml:space="preserve">The Licensed Provider makes a request to Scottish Water to </w:t>
      </w:r>
      <w:r w:rsidR="0051037E">
        <w:t>update the above third party r</w:t>
      </w:r>
      <w:r w:rsidR="00383308">
        <w:t>eference</w:t>
      </w:r>
      <w:r w:rsidR="00F03908">
        <w:t xml:space="preserve">(s), or </w:t>
      </w:r>
      <w:r w:rsidR="00551D07">
        <w:t>Live</w:t>
      </w:r>
      <w:r w:rsidR="00551D07">
        <w:t xml:space="preserve"> </w:t>
      </w:r>
      <w:r w:rsidR="00F03908">
        <w:t xml:space="preserve">Rateable Value </w:t>
      </w:r>
      <w:r>
        <w:t xml:space="preserve">by submitting a </w:t>
      </w:r>
      <w:r w:rsidR="00383308">
        <w:t>Third Party Reference Update</w:t>
      </w:r>
      <w:r>
        <w:t xml:space="preserve"> Request F</w:t>
      </w:r>
      <w:r w:rsidR="00383308">
        <w:t xml:space="preserve">orm (Form </w:t>
      </w:r>
      <w:r w:rsidR="00DB46F7">
        <w:t>P</w:t>
      </w:r>
      <w:r>
        <w:t>) as set out in the Appendix to this Code. The Licensed Provider’s request will detail the following:</w:t>
      </w:r>
    </w:p>
    <w:p w:rsidR="00FF5823" w:rsidRDefault="00FF5823" w:rsidP="00FF5823">
      <w:pPr>
        <w:numPr>
          <w:ilvl w:val="0"/>
          <w:numId w:val="1"/>
        </w:numPr>
        <w:spacing w:line="240" w:lineRule="auto"/>
      </w:pPr>
      <w:r>
        <w:t xml:space="preserve">the Non-Household Customer’s </w:t>
      </w:r>
      <w:smartTag w:uri="urn:schemas-microsoft-com:office:smarttags" w:element="place">
        <w:smartTag w:uri="urn:schemas-microsoft-com:office:smarttags" w:element="PlaceName">
          <w:r>
            <w:t>Supply</w:t>
          </w:r>
        </w:smartTag>
        <w:r>
          <w:t xml:space="preserve"> </w:t>
        </w:r>
        <w:smartTag w:uri="urn:schemas-microsoft-com:office:smarttags" w:element="PlaceType">
          <w:r>
            <w:t>Point</w:t>
          </w:r>
        </w:smartTag>
        <w:r>
          <w:t xml:space="preserve"> </w:t>
        </w:r>
        <w:smartTag w:uri="urn:schemas-microsoft-com:office:smarttags" w:element="PlaceName">
          <w:r>
            <w:t>ID</w:t>
          </w:r>
        </w:smartTag>
      </w:smartTag>
      <w:r>
        <w:t xml:space="preserve">; </w:t>
      </w:r>
    </w:p>
    <w:p w:rsidR="009406BE" w:rsidRDefault="009406BE" w:rsidP="00FF5823">
      <w:pPr>
        <w:numPr>
          <w:ilvl w:val="0"/>
          <w:numId w:val="1"/>
        </w:numPr>
        <w:spacing w:line="240" w:lineRule="auto"/>
      </w:pPr>
      <w:r>
        <w:t>the e</w:t>
      </w:r>
      <w:r w:rsidR="0051037E">
        <w:t>xisting SAA Reference Number or UPRN and proposed amendments;</w:t>
      </w:r>
    </w:p>
    <w:p w:rsidR="00F03908" w:rsidRDefault="00F03908" w:rsidP="00FF5823">
      <w:pPr>
        <w:numPr>
          <w:ilvl w:val="0"/>
          <w:numId w:val="1"/>
        </w:numPr>
        <w:spacing w:line="240" w:lineRule="auto"/>
      </w:pPr>
      <w:r>
        <w:t xml:space="preserve">the existing </w:t>
      </w:r>
      <w:r w:rsidR="00551D07">
        <w:t>Live</w:t>
      </w:r>
      <w:r w:rsidR="00551D07">
        <w:t xml:space="preserve"> </w:t>
      </w:r>
      <w:r>
        <w:t>Rateable Value and proposed amendments</w:t>
      </w:r>
      <w:r w:rsidR="002D7F32">
        <w:t>;</w:t>
      </w:r>
    </w:p>
    <w:p w:rsidR="00FF5823" w:rsidRDefault="0051037E" w:rsidP="00FF5823">
      <w:pPr>
        <w:numPr>
          <w:ilvl w:val="0"/>
          <w:numId w:val="1"/>
        </w:numPr>
        <w:spacing w:line="240" w:lineRule="auto"/>
      </w:pPr>
      <w:r>
        <w:t xml:space="preserve">the </w:t>
      </w:r>
      <w:r w:rsidR="00FF5823">
        <w:t xml:space="preserve">reasons for the request; </w:t>
      </w:r>
    </w:p>
    <w:p w:rsidR="00FF5823" w:rsidRDefault="00FF5823" w:rsidP="00FF5823">
      <w:pPr>
        <w:numPr>
          <w:ilvl w:val="0"/>
          <w:numId w:val="1"/>
        </w:numPr>
        <w:spacing w:line="240" w:lineRule="auto"/>
      </w:pPr>
      <w:r>
        <w:t>any supporting information; and</w:t>
      </w:r>
    </w:p>
    <w:p w:rsidR="00FF5823" w:rsidRDefault="00FF5823" w:rsidP="00FF5823">
      <w:pPr>
        <w:numPr>
          <w:ilvl w:val="0"/>
          <w:numId w:val="1"/>
        </w:numPr>
        <w:spacing w:line="240" w:lineRule="auto"/>
      </w:pPr>
      <w:r>
        <w:t>a declaration by the Licensed Provider regarding the information supplied in the form.</w:t>
      </w:r>
    </w:p>
    <w:p w:rsidR="00FF5823" w:rsidRDefault="00FF5823" w:rsidP="00FF5823">
      <w:pPr>
        <w:spacing w:line="240" w:lineRule="auto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Step 3</w:t>
      </w:r>
    </w:p>
    <w:p w:rsidR="00FF5823" w:rsidRDefault="00FF5823" w:rsidP="00FF5823">
      <w:pPr>
        <w:spacing w:line="240" w:lineRule="auto"/>
      </w:pPr>
      <w:r>
        <w:t>Scottish Water may, where it is deemed necessary, make a planned visit to the Non-Household Customer’s Premises by prior arrangement with the Licensed Provider to inspect the Supply Point(s). The Licensed Provider may be present at the time of the planned visit.</w:t>
      </w:r>
    </w:p>
    <w:p w:rsidR="00FF5823" w:rsidRDefault="00FF5823" w:rsidP="00FF5823">
      <w:pPr>
        <w:spacing w:line="240" w:lineRule="auto"/>
        <w:outlineLvl w:val="0"/>
        <w:rPr>
          <w:b/>
          <w:bCs/>
          <w:u w:val="single"/>
        </w:rPr>
      </w:pPr>
      <w:smartTag w:uri="urn:schemas-microsoft-com:office:smarttags" w:element="PersonName">
        <w:r>
          <w:rPr>
            <w:b/>
            <w:bCs/>
            <w:u w:val="single"/>
          </w:rPr>
          <w:t>Ste</w:t>
        </w:r>
      </w:smartTag>
      <w:r>
        <w:rPr>
          <w:b/>
          <w:bCs/>
          <w:u w:val="single"/>
        </w:rPr>
        <w:t>p 4</w:t>
      </w:r>
    </w:p>
    <w:p w:rsidR="00D70CB6" w:rsidRDefault="00FF5823" w:rsidP="0051037E">
      <w:pPr>
        <w:spacing w:line="240" w:lineRule="auto"/>
      </w:pPr>
      <w:r>
        <w:t>Scottish Water shall notify the Licensed Provider of findings of the investigation within 20 Business Days of the Licensed Provider’s request.</w:t>
      </w:r>
      <w:r w:rsidR="0051037E">
        <w:t xml:space="preserve">  </w:t>
      </w:r>
      <w:r>
        <w:t>Scottish Water may recover its reasonable cost of any visit from the Licensed Provider in accordance with the Wholesale Charges Scheme.</w:t>
      </w:r>
    </w:p>
    <w:p w:rsidR="00FF5823" w:rsidRDefault="00FF5823" w:rsidP="00FF5823">
      <w:pPr>
        <w:spacing w:line="240" w:lineRule="auto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Ste</w:t>
      </w:r>
      <w:r w:rsidR="009204F7">
        <w:rPr>
          <w:b/>
          <w:bCs/>
          <w:u w:val="single"/>
        </w:rPr>
        <w:t>p 5</w:t>
      </w:r>
    </w:p>
    <w:p w:rsidR="00FF5823" w:rsidRDefault="00FF5823" w:rsidP="00FF5823">
      <w:pPr>
        <w:spacing w:line="240" w:lineRule="auto"/>
      </w:pPr>
      <w:r>
        <w:t xml:space="preserve">Where Scottish Water’s investigations confirm that </w:t>
      </w:r>
      <w:r w:rsidR="00617A0B">
        <w:t xml:space="preserve">the </w:t>
      </w:r>
      <w:r w:rsidR="0051037E">
        <w:rPr>
          <w:bCs/>
        </w:rPr>
        <w:t xml:space="preserve">SAA </w:t>
      </w:r>
      <w:r w:rsidR="00B32D01">
        <w:rPr>
          <w:bCs/>
        </w:rPr>
        <w:t xml:space="preserve">Reference Number, </w:t>
      </w:r>
      <w:r w:rsidR="0051037E">
        <w:rPr>
          <w:bCs/>
        </w:rPr>
        <w:t>UPRN</w:t>
      </w:r>
      <w:r w:rsidR="00B32D01">
        <w:rPr>
          <w:bCs/>
        </w:rPr>
        <w:t xml:space="preserve">, or </w:t>
      </w:r>
      <w:r w:rsidR="00551D07">
        <w:rPr>
          <w:bCs/>
        </w:rPr>
        <w:t>Live</w:t>
      </w:r>
      <w:r w:rsidR="00551D07">
        <w:rPr>
          <w:bCs/>
        </w:rPr>
        <w:t xml:space="preserve"> </w:t>
      </w:r>
      <w:r w:rsidR="00B32D01">
        <w:rPr>
          <w:bCs/>
        </w:rPr>
        <w:t>Rateable Value</w:t>
      </w:r>
      <w:r w:rsidR="0051037E">
        <w:rPr>
          <w:bCs/>
        </w:rPr>
        <w:t xml:space="preserve"> </w:t>
      </w:r>
      <w:r w:rsidR="00617A0B">
        <w:t>should be updated</w:t>
      </w:r>
      <w:r w:rsidR="0051037E">
        <w:t xml:space="preserve">, </w:t>
      </w:r>
      <w:r>
        <w:t xml:space="preserve">Scottish Water shall notify the </w:t>
      </w:r>
      <w:smartTag w:uri="urn:schemas-microsoft-com:office:smarttags" w:element="stockticker">
        <w:r>
          <w:t>CMA</w:t>
        </w:r>
      </w:smartTag>
      <w:r>
        <w:t>, in accordance with the Market Code, within 2 Business Days of completion of the investigation.</w:t>
      </w:r>
    </w:p>
    <w:sectPr w:rsidR="00FF5823" w:rsidSect="007F2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3775"/>
    <w:multiLevelType w:val="hybridMultilevel"/>
    <w:tmpl w:val="9958611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23"/>
    <w:rsid w:val="00021ABF"/>
    <w:rsid w:val="00093D9A"/>
    <w:rsid w:val="00125494"/>
    <w:rsid w:val="001B0A5F"/>
    <w:rsid w:val="002D7F32"/>
    <w:rsid w:val="00304E7A"/>
    <w:rsid w:val="00383308"/>
    <w:rsid w:val="0051037E"/>
    <w:rsid w:val="00551D07"/>
    <w:rsid w:val="00617A0B"/>
    <w:rsid w:val="00663392"/>
    <w:rsid w:val="007D0E1E"/>
    <w:rsid w:val="007D4227"/>
    <w:rsid w:val="007F2322"/>
    <w:rsid w:val="009204F7"/>
    <w:rsid w:val="009406BE"/>
    <w:rsid w:val="009504CD"/>
    <w:rsid w:val="00997563"/>
    <w:rsid w:val="00A56D55"/>
    <w:rsid w:val="00A659E6"/>
    <w:rsid w:val="00B32D01"/>
    <w:rsid w:val="00B5304E"/>
    <w:rsid w:val="00B853C8"/>
    <w:rsid w:val="00C0694F"/>
    <w:rsid w:val="00CA5BC1"/>
    <w:rsid w:val="00D6021D"/>
    <w:rsid w:val="00D70CB6"/>
    <w:rsid w:val="00DB46F7"/>
    <w:rsid w:val="00ED4CD7"/>
    <w:rsid w:val="00F03908"/>
    <w:rsid w:val="00FF55B4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23"/>
    <w:pPr>
      <w:spacing w:after="0" w:line="435" w:lineRule="exact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93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D9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D9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D9A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D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D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23"/>
    <w:pPr>
      <w:spacing w:after="0" w:line="435" w:lineRule="exact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93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D9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D9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D9A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D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D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Water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BISHOPRO</dc:creator>
  <cp:lastModifiedBy>Stephen McIntosh</cp:lastModifiedBy>
  <cp:revision>6</cp:revision>
  <dcterms:created xsi:type="dcterms:W3CDTF">2016-08-03T08:34:00Z</dcterms:created>
  <dcterms:modified xsi:type="dcterms:W3CDTF">2016-08-03T14:57:00Z</dcterms:modified>
</cp:coreProperties>
</file>