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484"/>
        <w:gridCol w:w="5829"/>
      </w:tblGrid>
      <w:tr w:rsidR="000306A7" w:rsidRPr="00FB5DE3" w14:paraId="497A89FC" w14:textId="77777777" w:rsidTr="00FB5DE3">
        <w:tc>
          <w:tcPr>
            <w:tcW w:w="2490" w:type="dxa"/>
          </w:tcPr>
          <w:p w14:paraId="2D5B7987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40" w:type="dxa"/>
          </w:tcPr>
          <w:p w14:paraId="2951FD98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06A7" w:rsidRPr="00FB5DE3" w14:paraId="7C7E55B0" w14:textId="77777777" w:rsidTr="00FB5DE3">
        <w:tc>
          <w:tcPr>
            <w:tcW w:w="2490" w:type="dxa"/>
          </w:tcPr>
          <w:p w14:paraId="7D0C533F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40" w:type="dxa"/>
          </w:tcPr>
          <w:p w14:paraId="5CE29BC2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06A7" w:rsidRPr="00FB5DE3" w14:paraId="7DD6E1BD" w14:textId="77777777" w:rsidTr="00FB5DE3">
        <w:tc>
          <w:tcPr>
            <w:tcW w:w="2490" w:type="dxa"/>
          </w:tcPr>
          <w:p w14:paraId="15AA3694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40" w:type="dxa"/>
          </w:tcPr>
          <w:p w14:paraId="3DFC8623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BB2B34D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3195487F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470AFA77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0B378844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C7354CB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F88E383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18CE47E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5268FAF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3632B93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E8BA21B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06A7" w:rsidRPr="00FB5DE3" w14:paraId="5CD3E3D6" w14:textId="77777777" w:rsidTr="00FB5DE3">
        <w:tc>
          <w:tcPr>
            <w:tcW w:w="2490" w:type="dxa"/>
          </w:tcPr>
          <w:p w14:paraId="379EFA49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40" w:type="dxa"/>
          </w:tcPr>
          <w:p w14:paraId="68F48847" w14:textId="429FBFF0" w:rsidR="000306A7" w:rsidRPr="00FB5DE3" w:rsidRDefault="000306A7" w:rsidP="00F14DF3">
            <w:pPr>
              <w:spacing w:before="120" w:after="120"/>
              <w:rPr>
                <w:rFonts w:eastAsia="Calibri"/>
                <w:sz w:val="32"/>
                <w:szCs w:val="32"/>
              </w:rPr>
            </w:pPr>
            <w:r w:rsidRPr="00FB5DE3">
              <w:rPr>
                <w:rFonts w:eastAsia="Calibri"/>
                <w:sz w:val="32"/>
                <w:szCs w:val="32"/>
              </w:rPr>
              <w:t xml:space="preserve">Market Code Schedule </w:t>
            </w:r>
            <w:r w:rsidR="002557F8">
              <w:rPr>
                <w:rFonts w:eastAsia="Calibri"/>
                <w:sz w:val="32"/>
                <w:szCs w:val="32"/>
              </w:rPr>
              <w:t>24</w:t>
            </w:r>
          </w:p>
          <w:p w14:paraId="081CE9C2" w14:textId="77777777" w:rsidR="00F14DF3" w:rsidRDefault="00F14DF3" w:rsidP="00F14DF3">
            <w:pPr>
              <w:spacing w:before="120" w:after="120"/>
              <w:rPr>
                <w:rFonts w:eastAsia="Calibri"/>
                <w:sz w:val="32"/>
                <w:szCs w:val="32"/>
              </w:rPr>
            </w:pPr>
          </w:p>
          <w:p w14:paraId="58406269" w14:textId="77777777" w:rsidR="000306A7" w:rsidRPr="00FB5DE3" w:rsidRDefault="00386A97" w:rsidP="00F14DF3">
            <w:pPr>
              <w:spacing w:before="120" w:after="120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Code Subsidiary Document No.</w:t>
            </w:r>
            <w:r w:rsidR="006A2CF8" w:rsidRPr="00FB5DE3">
              <w:rPr>
                <w:rFonts w:eastAsia="Calibri"/>
                <w:sz w:val="32"/>
                <w:szCs w:val="32"/>
              </w:rPr>
              <w:t>0</w:t>
            </w:r>
            <w:r w:rsidR="006A2CF8">
              <w:rPr>
                <w:rFonts w:eastAsia="Calibri"/>
                <w:sz w:val="32"/>
                <w:szCs w:val="32"/>
              </w:rPr>
              <w:t>106</w:t>
            </w:r>
          </w:p>
          <w:p w14:paraId="390C330E" w14:textId="77777777" w:rsidR="00F14DF3" w:rsidRDefault="00F14DF3" w:rsidP="00F14DF3">
            <w:pPr>
              <w:spacing w:before="120" w:after="120"/>
              <w:rPr>
                <w:sz w:val="32"/>
                <w:szCs w:val="32"/>
              </w:rPr>
            </w:pPr>
          </w:p>
          <w:p w14:paraId="240F82EB" w14:textId="77777777" w:rsidR="00386A97" w:rsidRDefault="006A2CF8" w:rsidP="00F14DF3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Non-Market Meters</w:t>
            </w:r>
          </w:p>
          <w:p w14:paraId="021E3B41" w14:textId="77777777" w:rsidR="000306A7" w:rsidRPr="00FB5DE3" w:rsidRDefault="000306A7" w:rsidP="00F14DF3">
            <w:pPr>
              <w:spacing w:before="120" w:after="12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06A7" w:rsidRPr="00FB5DE3" w14:paraId="2497B712" w14:textId="77777777" w:rsidTr="00FB5DE3">
        <w:tc>
          <w:tcPr>
            <w:tcW w:w="2490" w:type="dxa"/>
          </w:tcPr>
          <w:p w14:paraId="47D85D90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40" w:type="dxa"/>
          </w:tcPr>
          <w:p w14:paraId="528A3F78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CB1B67D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8B28F5B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5328DDF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1F796880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0FAAAABA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21646C33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0306A7" w:rsidRPr="00FB5DE3" w14:paraId="09D497DF" w14:textId="77777777" w:rsidTr="00FB5DE3">
        <w:tc>
          <w:tcPr>
            <w:tcW w:w="2490" w:type="dxa"/>
          </w:tcPr>
          <w:p w14:paraId="6B56FF82" w14:textId="77777777" w:rsidR="000306A7" w:rsidRPr="00FB5DE3" w:rsidRDefault="000306A7" w:rsidP="00FB5DE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40" w:type="dxa"/>
          </w:tcPr>
          <w:p w14:paraId="0395137E" w14:textId="677FEC18" w:rsidR="000306A7" w:rsidRDefault="000306A7" w:rsidP="000306A7">
            <w:pPr>
              <w:rPr>
                <w:rFonts w:eastAsia="Calibri"/>
                <w:sz w:val="28"/>
                <w:szCs w:val="28"/>
              </w:rPr>
            </w:pPr>
            <w:r w:rsidRPr="00FB5DE3">
              <w:rPr>
                <w:rFonts w:eastAsia="Calibri"/>
                <w:sz w:val="28"/>
                <w:szCs w:val="28"/>
              </w:rPr>
              <w:t xml:space="preserve">Version: </w:t>
            </w:r>
            <w:r w:rsidR="0022456E">
              <w:rPr>
                <w:rFonts w:eastAsia="Calibri"/>
                <w:sz w:val="28"/>
                <w:szCs w:val="28"/>
              </w:rPr>
              <w:t>4.0</w:t>
            </w:r>
          </w:p>
          <w:p w14:paraId="09198698" w14:textId="77777777" w:rsidR="00FC0B22" w:rsidRDefault="00FC0B22" w:rsidP="000306A7">
            <w:pPr>
              <w:rPr>
                <w:rFonts w:eastAsia="Calibri"/>
                <w:sz w:val="28"/>
                <w:szCs w:val="28"/>
              </w:rPr>
            </w:pPr>
          </w:p>
          <w:p w14:paraId="334D2313" w14:textId="64AF7BCA" w:rsidR="000306A7" w:rsidRPr="00FB5DE3" w:rsidRDefault="000306A7" w:rsidP="000306A7">
            <w:pPr>
              <w:rPr>
                <w:rFonts w:eastAsia="Calibri"/>
                <w:sz w:val="28"/>
                <w:szCs w:val="28"/>
              </w:rPr>
            </w:pPr>
            <w:r w:rsidRPr="00FB5DE3">
              <w:rPr>
                <w:rFonts w:eastAsia="Calibri"/>
                <w:sz w:val="28"/>
                <w:szCs w:val="28"/>
              </w:rPr>
              <w:t xml:space="preserve">Date: </w:t>
            </w:r>
            <w:r w:rsidR="00C21F67">
              <w:rPr>
                <w:rFonts w:eastAsia="Calibri"/>
                <w:sz w:val="28"/>
                <w:szCs w:val="28"/>
              </w:rPr>
              <w:t>2019-10-24</w:t>
            </w:r>
            <w:r w:rsidR="00284F1A">
              <w:rPr>
                <w:rFonts w:eastAsia="Calibri"/>
                <w:sz w:val="28"/>
                <w:szCs w:val="28"/>
              </w:rPr>
              <w:t xml:space="preserve">  </w:t>
            </w:r>
          </w:p>
          <w:p w14:paraId="31477009" w14:textId="77777777" w:rsidR="000306A7" w:rsidRPr="00FB5DE3" w:rsidRDefault="000306A7" w:rsidP="000306A7">
            <w:pPr>
              <w:rPr>
                <w:rFonts w:eastAsia="Calibri"/>
                <w:sz w:val="28"/>
                <w:szCs w:val="28"/>
              </w:rPr>
            </w:pPr>
          </w:p>
          <w:p w14:paraId="1CA1E4D6" w14:textId="77777777" w:rsidR="000306A7" w:rsidRPr="00FB5DE3" w:rsidRDefault="00FC0B22" w:rsidP="006A2CF8">
            <w:pPr>
              <w:rPr>
                <w:rFonts w:eastAsia="Calibri"/>
                <w:sz w:val="28"/>
                <w:szCs w:val="28"/>
              </w:rPr>
            </w:pPr>
            <w:r w:rsidRPr="00FB5DE3">
              <w:rPr>
                <w:rFonts w:eastAsia="Calibri"/>
                <w:sz w:val="28"/>
                <w:szCs w:val="28"/>
              </w:rPr>
              <w:t>Document Ref</w:t>
            </w:r>
            <w:r w:rsidR="000306A7" w:rsidRPr="00FB5DE3">
              <w:rPr>
                <w:rFonts w:eastAsia="Calibri"/>
                <w:sz w:val="28"/>
                <w:szCs w:val="28"/>
              </w:rPr>
              <w:t>: CSD</w:t>
            </w:r>
            <w:r w:rsidR="00386A97">
              <w:rPr>
                <w:rFonts w:eastAsia="Calibri"/>
                <w:sz w:val="28"/>
                <w:szCs w:val="28"/>
              </w:rPr>
              <w:t xml:space="preserve"> </w:t>
            </w:r>
            <w:r w:rsidR="000306A7" w:rsidRPr="00FB5DE3">
              <w:rPr>
                <w:rFonts w:eastAsia="Calibri"/>
                <w:sz w:val="28"/>
                <w:szCs w:val="28"/>
              </w:rPr>
              <w:t>0</w:t>
            </w:r>
            <w:r w:rsidR="00386A97">
              <w:rPr>
                <w:rFonts w:eastAsia="Calibri"/>
                <w:sz w:val="28"/>
                <w:szCs w:val="28"/>
              </w:rPr>
              <w:t>10</w:t>
            </w:r>
            <w:r w:rsidR="006A2CF8">
              <w:rPr>
                <w:rFonts w:eastAsia="Calibri"/>
                <w:sz w:val="28"/>
                <w:szCs w:val="28"/>
              </w:rPr>
              <w:t>6</w:t>
            </w:r>
          </w:p>
        </w:tc>
      </w:tr>
    </w:tbl>
    <w:p w14:paraId="3BD30D58" w14:textId="77777777" w:rsidR="000306A7" w:rsidRDefault="000306A7" w:rsidP="000306A7">
      <w:pPr>
        <w:rPr>
          <w:lang w:eastAsia="en-US"/>
        </w:rPr>
      </w:pPr>
    </w:p>
    <w:p w14:paraId="2AB3BFD0" w14:textId="77777777" w:rsidR="00386A97" w:rsidRDefault="000306A7" w:rsidP="00386A97">
      <w:pPr>
        <w:ind w:left="-180"/>
        <w:jc w:val="both"/>
        <w:rPr>
          <w:sz w:val="28"/>
          <w:szCs w:val="28"/>
        </w:rPr>
      </w:pPr>
      <w:r>
        <w:br w:type="page"/>
      </w:r>
      <w:r w:rsidR="00386A97">
        <w:rPr>
          <w:sz w:val="28"/>
          <w:szCs w:val="28"/>
        </w:rPr>
        <w:lastRenderedPageBreak/>
        <w:t>Change History</w:t>
      </w:r>
    </w:p>
    <w:p w14:paraId="4CD2560B" w14:textId="77777777" w:rsidR="00386A97" w:rsidRDefault="00386A97" w:rsidP="00386A97">
      <w:pPr>
        <w:ind w:firstLine="720"/>
        <w:jc w:val="both"/>
        <w:rPr>
          <w:sz w:val="28"/>
          <w:szCs w:val="28"/>
        </w:rPr>
      </w:pPr>
    </w:p>
    <w:p w14:paraId="3C3BC8C6" w14:textId="77777777" w:rsidR="00FC0B22" w:rsidRDefault="00FC0B22" w:rsidP="00FC0B22">
      <w:pPr>
        <w:ind w:firstLine="720"/>
        <w:rPr>
          <w:sz w:val="28"/>
          <w:szCs w:val="28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263"/>
        <w:gridCol w:w="2976"/>
        <w:gridCol w:w="1586"/>
        <w:gridCol w:w="1732"/>
      </w:tblGrid>
      <w:tr w:rsidR="00FC0B22" w14:paraId="4E76DC7A" w14:textId="77777777" w:rsidTr="00D43772">
        <w:tc>
          <w:tcPr>
            <w:tcW w:w="972" w:type="dxa"/>
          </w:tcPr>
          <w:p w14:paraId="5C923988" w14:textId="77777777" w:rsidR="00FC0B22" w:rsidRDefault="00FC0B22" w:rsidP="00015338">
            <w:pPr>
              <w:spacing w:before="60" w:after="6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Version Number</w:t>
            </w:r>
          </w:p>
        </w:tc>
        <w:tc>
          <w:tcPr>
            <w:tcW w:w="1263" w:type="dxa"/>
          </w:tcPr>
          <w:p w14:paraId="70B5FBEE" w14:textId="77777777" w:rsidR="00FC0B22" w:rsidRDefault="00FC0B22" w:rsidP="00015338">
            <w:pPr>
              <w:spacing w:before="60" w:after="6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Date of Issue</w:t>
            </w:r>
          </w:p>
        </w:tc>
        <w:tc>
          <w:tcPr>
            <w:tcW w:w="2976" w:type="dxa"/>
          </w:tcPr>
          <w:p w14:paraId="108EDE63" w14:textId="77777777" w:rsidR="00FC0B22" w:rsidRDefault="00FC0B22" w:rsidP="00015338">
            <w:pPr>
              <w:spacing w:before="60" w:after="6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Reason For Change</w:t>
            </w:r>
          </w:p>
        </w:tc>
        <w:tc>
          <w:tcPr>
            <w:tcW w:w="1586" w:type="dxa"/>
          </w:tcPr>
          <w:p w14:paraId="53F6386E" w14:textId="77777777" w:rsidR="00FC0B22" w:rsidRDefault="00FC0B22" w:rsidP="00015338">
            <w:pPr>
              <w:spacing w:before="60" w:after="6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Change Control Reference</w:t>
            </w:r>
          </w:p>
        </w:tc>
        <w:tc>
          <w:tcPr>
            <w:tcW w:w="1732" w:type="dxa"/>
          </w:tcPr>
          <w:p w14:paraId="27DFC435" w14:textId="77777777" w:rsidR="00FC0B22" w:rsidRDefault="00FC0B22" w:rsidP="00015338">
            <w:pPr>
              <w:spacing w:before="60" w:after="6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Sections Affected</w:t>
            </w:r>
          </w:p>
        </w:tc>
      </w:tr>
      <w:tr w:rsidR="00FC0B22" w14:paraId="0CBAAA3C" w14:textId="77777777" w:rsidTr="00D02735">
        <w:trPr>
          <w:trHeight w:val="321"/>
        </w:trPr>
        <w:tc>
          <w:tcPr>
            <w:tcW w:w="972" w:type="dxa"/>
          </w:tcPr>
          <w:p w14:paraId="40F50924" w14:textId="77777777" w:rsidR="00FC0B22" w:rsidRPr="00D43772" w:rsidRDefault="006A2CF8" w:rsidP="00ED4F09">
            <w:pPr>
              <w:spacing w:before="100" w:beforeAutospacing="1" w:after="100" w:afterAutospacing="1"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1.1</w:t>
            </w:r>
          </w:p>
        </w:tc>
        <w:tc>
          <w:tcPr>
            <w:tcW w:w="1263" w:type="dxa"/>
          </w:tcPr>
          <w:p w14:paraId="136C753C" w14:textId="77777777" w:rsidR="00FC0B22" w:rsidRPr="00D43772" w:rsidRDefault="006A2CF8" w:rsidP="00ED4F09">
            <w:pPr>
              <w:spacing w:before="100" w:beforeAutospacing="1" w:after="100" w:afterAutospacing="1"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27/09/2010</w:t>
            </w:r>
          </w:p>
        </w:tc>
        <w:tc>
          <w:tcPr>
            <w:tcW w:w="2976" w:type="dxa"/>
          </w:tcPr>
          <w:p w14:paraId="42DA3964" w14:textId="77777777" w:rsidR="00FC0B22" w:rsidRPr="00D43772" w:rsidRDefault="00ED4F09" w:rsidP="000B6E7B">
            <w:pPr>
              <w:spacing w:before="100" w:beforeAutospacing="1" w:after="100" w:afterAutospacing="1" w:line="276" w:lineRule="auto"/>
              <w:rPr>
                <w:bCs/>
                <w:szCs w:val="22"/>
              </w:rPr>
            </w:pPr>
            <w:r w:rsidRPr="00ED4F09">
              <w:rPr>
                <w:bCs/>
                <w:szCs w:val="22"/>
              </w:rPr>
              <w:t>Initial Release</w:t>
            </w:r>
          </w:p>
        </w:tc>
        <w:tc>
          <w:tcPr>
            <w:tcW w:w="1586" w:type="dxa"/>
          </w:tcPr>
          <w:p w14:paraId="48D88CD1" w14:textId="77777777" w:rsidR="00FC0B22" w:rsidRDefault="00FC0B22" w:rsidP="00ED4F09">
            <w:pPr>
              <w:spacing w:before="120" w:after="120" w:line="276" w:lineRule="auto"/>
              <w:jc w:val="center"/>
              <w:rPr>
                <w:bCs/>
                <w:szCs w:val="22"/>
              </w:rPr>
            </w:pPr>
          </w:p>
        </w:tc>
        <w:tc>
          <w:tcPr>
            <w:tcW w:w="1732" w:type="dxa"/>
          </w:tcPr>
          <w:p w14:paraId="369EFF73" w14:textId="77777777" w:rsidR="00FC0B22" w:rsidRDefault="00FC0B22" w:rsidP="00ED4F09">
            <w:pPr>
              <w:spacing w:before="120" w:after="120" w:line="276" w:lineRule="auto"/>
              <w:jc w:val="center"/>
              <w:rPr>
                <w:bCs/>
                <w:szCs w:val="22"/>
              </w:rPr>
            </w:pPr>
          </w:p>
        </w:tc>
      </w:tr>
      <w:tr w:rsidR="00852C9A" w14:paraId="2C0D6A94" w14:textId="77777777" w:rsidTr="00D02735">
        <w:trPr>
          <w:trHeight w:val="668"/>
        </w:trPr>
        <w:tc>
          <w:tcPr>
            <w:tcW w:w="972" w:type="dxa"/>
          </w:tcPr>
          <w:p w14:paraId="70216FE6" w14:textId="77777777" w:rsidR="00852C9A" w:rsidRDefault="00852C9A" w:rsidP="00D02735">
            <w:pPr>
              <w:spacing w:before="100" w:beforeAutospacing="1" w:after="100" w:afterAutospacing="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1.2</w:t>
            </w:r>
          </w:p>
        </w:tc>
        <w:tc>
          <w:tcPr>
            <w:tcW w:w="1263" w:type="dxa"/>
          </w:tcPr>
          <w:p w14:paraId="4DCEBBEC" w14:textId="77777777" w:rsidR="00852C9A" w:rsidRDefault="00852C9A" w:rsidP="00CA280D">
            <w:pPr>
              <w:spacing w:before="100" w:beforeAutospacing="1" w:after="100" w:afterAutospacing="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  <w:r w:rsidR="00CA280D">
              <w:rPr>
                <w:bCs/>
                <w:szCs w:val="22"/>
              </w:rPr>
              <w:t>5</w:t>
            </w:r>
            <w:r>
              <w:rPr>
                <w:bCs/>
                <w:szCs w:val="22"/>
              </w:rPr>
              <w:t>/03/2011</w:t>
            </w:r>
          </w:p>
        </w:tc>
        <w:tc>
          <w:tcPr>
            <w:tcW w:w="2976" w:type="dxa"/>
          </w:tcPr>
          <w:p w14:paraId="0F0C1FD5" w14:textId="77777777" w:rsidR="00D02735" w:rsidRDefault="00D02735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 w:rsidRPr="00D02735">
              <w:rPr>
                <w:bCs/>
                <w:szCs w:val="22"/>
              </w:rPr>
              <w:t>Datalogger</w:t>
            </w:r>
            <w:r>
              <w:rPr>
                <w:bCs/>
                <w:szCs w:val="22"/>
              </w:rPr>
              <w:t>s</w:t>
            </w:r>
          </w:p>
          <w:p w14:paraId="5F2DF2B6" w14:textId="77777777" w:rsidR="0060386B" w:rsidRDefault="00852C9A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 w:rsidRPr="00D02735">
              <w:rPr>
                <w:bCs/>
                <w:szCs w:val="22"/>
              </w:rPr>
              <w:t>GIS Coordinates Flow</w:t>
            </w:r>
          </w:p>
          <w:p w14:paraId="00C52323" w14:textId="77777777" w:rsidR="0060386B" w:rsidRPr="00D02735" w:rsidRDefault="0060386B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March Release Document Update</w:t>
            </w:r>
          </w:p>
        </w:tc>
        <w:tc>
          <w:tcPr>
            <w:tcW w:w="1586" w:type="dxa"/>
          </w:tcPr>
          <w:p w14:paraId="25E1A239" w14:textId="77777777" w:rsidR="00D02735" w:rsidRPr="00D02735" w:rsidRDefault="00D02735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 w:rsidRPr="00D02735">
              <w:rPr>
                <w:bCs/>
                <w:szCs w:val="22"/>
              </w:rPr>
              <w:t>MCCP070</w:t>
            </w:r>
          </w:p>
          <w:p w14:paraId="5C193A80" w14:textId="77777777" w:rsidR="00852C9A" w:rsidRDefault="00852C9A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 w:rsidRPr="00D02735">
              <w:rPr>
                <w:bCs/>
                <w:szCs w:val="22"/>
              </w:rPr>
              <w:t>MCCP07</w:t>
            </w:r>
            <w:r w:rsidR="003A38FE" w:rsidRPr="00D02735">
              <w:rPr>
                <w:bCs/>
                <w:szCs w:val="22"/>
              </w:rPr>
              <w:t>1</w:t>
            </w:r>
          </w:p>
          <w:p w14:paraId="4EE62504" w14:textId="77777777" w:rsidR="0060386B" w:rsidRPr="00D02735" w:rsidRDefault="0060386B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MCCP075</w:t>
            </w:r>
          </w:p>
        </w:tc>
        <w:tc>
          <w:tcPr>
            <w:tcW w:w="1732" w:type="dxa"/>
          </w:tcPr>
          <w:p w14:paraId="6E26EACF" w14:textId="77777777" w:rsidR="00D02735" w:rsidRPr="00D02735" w:rsidRDefault="00D02735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 w:rsidRPr="00D02735">
              <w:rPr>
                <w:bCs/>
                <w:szCs w:val="22"/>
              </w:rPr>
              <w:t>Section 2.1.2</w:t>
            </w:r>
          </w:p>
          <w:p w14:paraId="660AF7AA" w14:textId="77777777" w:rsidR="00852C9A" w:rsidRDefault="003A38FE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 w:rsidRPr="00D02735">
              <w:rPr>
                <w:bCs/>
                <w:szCs w:val="22"/>
              </w:rPr>
              <w:t>Section 2.1.2</w:t>
            </w:r>
          </w:p>
          <w:p w14:paraId="4DCC2753" w14:textId="77777777" w:rsidR="0060386B" w:rsidRPr="00D02735" w:rsidRDefault="0060386B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Section 3.1.2</w:t>
            </w:r>
          </w:p>
        </w:tc>
      </w:tr>
      <w:tr w:rsidR="008C5119" w14:paraId="43E37F95" w14:textId="77777777" w:rsidTr="00D02735">
        <w:trPr>
          <w:trHeight w:val="668"/>
        </w:trPr>
        <w:tc>
          <w:tcPr>
            <w:tcW w:w="972" w:type="dxa"/>
          </w:tcPr>
          <w:p w14:paraId="19BE77ED" w14:textId="77777777" w:rsidR="008C5119" w:rsidRDefault="008C5119" w:rsidP="00D02735">
            <w:pPr>
              <w:spacing w:before="100" w:beforeAutospacing="1" w:after="100" w:afterAutospacing="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2.0</w:t>
            </w:r>
          </w:p>
        </w:tc>
        <w:tc>
          <w:tcPr>
            <w:tcW w:w="1263" w:type="dxa"/>
          </w:tcPr>
          <w:p w14:paraId="3B0B6F81" w14:textId="77777777" w:rsidR="008C5119" w:rsidRDefault="008C5119" w:rsidP="00CA280D">
            <w:pPr>
              <w:spacing w:before="100" w:beforeAutospacing="1" w:after="100" w:afterAutospacing="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12/04/13</w:t>
            </w:r>
          </w:p>
        </w:tc>
        <w:tc>
          <w:tcPr>
            <w:tcW w:w="2976" w:type="dxa"/>
          </w:tcPr>
          <w:p w14:paraId="40C16860" w14:textId="77777777" w:rsidR="008C5119" w:rsidRPr="00D02735" w:rsidRDefault="008C5119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Accredited Entities</w:t>
            </w:r>
          </w:p>
        </w:tc>
        <w:tc>
          <w:tcPr>
            <w:tcW w:w="1586" w:type="dxa"/>
          </w:tcPr>
          <w:p w14:paraId="56CE13C6" w14:textId="77777777" w:rsidR="008C5119" w:rsidRPr="00D02735" w:rsidRDefault="008C5119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MCCP 111</w:t>
            </w:r>
          </w:p>
        </w:tc>
        <w:tc>
          <w:tcPr>
            <w:tcW w:w="1732" w:type="dxa"/>
          </w:tcPr>
          <w:p w14:paraId="3AD97829" w14:textId="77777777" w:rsidR="008C5119" w:rsidRPr="00D02735" w:rsidRDefault="008C5119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Sections 2 &amp; 3</w:t>
            </w:r>
          </w:p>
        </w:tc>
      </w:tr>
      <w:tr w:rsidR="00BC604A" w14:paraId="472590F4" w14:textId="77777777" w:rsidTr="00D02735">
        <w:trPr>
          <w:trHeight w:val="668"/>
        </w:trPr>
        <w:tc>
          <w:tcPr>
            <w:tcW w:w="972" w:type="dxa"/>
          </w:tcPr>
          <w:p w14:paraId="09A243EF" w14:textId="77777777" w:rsidR="00BC604A" w:rsidRDefault="00BC604A" w:rsidP="00D02735">
            <w:pPr>
              <w:spacing w:before="100" w:beforeAutospacing="1" w:after="100" w:afterAutospacing="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3.0</w:t>
            </w:r>
          </w:p>
        </w:tc>
        <w:tc>
          <w:tcPr>
            <w:tcW w:w="1263" w:type="dxa"/>
          </w:tcPr>
          <w:p w14:paraId="3114E245" w14:textId="77777777" w:rsidR="00BC604A" w:rsidRDefault="00BC604A" w:rsidP="00CA280D">
            <w:pPr>
              <w:spacing w:before="100" w:beforeAutospacing="1" w:after="100" w:afterAutospacing="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2014-03-21</w:t>
            </w:r>
          </w:p>
        </w:tc>
        <w:tc>
          <w:tcPr>
            <w:tcW w:w="2976" w:type="dxa"/>
          </w:tcPr>
          <w:p w14:paraId="09393E9F" w14:textId="77777777" w:rsidR="00BC604A" w:rsidRDefault="00BC604A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Meter Network Transactions</w:t>
            </w:r>
          </w:p>
        </w:tc>
        <w:tc>
          <w:tcPr>
            <w:tcW w:w="1586" w:type="dxa"/>
          </w:tcPr>
          <w:p w14:paraId="74240D29" w14:textId="77777777" w:rsidR="00BC604A" w:rsidRDefault="00BC604A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MCCP128</w:t>
            </w:r>
          </w:p>
        </w:tc>
        <w:tc>
          <w:tcPr>
            <w:tcW w:w="1732" w:type="dxa"/>
          </w:tcPr>
          <w:p w14:paraId="2619CEF7" w14:textId="77777777" w:rsidR="00BC604A" w:rsidRDefault="00BC604A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</w:p>
        </w:tc>
      </w:tr>
      <w:tr w:rsidR="002557F8" w14:paraId="43CF6A25" w14:textId="77777777" w:rsidTr="00D02735">
        <w:trPr>
          <w:trHeight w:val="668"/>
        </w:trPr>
        <w:tc>
          <w:tcPr>
            <w:tcW w:w="972" w:type="dxa"/>
          </w:tcPr>
          <w:p w14:paraId="0736B577" w14:textId="3B2CD75D" w:rsidR="002557F8" w:rsidRDefault="00323D70" w:rsidP="00D02735">
            <w:pPr>
              <w:spacing w:before="100" w:beforeAutospacing="1" w:after="100" w:afterAutospacing="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4.0</w:t>
            </w:r>
          </w:p>
        </w:tc>
        <w:tc>
          <w:tcPr>
            <w:tcW w:w="1263" w:type="dxa"/>
          </w:tcPr>
          <w:p w14:paraId="58DC3B05" w14:textId="5238C86D" w:rsidR="002557F8" w:rsidRDefault="00323D70" w:rsidP="00CA280D">
            <w:pPr>
              <w:spacing w:before="100" w:beforeAutospacing="1" w:after="100" w:afterAutospacing="1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2019-10-24</w:t>
            </w:r>
          </w:p>
        </w:tc>
        <w:tc>
          <w:tcPr>
            <w:tcW w:w="2976" w:type="dxa"/>
          </w:tcPr>
          <w:p w14:paraId="391D5E4D" w14:textId="11A1A840" w:rsidR="002557F8" w:rsidRDefault="002557F8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Schedule number</w:t>
            </w:r>
            <w:r w:rsidR="003427B3">
              <w:rPr>
                <w:bCs/>
                <w:szCs w:val="22"/>
              </w:rPr>
              <w:t xml:space="preserve"> correction</w:t>
            </w:r>
          </w:p>
          <w:p w14:paraId="13D10FC7" w14:textId="0EC0F566" w:rsidR="00CF6D9D" w:rsidRDefault="003427B3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Renaming </w:t>
            </w:r>
            <w:r w:rsidR="00CF6D9D">
              <w:rPr>
                <w:bCs/>
                <w:szCs w:val="22"/>
              </w:rPr>
              <w:t>Transaction</w:t>
            </w:r>
            <w:r w:rsidR="00267D0B">
              <w:rPr>
                <w:bCs/>
                <w:szCs w:val="22"/>
              </w:rPr>
              <w:t>s.</w:t>
            </w:r>
          </w:p>
        </w:tc>
        <w:tc>
          <w:tcPr>
            <w:tcW w:w="1586" w:type="dxa"/>
          </w:tcPr>
          <w:p w14:paraId="5656FA6B" w14:textId="77777777" w:rsidR="002557F8" w:rsidRDefault="002557F8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MCCP</w:t>
            </w:r>
            <w:r w:rsidR="00233C54">
              <w:rPr>
                <w:bCs/>
                <w:szCs w:val="22"/>
              </w:rPr>
              <w:t>242</w:t>
            </w:r>
          </w:p>
        </w:tc>
        <w:tc>
          <w:tcPr>
            <w:tcW w:w="1732" w:type="dxa"/>
          </w:tcPr>
          <w:p w14:paraId="240D6586" w14:textId="77777777" w:rsidR="002557F8" w:rsidRDefault="002557F8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Title page</w:t>
            </w:r>
          </w:p>
          <w:p w14:paraId="61D1AC64" w14:textId="44D2B0C2" w:rsidR="00A25478" w:rsidRDefault="00A25478" w:rsidP="00D02735">
            <w:pPr>
              <w:spacing w:before="100" w:beforeAutospacing="1" w:after="100" w:afterAutospacing="1"/>
              <w:rPr>
                <w:bCs/>
                <w:szCs w:val="22"/>
              </w:rPr>
            </w:pPr>
            <w:r>
              <w:rPr>
                <w:bCs/>
                <w:szCs w:val="22"/>
              </w:rPr>
              <w:t>Various</w:t>
            </w:r>
          </w:p>
        </w:tc>
      </w:tr>
    </w:tbl>
    <w:p w14:paraId="0727E3EA" w14:textId="77777777" w:rsidR="007C16CE" w:rsidRDefault="007C16CE">
      <w:pPr>
        <w:pStyle w:val="Heading6"/>
        <w:spacing w:line="240" w:lineRule="auto"/>
        <w:jc w:val="both"/>
        <w:rPr>
          <w:rFonts w:cs="Arial"/>
          <w:color w:val="000000"/>
        </w:rPr>
      </w:pPr>
    </w:p>
    <w:p w14:paraId="205F2CA6" w14:textId="77777777" w:rsidR="00386A97" w:rsidRDefault="00731C4E" w:rsidP="00386A97">
      <w:pPr>
        <w:pStyle w:val="Heading6"/>
        <w:keepNext w:val="0"/>
        <w:spacing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14:paraId="7E40AF52" w14:textId="77777777" w:rsidR="00386A97" w:rsidRDefault="00386A97" w:rsidP="00386A97">
      <w:pPr>
        <w:pStyle w:val="Heading6"/>
        <w:keepNext w:val="0"/>
        <w:spacing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Table of Contents</w:t>
      </w:r>
    </w:p>
    <w:p w14:paraId="1292E6E3" w14:textId="77777777" w:rsidR="00386A97" w:rsidRDefault="00386A97" w:rsidP="00386A97">
      <w:pPr>
        <w:jc w:val="both"/>
      </w:pPr>
    </w:p>
    <w:p w14:paraId="28B03CF3" w14:textId="0AE614C0" w:rsidR="00B70A48" w:rsidRDefault="00386A97">
      <w:pPr>
        <w:pStyle w:val="TOC1"/>
        <w:rPr>
          <w:rFonts w:ascii="Calibri" w:eastAsia="Times New Roman" w:hAnsi="Calibri"/>
          <w:b w:val="0"/>
          <w:color w:val="auto"/>
          <w:sz w:val="22"/>
          <w:szCs w:val="22"/>
          <w:lang w:eastAsia="en-GB"/>
        </w:rPr>
      </w:pPr>
      <w:r>
        <w:rPr>
          <w:rFonts w:cs="Arial"/>
          <w:b w:val="0"/>
          <w:color w:val="000000"/>
        </w:rPr>
        <w:fldChar w:fldCharType="begin"/>
      </w:r>
      <w:r>
        <w:rPr>
          <w:rFonts w:cs="Arial"/>
          <w:b w:val="0"/>
          <w:color w:val="000000"/>
        </w:rPr>
        <w:instrText xml:space="preserve"> TOC \o "1-2" </w:instrText>
      </w:r>
      <w:r>
        <w:rPr>
          <w:rFonts w:cs="Arial"/>
          <w:b w:val="0"/>
          <w:color w:val="000000"/>
        </w:rPr>
        <w:fldChar w:fldCharType="separate"/>
      </w:r>
      <w:r w:rsidR="00B70A48" w:rsidRPr="00BE70A4">
        <w:rPr>
          <w:b w:val="0"/>
          <w:color w:val="00436E"/>
        </w:rPr>
        <w:t>1.</w:t>
      </w:r>
      <w:r w:rsidR="00B70A48">
        <w:rPr>
          <w:rFonts w:ascii="Calibri" w:eastAsia="Times New Roman" w:hAnsi="Calibri"/>
          <w:b w:val="0"/>
          <w:color w:val="auto"/>
          <w:sz w:val="22"/>
          <w:szCs w:val="22"/>
          <w:lang w:eastAsia="en-GB"/>
        </w:rPr>
        <w:tab/>
      </w:r>
      <w:r w:rsidR="00B70A48" w:rsidRPr="00BE70A4">
        <w:rPr>
          <w:b w:val="0"/>
          <w:color w:val="00436E"/>
        </w:rPr>
        <w:t>Purpose and scope</w:t>
      </w:r>
      <w:r w:rsidR="00B70A48">
        <w:tab/>
      </w:r>
      <w:r w:rsidR="00B70A48">
        <w:fldChar w:fldCharType="begin"/>
      </w:r>
      <w:r w:rsidR="00B70A48">
        <w:instrText xml:space="preserve"> PAGEREF _Toc357083479 \h </w:instrText>
      </w:r>
      <w:r w:rsidR="00B70A48">
        <w:fldChar w:fldCharType="separate"/>
      </w:r>
      <w:r w:rsidR="00E64BF7">
        <w:t>4</w:t>
      </w:r>
      <w:r w:rsidR="00B70A48">
        <w:fldChar w:fldCharType="end"/>
      </w:r>
    </w:p>
    <w:p w14:paraId="0C1F0FBF" w14:textId="7704FD12" w:rsidR="00B70A48" w:rsidRDefault="00B70A48">
      <w:pPr>
        <w:pStyle w:val="TOC1"/>
        <w:rPr>
          <w:rFonts w:ascii="Calibri" w:eastAsia="Times New Roman" w:hAnsi="Calibri"/>
          <w:b w:val="0"/>
          <w:color w:val="auto"/>
          <w:sz w:val="22"/>
          <w:szCs w:val="22"/>
          <w:lang w:eastAsia="en-GB"/>
        </w:rPr>
      </w:pPr>
      <w:r w:rsidRPr="00BE70A4">
        <w:rPr>
          <w:b w:val="0"/>
          <w:color w:val="00436E"/>
        </w:rPr>
        <w:t>2.</w:t>
      </w:r>
      <w:r>
        <w:rPr>
          <w:rFonts w:ascii="Calibri" w:eastAsia="Times New Roman" w:hAnsi="Calibri"/>
          <w:b w:val="0"/>
          <w:color w:val="auto"/>
          <w:sz w:val="22"/>
          <w:szCs w:val="22"/>
          <w:lang w:eastAsia="en-GB"/>
        </w:rPr>
        <w:tab/>
      </w:r>
      <w:r w:rsidRPr="00BE70A4">
        <w:rPr>
          <w:b w:val="0"/>
          <w:color w:val="00436E"/>
        </w:rPr>
        <w:t>Installing a Non-Market Meter</w:t>
      </w:r>
      <w:r>
        <w:tab/>
      </w:r>
      <w:r>
        <w:fldChar w:fldCharType="begin"/>
      </w:r>
      <w:r>
        <w:instrText xml:space="preserve"> PAGEREF _Toc357083480 \h </w:instrText>
      </w:r>
      <w:r>
        <w:fldChar w:fldCharType="separate"/>
      </w:r>
      <w:r w:rsidR="00E64BF7">
        <w:t>5</w:t>
      </w:r>
      <w:r>
        <w:fldChar w:fldCharType="end"/>
      </w:r>
    </w:p>
    <w:p w14:paraId="1EABC138" w14:textId="257042A4" w:rsidR="00B70A48" w:rsidRDefault="00B70A48">
      <w:pPr>
        <w:pStyle w:val="TOC2"/>
        <w:rPr>
          <w:rFonts w:ascii="Calibri" w:eastAsia="Times New Roman" w:hAnsi="Calibri"/>
          <w:color w:val="auto"/>
          <w:sz w:val="22"/>
          <w:szCs w:val="22"/>
          <w:lang w:eastAsia="en-GB"/>
        </w:rPr>
      </w:pPr>
      <w:r>
        <w:t>2.2</w:t>
      </w:r>
      <w:r>
        <w:rPr>
          <w:rFonts w:ascii="Calibri" w:eastAsia="Times New Roman" w:hAnsi="Calibri"/>
          <w:color w:val="auto"/>
          <w:sz w:val="22"/>
          <w:szCs w:val="22"/>
          <w:lang w:eastAsia="en-GB"/>
        </w:rPr>
        <w:tab/>
      </w:r>
      <w:r>
        <w:t>Process Diagram</w:t>
      </w:r>
      <w:r>
        <w:tab/>
      </w:r>
      <w:r>
        <w:fldChar w:fldCharType="begin"/>
      </w:r>
      <w:r>
        <w:instrText xml:space="preserve"> PAGEREF _Toc357083481 \h </w:instrText>
      </w:r>
      <w:r>
        <w:fldChar w:fldCharType="separate"/>
      </w:r>
      <w:r w:rsidR="00E64BF7">
        <w:t>7</w:t>
      </w:r>
      <w:r>
        <w:fldChar w:fldCharType="end"/>
      </w:r>
    </w:p>
    <w:p w14:paraId="3E2048FA" w14:textId="04AB2022" w:rsidR="00B70A48" w:rsidRDefault="00B70A48">
      <w:pPr>
        <w:pStyle w:val="TOC2"/>
        <w:rPr>
          <w:rFonts w:ascii="Calibri" w:eastAsia="Times New Roman" w:hAnsi="Calibri"/>
          <w:color w:val="auto"/>
          <w:sz w:val="22"/>
          <w:szCs w:val="22"/>
          <w:lang w:eastAsia="en-GB"/>
        </w:rPr>
      </w:pPr>
      <w:r>
        <w:t>2.3</w:t>
      </w:r>
      <w:r>
        <w:rPr>
          <w:rFonts w:ascii="Calibri" w:eastAsia="Times New Roman" w:hAnsi="Calibri"/>
          <w:color w:val="auto"/>
          <w:sz w:val="22"/>
          <w:szCs w:val="22"/>
          <w:lang w:eastAsia="en-GB"/>
        </w:rPr>
        <w:tab/>
      </w:r>
      <w:r>
        <w:t>Interface and Timetable Requirements</w:t>
      </w:r>
      <w:r>
        <w:tab/>
      </w:r>
      <w:r>
        <w:fldChar w:fldCharType="begin"/>
      </w:r>
      <w:r>
        <w:instrText xml:space="preserve"> PAGEREF _Toc357083482 \h </w:instrText>
      </w:r>
      <w:r>
        <w:fldChar w:fldCharType="separate"/>
      </w:r>
      <w:r w:rsidR="00E64BF7">
        <w:t>8</w:t>
      </w:r>
      <w:r>
        <w:fldChar w:fldCharType="end"/>
      </w:r>
    </w:p>
    <w:p w14:paraId="779C6B2B" w14:textId="73BEECD5" w:rsidR="00B70A48" w:rsidRDefault="00B70A48">
      <w:pPr>
        <w:pStyle w:val="TOC1"/>
        <w:rPr>
          <w:rFonts w:ascii="Calibri" w:eastAsia="Times New Roman" w:hAnsi="Calibri"/>
          <w:b w:val="0"/>
          <w:color w:val="auto"/>
          <w:sz w:val="22"/>
          <w:szCs w:val="22"/>
          <w:lang w:eastAsia="en-GB"/>
        </w:rPr>
      </w:pPr>
      <w:r w:rsidRPr="00BE70A4">
        <w:rPr>
          <w:b w:val="0"/>
          <w:color w:val="00436E"/>
        </w:rPr>
        <w:t>3.</w:t>
      </w:r>
      <w:r>
        <w:rPr>
          <w:rFonts w:ascii="Calibri" w:eastAsia="Times New Roman" w:hAnsi="Calibri"/>
          <w:b w:val="0"/>
          <w:color w:val="auto"/>
          <w:sz w:val="22"/>
          <w:szCs w:val="22"/>
          <w:lang w:eastAsia="en-GB"/>
        </w:rPr>
        <w:tab/>
      </w:r>
      <w:r w:rsidRPr="00BE70A4">
        <w:rPr>
          <w:b w:val="0"/>
          <w:color w:val="00436E"/>
        </w:rPr>
        <w:t>Meter Change</w:t>
      </w:r>
      <w:r>
        <w:tab/>
      </w:r>
      <w:r>
        <w:fldChar w:fldCharType="begin"/>
      </w:r>
      <w:r>
        <w:instrText xml:space="preserve"> PAGEREF _Toc357083483 \h </w:instrText>
      </w:r>
      <w:r>
        <w:fldChar w:fldCharType="separate"/>
      </w:r>
      <w:r w:rsidR="00E64BF7">
        <w:t>9</w:t>
      </w:r>
      <w:r>
        <w:fldChar w:fldCharType="end"/>
      </w:r>
    </w:p>
    <w:p w14:paraId="46C85458" w14:textId="0FB8E299" w:rsidR="00B70A48" w:rsidRDefault="00B70A48">
      <w:pPr>
        <w:pStyle w:val="TOC2"/>
        <w:rPr>
          <w:rFonts w:ascii="Calibri" w:eastAsia="Times New Roman" w:hAnsi="Calibri"/>
          <w:color w:val="auto"/>
          <w:sz w:val="22"/>
          <w:szCs w:val="22"/>
          <w:lang w:eastAsia="en-GB"/>
        </w:rPr>
      </w:pPr>
      <w:r>
        <w:t>3.2</w:t>
      </w:r>
      <w:r>
        <w:rPr>
          <w:rFonts w:ascii="Calibri" w:eastAsia="Times New Roman" w:hAnsi="Calibri"/>
          <w:color w:val="auto"/>
          <w:sz w:val="22"/>
          <w:szCs w:val="22"/>
          <w:lang w:eastAsia="en-GB"/>
        </w:rPr>
        <w:tab/>
      </w:r>
      <w:r>
        <w:t>Process Diagram</w:t>
      </w:r>
      <w:r>
        <w:tab/>
      </w:r>
      <w:r>
        <w:fldChar w:fldCharType="begin"/>
      </w:r>
      <w:r>
        <w:instrText xml:space="preserve"> PAGEREF _Toc357083484 \h </w:instrText>
      </w:r>
      <w:r>
        <w:fldChar w:fldCharType="separate"/>
      </w:r>
      <w:r w:rsidR="00E64BF7">
        <w:t>11</w:t>
      </w:r>
      <w:r>
        <w:fldChar w:fldCharType="end"/>
      </w:r>
    </w:p>
    <w:p w14:paraId="0E589A66" w14:textId="386263AC" w:rsidR="00B70A48" w:rsidRDefault="00B70A48">
      <w:pPr>
        <w:pStyle w:val="TOC2"/>
        <w:rPr>
          <w:rFonts w:ascii="Calibri" w:eastAsia="Times New Roman" w:hAnsi="Calibri"/>
          <w:color w:val="auto"/>
          <w:sz w:val="22"/>
          <w:szCs w:val="22"/>
          <w:lang w:eastAsia="en-GB"/>
        </w:rPr>
      </w:pPr>
      <w:r>
        <w:t>3.3</w:t>
      </w:r>
      <w:r>
        <w:rPr>
          <w:rFonts w:ascii="Calibri" w:eastAsia="Times New Roman" w:hAnsi="Calibri"/>
          <w:color w:val="auto"/>
          <w:sz w:val="22"/>
          <w:szCs w:val="22"/>
          <w:lang w:eastAsia="en-GB"/>
        </w:rPr>
        <w:tab/>
      </w:r>
      <w:r>
        <w:t>Interface and Timetable Requirements</w:t>
      </w:r>
      <w:r>
        <w:tab/>
      </w:r>
      <w:r>
        <w:fldChar w:fldCharType="begin"/>
      </w:r>
      <w:r>
        <w:instrText xml:space="preserve"> PAGEREF _Toc357083485 \h </w:instrText>
      </w:r>
      <w:r>
        <w:fldChar w:fldCharType="separate"/>
      </w:r>
      <w:r w:rsidR="00E64BF7">
        <w:t>12</w:t>
      </w:r>
      <w:r>
        <w:fldChar w:fldCharType="end"/>
      </w:r>
    </w:p>
    <w:p w14:paraId="7827FA24" w14:textId="77777777" w:rsidR="002957F4" w:rsidRDefault="00386A97" w:rsidP="0022456E">
      <w:r>
        <w:fldChar w:fldCharType="end"/>
      </w:r>
    </w:p>
    <w:p w14:paraId="30B43509" w14:textId="77777777" w:rsidR="002957F4" w:rsidRDefault="002957F4">
      <w:pPr>
        <w:ind w:left="-180"/>
        <w:jc w:val="both"/>
      </w:pPr>
    </w:p>
    <w:p w14:paraId="0C635AC9" w14:textId="77777777" w:rsidR="00386A97" w:rsidRDefault="002957F4" w:rsidP="00386A97">
      <w:pPr>
        <w:pStyle w:val="Heading1"/>
        <w:rPr>
          <w:b w:val="0"/>
          <w:color w:val="00436E"/>
        </w:rPr>
      </w:pPr>
      <w:r w:rsidRPr="007C16CE">
        <w:rPr>
          <w:b w:val="0"/>
          <w:color w:val="00436E"/>
        </w:rPr>
        <w:br w:type="page"/>
      </w:r>
      <w:bookmarkStart w:id="1" w:name="_Toc164492394"/>
      <w:bookmarkStart w:id="2" w:name="_Toc357083479"/>
      <w:r w:rsidR="00386A97">
        <w:rPr>
          <w:b w:val="0"/>
          <w:color w:val="00436E"/>
        </w:rPr>
        <w:lastRenderedPageBreak/>
        <w:t>Purpose and scope</w:t>
      </w:r>
      <w:bookmarkEnd w:id="1"/>
      <w:bookmarkEnd w:id="2"/>
    </w:p>
    <w:p w14:paraId="5A9E938E" w14:textId="77777777" w:rsidR="00386A97" w:rsidRDefault="00386A97" w:rsidP="00386A97"/>
    <w:p w14:paraId="108F93D1" w14:textId="77777777" w:rsidR="00AC305F" w:rsidRDefault="006A2CF8" w:rsidP="006A2CF8">
      <w:pPr>
        <w:spacing w:before="120" w:line="360" w:lineRule="auto"/>
        <w:jc w:val="both"/>
      </w:pPr>
      <w:r w:rsidRPr="009B1F21">
        <w:t xml:space="preserve">This </w:t>
      </w:r>
      <w:r>
        <w:t>CSD</w:t>
      </w:r>
      <w:r w:rsidRPr="009B1F21">
        <w:t xml:space="preserve"> applies when a </w:t>
      </w:r>
      <w:r w:rsidR="00087FD8">
        <w:t xml:space="preserve">Non-Market </w:t>
      </w:r>
      <w:r>
        <w:t xml:space="preserve">Meter </w:t>
      </w:r>
      <w:r w:rsidRPr="009B1F21">
        <w:t xml:space="preserve">is added </w:t>
      </w:r>
      <w:r>
        <w:t>to</w:t>
      </w:r>
      <w:r w:rsidRPr="009B1F21">
        <w:t xml:space="preserve"> </w:t>
      </w:r>
      <w:r w:rsidR="008E58BB">
        <w:t xml:space="preserve">the system to ensure the accurate calculation of wholesale charges </w:t>
      </w:r>
      <w:r w:rsidR="00BC604A">
        <w:t>for a Supply Point with a M</w:t>
      </w:r>
      <w:r w:rsidR="002519F9">
        <w:t xml:space="preserve">eter </w:t>
      </w:r>
      <w:r w:rsidR="00BC604A">
        <w:t>N</w:t>
      </w:r>
      <w:r w:rsidR="002519F9">
        <w:t>etwork)</w:t>
      </w:r>
      <w:r>
        <w:t xml:space="preserve"> </w:t>
      </w:r>
      <w:r w:rsidR="0080215A">
        <w:t xml:space="preserve">by </w:t>
      </w:r>
      <w:r>
        <w:t xml:space="preserve">ensuring that the volumes attributed to market meters in the </w:t>
      </w:r>
      <w:r w:rsidR="00BC604A">
        <w:t>Meter N</w:t>
      </w:r>
      <w:r>
        <w:t xml:space="preserve">etwork are accurate.  </w:t>
      </w:r>
    </w:p>
    <w:p w14:paraId="6F267B9C" w14:textId="77777777" w:rsidR="00131CF7" w:rsidRDefault="00131CF7" w:rsidP="006A2CF8">
      <w:pPr>
        <w:spacing w:before="120" w:line="360" w:lineRule="auto"/>
        <w:jc w:val="both"/>
      </w:pPr>
    </w:p>
    <w:p w14:paraId="326102D6" w14:textId="6E988D5E" w:rsidR="002519F9" w:rsidRPr="006A2CF8" w:rsidRDefault="00AC305F" w:rsidP="00AC305F">
      <w:pPr>
        <w:spacing w:before="120" w:line="360" w:lineRule="auto"/>
        <w:jc w:val="both"/>
      </w:pPr>
      <w:r w:rsidRPr="006A2CF8">
        <w:t>In general</w:t>
      </w:r>
      <w:r w:rsidR="00646733">
        <w:t>,</w:t>
      </w:r>
      <w:r w:rsidRPr="006A2CF8">
        <w:t xml:space="preserve"> a market meter is a meter that is associated with a SPID.  A</w:t>
      </w:r>
      <w:r w:rsidRPr="009B1F21">
        <w:t xml:space="preserve"> </w:t>
      </w:r>
      <w:r>
        <w:t xml:space="preserve">Non-Market Meter </w:t>
      </w:r>
      <w:r w:rsidRPr="006A2CF8">
        <w:t>is not associated with a SPID</w:t>
      </w:r>
      <w:r w:rsidR="00087FD8">
        <w:t xml:space="preserve"> and is</w:t>
      </w:r>
      <w:r w:rsidR="00655C0A">
        <w:t xml:space="preserve"> often but not always,</w:t>
      </w:r>
      <w:r w:rsidR="00087FD8">
        <w:t xml:space="preserve"> a domestic meter</w:t>
      </w:r>
      <w:r w:rsidRPr="006A2CF8">
        <w:t>.</w:t>
      </w:r>
      <w:r w:rsidR="002519F9">
        <w:t xml:space="preserve">   There are instances where these Non-Market meters are removed from a </w:t>
      </w:r>
      <w:r w:rsidR="00BC604A">
        <w:t>Meter Network</w:t>
      </w:r>
      <w:r w:rsidR="002519F9">
        <w:t xml:space="preserve"> but remain in the Central System</w:t>
      </w:r>
      <w:r w:rsidR="0080215A">
        <w:t>s</w:t>
      </w:r>
      <w:r w:rsidR="002519F9">
        <w:t>.</w:t>
      </w:r>
    </w:p>
    <w:p w14:paraId="4EB6ACA0" w14:textId="77777777" w:rsidR="006A2CF8" w:rsidRDefault="006A2CF8" w:rsidP="006A2CF8">
      <w:pPr>
        <w:spacing w:before="120" w:line="360" w:lineRule="auto"/>
        <w:jc w:val="both"/>
      </w:pPr>
    </w:p>
    <w:p w14:paraId="51094AA5" w14:textId="77777777" w:rsidR="00AC305F" w:rsidRDefault="00AC305F" w:rsidP="00AC305F">
      <w:pPr>
        <w:spacing w:line="360" w:lineRule="auto"/>
        <w:jc w:val="both"/>
      </w:pPr>
      <w:r>
        <w:t xml:space="preserve">Section 2 provides direction to the relevant process for the installation of Non-Market </w:t>
      </w:r>
      <w:r w:rsidR="00655C0A">
        <w:t>M</w:t>
      </w:r>
      <w:r>
        <w:t>eters in respect of each scenario.</w:t>
      </w:r>
    </w:p>
    <w:p w14:paraId="6C817195" w14:textId="77777777" w:rsidR="00AC305F" w:rsidRDefault="00AC305F" w:rsidP="00AC305F">
      <w:pPr>
        <w:spacing w:line="360" w:lineRule="auto"/>
        <w:jc w:val="both"/>
      </w:pPr>
    </w:p>
    <w:p w14:paraId="3CEF5292" w14:textId="77777777" w:rsidR="00AC305F" w:rsidRDefault="00AC305F" w:rsidP="00AC305F">
      <w:pPr>
        <w:spacing w:line="360" w:lineRule="auto"/>
        <w:jc w:val="both"/>
      </w:pPr>
      <w:r>
        <w:t>Section 3</w:t>
      </w:r>
      <w:r w:rsidRPr="00AC305F">
        <w:t xml:space="preserve"> </w:t>
      </w:r>
      <w:r>
        <w:t xml:space="preserve">provides direction to the relevant process for the maintenance of Non-Market </w:t>
      </w:r>
      <w:r w:rsidR="00655C0A">
        <w:t>M</w:t>
      </w:r>
      <w:r>
        <w:t>eters in respect of each scenario.</w:t>
      </w:r>
    </w:p>
    <w:p w14:paraId="443F852E" w14:textId="77777777" w:rsidR="009811B1" w:rsidRDefault="009811B1" w:rsidP="00AC305F">
      <w:pPr>
        <w:spacing w:line="360" w:lineRule="auto"/>
        <w:jc w:val="both"/>
      </w:pPr>
    </w:p>
    <w:p w14:paraId="53E4FCE4" w14:textId="77777777" w:rsidR="002C1802" w:rsidRDefault="002C1802" w:rsidP="006A2CF8">
      <w:pPr>
        <w:spacing w:line="360" w:lineRule="auto"/>
      </w:pPr>
    </w:p>
    <w:p w14:paraId="12C6A61A" w14:textId="77777777" w:rsidR="00386A97" w:rsidRDefault="002C1802" w:rsidP="00AC305F">
      <w:pPr>
        <w:pStyle w:val="Heading1"/>
        <w:keepNext w:val="0"/>
        <w:spacing w:before="0" w:line="360" w:lineRule="auto"/>
        <w:jc w:val="both"/>
        <w:rPr>
          <w:b w:val="0"/>
          <w:bCs w:val="0"/>
          <w:color w:val="00436E"/>
        </w:rPr>
      </w:pPr>
      <w:bookmarkStart w:id="3" w:name="_Toc162076355"/>
      <w:bookmarkEnd w:id="3"/>
      <w:r w:rsidRPr="001C7E47">
        <w:rPr>
          <w:b w:val="0"/>
          <w:color w:val="00436E"/>
        </w:rPr>
        <w:br w:type="page"/>
      </w:r>
      <w:bookmarkStart w:id="4" w:name="_Toc357083480"/>
      <w:r w:rsidR="00AC305F" w:rsidRPr="00AC305F">
        <w:rPr>
          <w:b w:val="0"/>
          <w:bCs w:val="0"/>
          <w:color w:val="00436E"/>
        </w:rPr>
        <w:lastRenderedPageBreak/>
        <w:t>Installing a Non-Market Meter</w:t>
      </w:r>
      <w:bookmarkEnd w:id="4"/>
    </w:p>
    <w:p w14:paraId="69DEDCCE" w14:textId="77777777" w:rsidR="006D3F68" w:rsidRDefault="006D3F68" w:rsidP="006D3F68"/>
    <w:p w14:paraId="25C9AEDE" w14:textId="77777777" w:rsidR="006D3F68" w:rsidRDefault="006D3F68" w:rsidP="006D3F68">
      <w:r>
        <w:t xml:space="preserve">This </w:t>
      </w:r>
      <w:r w:rsidRPr="009B1F21">
        <w:t xml:space="preserve">section applies when a meter is added to </w:t>
      </w:r>
      <w:r>
        <w:t xml:space="preserve">a </w:t>
      </w:r>
      <w:r w:rsidR="00BC604A">
        <w:t>M</w:t>
      </w:r>
      <w:r>
        <w:t xml:space="preserve">eter </w:t>
      </w:r>
      <w:r w:rsidR="00BC604A">
        <w:t>N</w:t>
      </w:r>
      <w:r>
        <w:t>etwork</w:t>
      </w:r>
      <w:r w:rsidRPr="009B1F21">
        <w:t>.</w:t>
      </w:r>
    </w:p>
    <w:p w14:paraId="454640EE" w14:textId="77777777" w:rsidR="006D3F68" w:rsidRPr="006D3F68" w:rsidRDefault="006D3F68" w:rsidP="006D3F68"/>
    <w:p w14:paraId="3335D2D6" w14:textId="77777777" w:rsidR="00386A97" w:rsidRDefault="00386A97" w:rsidP="00386A97">
      <w:pPr>
        <w:pStyle w:val="Heading3"/>
        <w:keepNext w:val="0"/>
        <w:spacing w:before="160" w:after="100"/>
        <w:ind w:left="900" w:hanging="900"/>
        <w:jc w:val="both"/>
        <w:rPr>
          <w:b w:val="0"/>
          <w:color w:val="00436E"/>
        </w:rPr>
      </w:pPr>
      <w:r>
        <w:rPr>
          <w:b w:val="0"/>
          <w:color w:val="00436E"/>
        </w:rPr>
        <w:t>Process Description</w:t>
      </w:r>
    </w:p>
    <w:p w14:paraId="32E6368E" w14:textId="77777777" w:rsidR="00AC305F" w:rsidRDefault="00AC305F" w:rsidP="00323D70">
      <w:pPr>
        <w:spacing w:after="120" w:line="360" w:lineRule="auto"/>
        <w:jc w:val="both"/>
      </w:pPr>
      <w:r>
        <w:t xml:space="preserve">This description should be read in conjunction with the Process Diagram in Section </w:t>
      </w:r>
      <w:r w:rsidR="00ED4F09">
        <w:t>2.2</w:t>
      </w:r>
      <w:r>
        <w:t xml:space="preserve"> and the Interface and Timetable Requirements in Section </w:t>
      </w:r>
      <w:r w:rsidR="00ED4F09">
        <w:t>2.3</w:t>
      </w:r>
      <w:r>
        <w:t xml:space="preserve">.  </w:t>
      </w:r>
    </w:p>
    <w:p w14:paraId="44C7C51F" w14:textId="77777777" w:rsidR="00386A97" w:rsidRDefault="00386A97" w:rsidP="0022456E"/>
    <w:p w14:paraId="3EE20071" w14:textId="77777777" w:rsidR="00AC305F" w:rsidRPr="00AC305F" w:rsidRDefault="00386A97" w:rsidP="00AC305F">
      <w:pPr>
        <w:pStyle w:val="Heading3"/>
        <w:keepNext w:val="0"/>
        <w:spacing w:before="160" w:after="100"/>
        <w:ind w:left="900" w:hanging="900"/>
        <w:jc w:val="both"/>
        <w:rPr>
          <w:b w:val="0"/>
          <w:color w:val="00436E"/>
        </w:rPr>
      </w:pPr>
      <w:r w:rsidRPr="00AC305F">
        <w:rPr>
          <w:b w:val="0"/>
          <w:color w:val="00436E"/>
        </w:rPr>
        <w:t>Description of the Process Diagram steps</w:t>
      </w:r>
      <w:r w:rsidR="00AC305F" w:rsidRPr="00AC305F">
        <w:rPr>
          <w:b w:val="0"/>
          <w:color w:val="00436E"/>
        </w:rPr>
        <w:t xml:space="preserve"> </w:t>
      </w:r>
    </w:p>
    <w:p w14:paraId="7F37C225" w14:textId="77777777" w:rsidR="00AC305F" w:rsidRDefault="00AC305F" w:rsidP="00AC305F">
      <w:pPr>
        <w:pStyle w:val="ListParagraph"/>
      </w:pPr>
    </w:p>
    <w:p w14:paraId="191FF024" w14:textId="77777777" w:rsidR="00BC604A" w:rsidRDefault="00BC604A" w:rsidP="00AC305F">
      <w:pPr>
        <w:pStyle w:val="Heading4"/>
        <w:spacing w:before="100"/>
      </w:pPr>
      <w:bookmarkStart w:id="5" w:name="OLE_LINK1"/>
      <w:bookmarkStart w:id="6" w:name="OLE_LINK2"/>
      <w:r>
        <w:t>Step a: Meter Installation</w:t>
      </w:r>
    </w:p>
    <w:p w14:paraId="794C61BA" w14:textId="77777777" w:rsidR="00BC604A" w:rsidRPr="00BC604A" w:rsidRDefault="00BC604A" w:rsidP="00AC305F">
      <w:pPr>
        <w:pStyle w:val="Heading4"/>
        <w:spacing w:before="100"/>
        <w:rPr>
          <w:b w:val="0"/>
        </w:rPr>
      </w:pPr>
      <w:r>
        <w:rPr>
          <w:b w:val="0"/>
        </w:rPr>
        <w:t>Where applicable, Scottish Water will install the Non-Market Meter.</w:t>
      </w:r>
    </w:p>
    <w:p w14:paraId="024E15CF" w14:textId="77777777" w:rsidR="00AC305F" w:rsidRDefault="00AC305F" w:rsidP="00AC305F">
      <w:pPr>
        <w:pStyle w:val="Heading4"/>
        <w:spacing w:before="100"/>
        <w:rPr>
          <w:rFonts w:cs="Arial"/>
        </w:rPr>
      </w:pPr>
      <w:r>
        <w:t xml:space="preserve">Step </w:t>
      </w:r>
      <w:r w:rsidR="00655C0A">
        <w:t>b</w:t>
      </w:r>
      <w:r>
        <w:t xml:space="preserve">: Provide </w:t>
      </w:r>
      <w:r w:rsidR="006D3F68">
        <w:t>M</w:t>
      </w:r>
      <w:r>
        <w:t xml:space="preserve">eter </w:t>
      </w:r>
      <w:r w:rsidR="006D3F68">
        <w:t>d</w:t>
      </w:r>
      <w:r>
        <w:t xml:space="preserve">etails &amp; Initial Read </w:t>
      </w:r>
      <w:bookmarkStart w:id="7" w:name="OLE_LINK3"/>
      <w:bookmarkStart w:id="8" w:name="OLE_LINK4"/>
      <w:r>
        <w:t>[T004.0, T005.0]</w:t>
      </w:r>
      <w:bookmarkEnd w:id="7"/>
      <w:bookmarkEnd w:id="8"/>
    </w:p>
    <w:p w14:paraId="08A755C8" w14:textId="6D744AC7" w:rsidR="006D3F68" w:rsidRDefault="006D3F68" w:rsidP="00323D70">
      <w:pPr>
        <w:spacing w:after="120" w:line="360" w:lineRule="auto"/>
        <w:jc w:val="both"/>
        <w:rPr>
          <w:bCs/>
        </w:rPr>
      </w:pPr>
      <w:r>
        <w:t xml:space="preserve">Within </w:t>
      </w:r>
      <w:r w:rsidR="008C5119">
        <w:t>5</w:t>
      </w:r>
      <w:r>
        <w:t xml:space="preserve"> Business Days</w:t>
      </w:r>
      <w:r w:rsidR="008C5119">
        <w:t>, for activities undertaken by Scottish Water and 8 Business Days for activities undertaken by an Accredited Entity,</w:t>
      </w:r>
      <w:r>
        <w:t xml:space="preserve"> of the installation, Scottish Water will provide the CMA with the new meter details, using Data Transaction T004.0 (</w:t>
      </w:r>
      <w:r w:rsidR="006E3455" w:rsidRPr="006E3455">
        <w:t>Request New Meter</w:t>
      </w:r>
      <w:r>
        <w:t xml:space="preserve">).  </w:t>
      </w:r>
    </w:p>
    <w:bookmarkEnd w:id="5"/>
    <w:bookmarkEnd w:id="6"/>
    <w:p w14:paraId="16929A40" w14:textId="77777777" w:rsidR="00AC305F" w:rsidRDefault="00AC305F" w:rsidP="00323D70">
      <w:pPr>
        <w:pStyle w:val="StyleBodyText2LatinArialJustifiedLinespacing15li"/>
        <w:spacing w:after="120"/>
      </w:pPr>
    </w:p>
    <w:p w14:paraId="11344363" w14:textId="12C8F8D9" w:rsidR="002D5283" w:rsidRPr="00EE47ED" w:rsidRDefault="002D5283" w:rsidP="00323D70">
      <w:pPr>
        <w:pStyle w:val="BodyText2"/>
        <w:spacing w:after="120"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EE47ED">
        <w:rPr>
          <w:rFonts w:ascii="Arial" w:eastAsia="Times New Roman" w:hAnsi="Arial" w:cs="Arial"/>
          <w:color w:val="000000"/>
          <w:lang w:eastAsia="en-GB"/>
        </w:rPr>
        <w:t>Included in the T004.0</w:t>
      </w:r>
      <w:r w:rsidR="00D031BA">
        <w:rPr>
          <w:rFonts w:ascii="Arial" w:eastAsia="Times New Roman" w:hAnsi="Arial" w:cs="Arial"/>
          <w:color w:val="000000"/>
          <w:lang w:eastAsia="en-GB"/>
        </w:rPr>
        <w:t xml:space="preserve"> (</w:t>
      </w:r>
      <w:r w:rsidR="00D031BA" w:rsidRPr="00D031BA">
        <w:rPr>
          <w:rFonts w:ascii="Arial" w:eastAsia="Times New Roman" w:hAnsi="Arial" w:cs="Arial"/>
          <w:color w:val="000000"/>
          <w:lang w:eastAsia="en-GB"/>
        </w:rPr>
        <w:t>Request New Meter</w:t>
      </w:r>
      <w:r w:rsidR="00D031BA">
        <w:rPr>
          <w:rFonts w:ascii="Arial" w:eastAsia="Times New Roman" w:hAnsi="Arial" w:cs="Arial"/>
          <w:color w:val="000000"/>
          <w:lang w:eastAsia="en-GB"/>
        </w:rPr>
        <w:t>)</w:t>
      </w:r>
      <w:r w:rsidRPr="00EE47ED">
        <w:rPr>
          <w:rFonts w:ascii="Arial" w:eastAsia="Times New Roman" w:hAnsi="Arial" w:cs="Arial"/>
          <w:color w:val="000000"/>
          <w:lang w:eastAsia="en-GB"/>
        </w:rPr>
        <w:t xml:space="preserve"> Data Transaction, alongside the standard Meter Data items, are the meter location details in the form of OSGB X, Y co-ordinates which should be notified in an all numeric format.   Also included is a datalogger flag to indicate the presence of dataloggers at a meter. A datalogger is either a Scottish Water Datalogger or a Non-Scottish Water Datalogger.  Both datalogger types can be present at a meter at the same time.  </w:t>
      </w:r>
    </w:p>
    <w:p w14:paraId="1D09F5C3" w14:textId="77777777" w:rsidR="00F228F4" w:rsidRDefault="00F228F4" w:rsidP="00323D70">
      <w:pPr>
        <w:pStyle w:val="BodyText2"/>
        <w:spacing w:after="120" w:line="360" w:lineRule="auto"/>
        <w:jc w:val="both"/>
        <w:rPr>
          <w:lang w:val="en-US"/>
        </w:rPr>
      </w:pPr>
    </w:p>
    <w:p w14:paraId="2225EBEE" w14:textId="5420D106" w:rsidR="00D02735" w:rsidRDefault="00D02735" w:rsidP="00323D70">
      <w:pPr>
        <w:pStyle w:val="StyleBodyText2LatinArialJustifiedLinespacing15li"/>
        <w:spacing w:after="120"/>
        <w:rPr>
          <w:bCs/>
        </w:rPr>
      </w:pPr>
      <w:r>
        <w:t>Scottish Water will also provide the CMA with an Initial Read for that meter using Data Transaction T005.0 (</w:t>
      </w:r>
      <w:r w:rsidR="00184653" w:rsidRPr="00184653">
        <w:t>Submit Meter Read (SW)</w:t>
      </w:r>
      <w:r>
        <w:t xml:space="preserve">) within 2 BD of the installation of the meter, in accordance with CSD 0202 (Meter Read Submission: Process).  </w:t>
      </w:r>
      <w:r>
        <w:rPr>
          <w:bCs/>
        </w:rPr>
        <w:t>Scottish Water should note that the T005.0 must be sent after the T004.0</w:t>
      </w:r>
      <w:r w:rsidR="00BD4E57">
        <w:rPr>
          <w:bCs/>
        </w:rPr>
        <w:t xml:space="preserve"> (</w:t>
      </w:r>
      <w:r w:rsidR="00BD4E57" w:rsidRPr="00BD4E57">
        <w:rPr>
          <w:bCs/>
        </w:rPr>
        <w:t>Request New Meter</w:t>
      </w:r>
      <w:r w:rsidR="00BD4E57">
        <w:rPr>
          <w:bCs/>
        </w:rPr>
        <w:t>)</w:t>
      </w:r>
      <w:r>
        <w:rPr>
          <w:bCs/>
        </w:rPr>
        <w:t>, otherwise the new meter will not be recognised in the Central Systems and will result in a Data Transaction T009.1 (</w:t>
      </w:r>
      <w:r w:rsidR="009F75E9" w:rsidRPr="009F75E9">
        <w:rPr>
          <w:bCs/>
        </w:rPr>
        <w:t>Notify Error/Acceptance (</w:t>
      </w:r>
      <w:r w:rsidR="009F75E9">
        <w:rPr>
          <w:bCs/>
        </w:rPr>
        <w:t>SW</w:t>
      </w:r>
      <w:r w:rsidR="009F75E9" w:rsidRPr="009F75E9">
        <w:rPr>
          <w:bCs/>
        </w:rPr>
        <w:t>)</w:t>
      </w:r>
      <w:r>
        <w:rPr>
          <w:bCs/>
        </w:rPr>
        <w:t>) being issued to Scottish Water.</w:t>
      </w:r>
    </w:p>
    <w:p w14:paraId="23D8E07E" w14:textId="77777777" w:rsidR="00D02735" w:rsidRDefault="00D02735" w:rsidP="00AC305F">
      <w:pPr>
        <w:pStyle w:val="StyleBodyText2LatinArialJustifiedLinespacing15li"/>
      </w:pPr>
    </w:p>
    <w:p w14:paraId="0B115A6F" w14:textId="77777777" w:rsidR="0053272A" w:rsidRDefault="0053272A" w:rsidP="0053272A">
      <w:pPr>
        <w:pStyle w:val="Heading4"/>
        <w:spacing w:before="100"/>
        <w:rPr>
          <w:rFonts w:cs="Arial"/>
        </w:rPr>
      </w:pPr>
      <w:r>
        <w:t xml:space="preserve">Step </w:t>
      </w:r>
      <w:r w:rsidR="00D47A3F">
        <w:t>c</w:t>
      </w:r>
      <w:r>
        <w:t xml:space="preserve">: </w:t>
      </w:r>
      <w:r w:rsidR="00D47A3F">
        <w:t>CMA loads meter details and notifies Scottish Water [T009.0]</w:t>
      </w:r>
    </w:p>
    <w:p w14:paraId="33C71477" w14:textId="09FFAFA5" w:rsidR="0053272A" w:rsidRDefault="00D47A3F" w:rsidP="005F3075">
      <w:pPr>
        <w:spacing w:after="120" w:line="360" w:lineRule="auto"/>
        <w:jc w:val="both"/>
      </w:pPr>
      <w:r>
        <w:t xml:space="preserve">Within 1 Business day the CMA will load the </w:t>
      </w:r>
      <w:r w:rsidR="004B3A56">
        <w:t>meter details</w:t>
      </w:r>
      <w:r>
        <w:t xml:space="preserve"> to the Central Systems and notify </w:t>
      </w:r>
      <w:r w:rsidR="0053272A">
        <w:t>Scottish Water</w:t>
      </w:r>
      <w:r>
        <w:t xml:space="preserve"> using Data Transaction T009.0 </w:t>
      </w:r>
      <w:r>
        <w:rPr>
          <w:bCs/>
        </w:rPr>
        <w:t>(</w:t>
      </w:r>
      <w:r w:rsidR="00E2059A" w:rsidRPr="00E2059A">
        <w:rPr>
          <w:bCs/>
        </w:rPr>
        <w:t>Notify Error/Acceptance (LP)</w:t>
      </w:r>
      <w:r>
        <w:rPr>
          <w:bCs/>
        </w:rPr>
        <w:t>)</w:t>
      </w:r>
      <w:r>
        <w:t>.</w:t>
      </w:r>
    </w:p>
    <w:p w14:paraId="7768DF49" w14:textId="2DE28540" w:rsidR="00386A97" w:rsidRDefault="00386A97" w:rsidP="005F3075">
      <w:pPr>
        <w:spacing w:after="120" w:line="360" w:lineRule="auto"/>
      </w:pPr>
    </w:p>
    <w:p w14:paraId="661EA499" w14:textId="409D72E9" w:rsidR="0022456E" w:rsidRDefault="0022456E" w:rsidP="005F3075">
      <w:pPr>
        <w:spacing w:after="120" w:line="360" w:lineRule="auto"/>
      </w:pPr>
    </w:p>
    <w:p w14:paraId="734E3766" w14:textId="6B5114A1" w:rsidR="0022456E" w:rsidRPr="0022456E" w:rsidRDefault="0022456E" w:rsidP="0022456E">
      <w:pPr>
        <w:pStyle w:val="Heading4"/>
        <w:spacing w:before="100"/>
      </w:pPr>
      <w:r>
        <w:lastRenderedPageBreak/>
        <w:t>Step d: Update Meter Networks [T036.0, T036.1]</w:t>
      </w:r>
    </w:p>
    <w:p w14:paraId="0E807D06" w14:textId="3169C1C8" w:rsidR="00655C0A" w:rsidRDefault="0053272A" w:rsidP="00323D70">
      <w:pPr>
        <w:spacing w:after="120" w:line="360" w:lineRule="auto"/>
        <w:jc w:val="both"/>
      </w:pPr>
      <w:r>
        <w:t xml:space="preserve">Scottish Water will </w:t>
      </w:r>
      <w:r w:rsidR="00BC604A">
        <w:t>notify the CMA of any changes to any Meter Networks arising from the Non-Market Meter using transaction T036.0</w:t>
      </w:r>
      <w:r w:rsidR="00540100">
        <w:t xml:space="preserve"> (</w:t>
      </w:r>
      <w:r w:rsidR="00434BA1" w:rsidRPr="00434BA1">
        <w:t>Create/Update Meter Networks</w:t>
      </w:r>
      <w:r w:rsidR="00434BA1">
        <w:t>)</w:t>
      </w:r>
      <w:r w:rsidR="00CE4495">
        <w:t xml:space="preserve"> and the CMA will update the CMA Central Systems and notify relevant Trading Parties, in accordance with CSD 0104</w:t>
      </w:r>
      <w:r w:rsidR="00BC604A">
        <w:t xml:space="preserve">. </w:t>
      </w:r>
    </w:p>
    <w:p w14:paraId="72491529" w14:textId="77777777" w:rsidR="0053272A" w:rsidRDefault="0053272A" w:rsidP="00323D70">
      <w:pPr>
        <w:spacing w:after="120" w:line="360" w:lineRule="auto"/>
        <w:jc w:val="both"/>
        <w:rPr>
          <w:bCs/>
        </w:rPr>
      </w:pPr>
    </w:p>
    <w:p w14:paraId="5AC9CAE9" w14:textId="77777777" w:rsidR="006D3F68" w:rsidRPr="00F46553" w:rsidRDefault="006D3F68" w:rsidP="006D3F68">
      <w:pPr>
        <w:pStyle w:val="StyleHeading2NotBoldNotItalicCustomColorRGB0671102"/>
      </w:pPr>
      <w:bookmarkStart w:id="9" w:name="_Toc357083481"/>
      <w:r w:rsidRPr="00F46553">
        <w:lastRenderedPageBreak/>
        <w:t>Process Diagram</w:t>
      </w:r>
      <w:bookmarkEnd w:id="9"/>
    </w:p>
    <w:p w14:paraId="0A7A27C3" w14:textId="77777777" w:rsidR="006D3F68" w:rsidRDefault="00CE4495" w:rsidP="006D3F68">
      <w:pPr>
        <w:spacing w:before="100" w:beforeAutospacing="1" w:line="360" w:lineRule="auto"/>
        <w:jc w:val="both"/>
      </w:pPr>
      <w:r>
        <w:object w:dxaOrig="9060" w:dyaOrig="13170" w14:anchorId="3EC87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65pt;height:591.7pt" o:ole="">
            <v:imagedata r:id="rId11" o:title=""/>
          </v:shape>
          <o:OLEObject Type="Embed" ProgID="Visio.Drawing.11" ShapeID="_x0000_i1025" DrawAspect="Content" ObjectID="_1634547131" r:id="rId12"/>
        </w:object>
      </w:r>
    </w:p>
    <w:p w14:paraId="0B541286" w14:textId="77777777" w:rsidR="006D3F68" w:rsidRDefault="006D3F68" w:rsidP="006D3F68">
      <w:pPr>
        <w:pStyle w:val="StyleHeading2NotBoldNotItalicCustomColorRGB067110"/>
      </w:pPr>
      <w:r>
        <w:br w:type="page"/>
      </w:r>
      <w:bookmarkStart w:id="10" w:name="_Toc357083482"/>
      <w:r w:rsidRPr="00F46553">
        <w:lastRenderedPageBreak/>
        <w:t>Interface and Timetable Requirements</w:t>
      </w:r>
      <w:bookmarkEnd w:id="10"/>
    </w:p>
    <w:p w14:paraId="33575860" w14:textId="77777777" w:rsidR="006D3F68" w:rsidRDefault="006D3F68" w:rsidP="006D3F68">
      <w:pPr>
        <w:pStyle w:val="StyleBefore6ptLinespacing15lines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547"/>
        <w:gridCol w:w="1383"/>
        <w:gridCol w:w="667"/>
        <w:gridCol w:w="807"/>
        <w:gridCol w:w="1092"/>
        <w:gridCol w:w="2217"/>
        <w:gridCol w:w="1120"/>
      </w:tblGrid>
      <w:tr w:rsidR="006D3F68" w14:paraId="03C9CADF" w14:textId="77777777" w:rsidTr="003B46F2">
        <w:trPr>
          <w:trHeight w:val="1002"/>
        </w:trPr>
        <w:tc>
          <w:tcPr>
            <w:tcW w:w="587" w:type="dxa"/>
            <w:shd w:val="clear" w:color="auto" w:fill="F3F3F3"/>
            <w:vAlign w:val="bottom"/>
          </w:tcPr>
          <w:p w14:paraId="38E62F78" w14:textId="77777777" w:rsidR="006D3F68" w:rsidRPr="00EF4DEC" w:rsidRDefault="006D3F68" w:rsidP="003B46F2">
            <w:pPr>
              <w:rPr>
                <w:rFonts w:eastAsia="Calibri"/>
                <w:b/>
                <w:bCs/>
                <w:color w:val="00436E"/>
                <w:sz w:val="18"/>
                <w:szCs w:val="18"/>
              </w:rPr>
            </w:pPr>
            <w:r w:rsidRPr="00EF4DEC">
              <w:rPr>
                <w:rFonts w:eastAsia="Calibri"/>
                <w:b/>
                <w:bCs/>
                <w:color w:val="00436E"/>
                <w:sz w:val="18"/>
                <w:szCs w:val="18"/>
              </w:rPr>
              <w:t>step ID</w:t>
            </w:r>
          </w:p>
        </w:tc>
        <w:tc>
          <w:tcPr>
            <w:tcW w:w="547" w:type="dxa"/>
            <w:shd w:val="clear" w:color="auto" w:fill="F3F3F3"/>
            <w:textDirection w:val="btLr"/>
            <w:vAlign w:val="bottom"/>
          </w:tcPr>
          <w:p w14:paraId="71B7EB34" w14:textId="77777777" w:rsidR="006D3F68" w:rsidRPr="00EF4DEC" w:rsidRDefault="006D3F68" w:rsidP="003B46F2">
            <w:pPr>
              <w:rPr>
                <w:rFonts w:eastAsia="Calibri"/>
                <w:b/>
                <w:bCs/>
                <w:color w:val="00436E"/>
                <w:sz w:val="18"/>
                <w:szCs w:val="18"/>
              </w:rPr>
            </w:pPr>
            <w:r w:rsidRPr="00EF4DEC">
              <w:rPr>
                <w:rFonts w:eastAsia="Calibri"/>
                <w:b/>
                <w:bCs/>
                <w:color w:val="00436E"/>
                <w:sz w:val="18"/>
                <w:szCs w:val="18"/>
              </w:rPr>
              <w:t>Action/ Decision</w:t>
            </w:r>
          </w:p>
        </w:tc>
        <w:tc>
          <w:tcPr>
            <w:tcW w:w="1383" w:type="dxa"/>
            <w:shd w:val="clear" w:color="auto" w:fill="F3F3F3"/>
            <w:vAlign w:val="bottom"/>
          </w:tcPr>
          <w:p w14:paraId="37C71736" w14:textId="77777777" w:rsidR="006D3F68" w:rsidRPr="00EF4DEC" w:rsidRDefault="006D3F68" w:rsidP="003B46F2">
            <w:pPr>
              <w:rPr>
                <w:rFonts w:eastAsia="Calibri"/>
                <w:b/>
                <w:bCs/>
                <w:color w:val="00436E"/>
                <w:sz w:val="18"/>
                <w:szCs w:val="18"/>
              </w:rPr>
            </w:pPr>
            <w:r w:rsidRPr="00EF4DEC">
              <w:rPr>
                <w:rFonts w:eastAsia="Calibri"/>
                <w:b/>
                <w:bCs/>
                <w:color w:val="00436E"/>
                <w:sz w:val="18"/>
                <w:szCs w:val="18"/>
              </w:rPr>
              <w:t>Process Step</w:t>
            </w:r>
          </w:p>
        </w:tc>
        <w:tc>
          <w:tcPr>
            <w:tcW w:w="667" w:type="dxa"/>
            <w:shd w:val="clear" w:color="auto" w:fill="F3F3F3"/>
            <w:vAlign w:val="bottom"/>
          </w:tcPr>
          <w:p w14:paraId="6BD24D0E" w14:textId="77777777" w:rsidR="006D3F68" w:rsidRPr="00EF4DEC" w:rsidRDefault="006D3F68" w:rsidP="003B46F2">
            <w:pPr>
              <w:rPr>
                <w:rFonts w:eastAsia="Calibri"/>
                <w:b/>
                <w:bCs/>
                <w:color w:val="00436E"/>
                <w:sz w:val="18"/>
                <w:szCs w:val="18"/>
              </w:rPr>
            </w:pPr>
            <w:r w:rsidRPr="00EF4DEC">
              <w:rPr>
                <w:rFonts w:eastAsia="Calibri"/>
                <w:b/>
                <w:bCs/>
                <w:color w:val="00436E"/>
                <w:sz w:val="18"/>
                <w:szCs w:val="18"/>
              </w:rPr>
              <w:t>From</w:t>
            </w:r>
          </w:p>
        </w:tc>
        <w:tc>
          <w:tcPr>
            <w:tcW w:w="807" w:type="dxa"/>
            <w:shd w:val="clear" w:color="auto" w:fill="F3F3F3"/>
            <w:vAlign w:val="bottom"/>
          </w:tcPr>
          <w:p w14:paraId="7DE2F523" w14:textId="77777777" w:rsidR="006D3F68" w:rsidRPr="00EF4DEC" w:rsidRDefault="006D3F68" w:rsidP="003B46F2">
            <w:pPr>
              <w:rPr>
                <w:rFonts w:eastAsia="Calibri"/>
                <w:b/>
                <w:bCs/>
                <w:color w:val="00436E"/>
                <w:sz w:val="18"/>
                <w:szCs w:val="18"/>
              </w:rPr>
            </w:pPr>
            <w:r w:rsidRPr="00EF4DEC">
              <w:rPr>
                <w:rFonts w:eastAsia="Calibri"/>
                <w:b/>
                <w:bCs/>
                <w:color w:val="00436E"/>
                <w:sz w:val="18"/>
                <w:szCs w:val="18"/>
              </w:rPr>
              <w:t xml:space="preserve">To </w:t>
            </w:r>
          </w:p>
        </w:tc>
        <w:tc>
          <w:tcPr>
            <w:tcW w:w="1092" w:type="dxa"/>
            <w:shd w:val="clear" w:color="auto" w:fill="F3F3F3"/>
            <w:vAlign w:val="bottom"/>
          </w:tcPr>
          <w:p w14:paraId="06E34504" w14:textId="77777777" w:rsidR="006D3F68" w:rsidRPr="00EF4DEC" w:rsidRDefault="006D3F68" w:rsidP="003B46F2">
            <w:pPr>
              <w:rPr>
                <w:rFonts w:eastAsia="Calibri"/>
                <w:b/>
                <w:bCs/>
                <w:color w:val="00436E"/>
                <w:sz w:val="18"/>
                <w:szCs w:val="18"/>
              </w:rPr>
            </w:pPr>
            <w:r w:rsidRPr="00EF4DEC">
              <w:rPr>
                <w:rFonts w:eastAsia="Calibri"/>
                <w:b/>
                <w:bCs/>
                <w:color w:val="00436E"/>
                <w:sz w:val="18"/>
                <w:szCs w:val="18"/>
              </w:rPr>
              <w:t xml:space="preserve">Time </w:t>
            </w:r>
            <w:r w:rsidRPr="004B25DA">
              <w:rPr>
                <w:rFonts w:eastAsia="Calibri"/>
                <w:b/>
                <w:bCs/>
                <w:color w:val="00436E"/>
                <w:sz w:val="16"/>
                <w:szCs w:val="16"/>
              </w:rPr>
              <w:t>parameter</w:t>
            </w:r>
          </w:p>
        </w:tc>
        <w:tc>
          <w:tcPr>
            <w:tcW w:w="2217" w:type="dxa"/>
            <w:shd w:val="clear" w:color="auto" w:fill="F3F3F3"/>
            <w:vAlign w:val="bottom"/>
          </w:tcPr>
          <w:p w14:paraId="57DB6353" w14:textId="77777777" w:rsidR="006D3F68" w:rsidRPr="00EF4DEC" w:rsidRDefault="006D3F68" w:rsidP="003B46F2">
            <w:pPr>
              <w:rPr>
                <w:rFonts w:eastAsia="Calibri"/>
                <w:b/>
                <w:bCs/>
                <w:color w:val="00436E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00436E"/>
                <w:sz w:val="18"/>
                <w:szCs w:val="18"/>
              </w:rPr>
              <w:t>C</w:t>
            </w:r>
            <w:r w:rsidRPr="00EF4DEC">
              <w:rPr>
                <w:rFonts w:eastAsia="Calibri"/>
                <w:b/>
                <w:bCs/>
                <w:color w:val="00436E"/>
                <w:sz w:val="18"/>
                <w:szCs w:val="18"/>
              </w:rPr>
              <w:t>omments</w:t>
            </w:r>
          </w:p>
        </w:tc>
        <w:tc>
          <w:tcPr>
            <w:tcW w:w="1120" w:type="dxa"/>
            <w:shd w:val="clear" w:color="auto" w:fill="F3F3F3"/>
            <w:vAlign w:val="bottom"/>
          </w:tcPr>
          <w:p w14:paraId="167E3BD3" w14:textId="77777777" w:rsidR="006D3F68" w:rsidRPr="00EF4DEC" w:rsidRDefault="006D3F68" w:rsidP="003B46F2">
            <w:pPr>
              <w:rPr>
                <w:rFonts w:eastAsia="Calibri"/>
                <w:b/>
                <w:bCs/>
                <w:color w:val="00436E"/>
                <w:sz w:val="18"/>
                <w:szCs w:val="18"/>
              </w:rPr>
            </w:pPr>
            <w:r w:rsidRPr="004B25DA">
              <w:rPr>
                <w:rFonts w:eastAsia="Calibri"/>
                <w:b/>
                <w:bCs/>
                <w:color w:val="00436E"/>
                <w:sz w:val="16"/>
                <w:szCs w:val="16"/>
              </w:rPr>
              <w:t>(indicative)</w:t>
            </w:r>
            <w:r w:rsidRPr="00EF4DEC">
              <w:rPr>
                <w:rFonts w:eastAsia="Calibri"/>
                <w:b/>
                <w:bCs/>
                <w:color w:val="00436E"/>
                <w:sz w:val="18"/>
                <w:szCs w:val="18"/>
              </w:rPr>
              <w:t xml:space="preserve"> </w:t>
            </w:r>
            <w:proofErr w:type="spellStart"/>
            <w:r w:rsidRPr="00EF4DEC">
              <w:rPr>
                <w:rFonts w:eastAsia="Calibri"/>
                <w:b/>
                <w:bCs/>
                <w:color w:val="00436E"/>
                <w:sz w:val="18"/>
                <w:szCs w:val="18"/>
              </w:rPr>
              <w:t>Txn</w:t>
            </w:r>
            <w:proofErr w:type="spellEnd"/>
            <w:r w:rsidRPr="00EF4DEC">
              <w:rPr>
                <w:rFonts w:eastAsia="Calibri"/>
                <w:b/>
                <w:bCs/>
                <w:color w:val="00436E"/>
                <w:sz w:val="18"/>
                <w:szCs w:val="18"/>
              </w:rPr>
              <w:t xml:space="preserve"> ID</w:t>
            </w:r>
          </w:p>
        </w:tc>
      </w:tr>
      <w:tr w:rsidR="006D3F68" w14:paraId="5031EA06" w14:textId="77777777" w:rsidTr="003B46F2">
        <w:tc>
          <w:tcPr>
            <w:tcW w:w="587" w:type="dxa"/>
            <w:vAlign w:val="center"/>
          </w:tcPr>
          <w:p w14:paraId="6F788FD8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a</w:t>
            </w:r>
          </w:p>
        </w:tc>
        <w:tc>
          <w:tcPr>
            <w:tcW w:w="547" w:type="dxa"/>
            <w:vAlign w:val="center"/>
          </w:tcPr>
          <w:p w14:paraId="7F335291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S</w:t>
            </w:r>
          </w:p>
        </w:tc>
        <w:tc>
          <w:tcPr>
            <w:tcW w:w="1383" w:type="dxa"/>
            <w:vAlign w:val="center"/>
          </w:tcPr>
          <w:p w14:paraId="6EF383AD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Install meter</w:t>
            </w:r>
          </w:p>
        </w:tc>
        <w:tc>
          <w:tcPr>
            <w:tcW w:w="667" w:type="dxa"/>
            <w:vAlign w:val="center"/>
          </w:tcPr>
          <w:p w14:paraId="0F0F7F8F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SW</w:t>
            </w:r>
          </w:p>
        </w:tc>
        <w:tc>
          <w:tcPr>
            <w:tcW w:w="807" w:type="dxa"/>
            <w:vAlign w:val="center"/>
          </w:tcPr>
          <w:p w14:paraId="609D403A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internal</w:t>
            </w:r>
          </w:p>
        </w:tc>
        <w:tc>
          <w:tcPr>
            <w:tcW w:w="1092" w:type="dxa"/>
            <w:vAlign w:val="center"/>
          </w:tcPr>
          <w:p w14:paraId="0BB5E284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2217" w:type="dxa"/>
            <w:vAlign w:val="center"/>
          </w:tcPr>
          <w:p w14:paraId="5BBF9594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DA2E5F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6D3F68" w14:paraId="55A75946" w14:textId="77777777" w:rsidTr="003B46F2">
        <w:tc>
          <w:tcPr>
            <w:tcW w:w="587" w:type="dxa"/>
            <w:vAlign w:val="center"/>
          </w:tcPr>
          <w:p w14:paraId="25EBB728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b</w:t>
            </w:r>
          </w:p>
        </w:tc>
        <w:tc>
          <w:tcPr>
            <w:tcW w:w="547" w:type="dxa"/>
            <w:vAlign w:val="center"/>
          </w:tcPr>
          <w:p w14:paraId="5EDE3E3D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S</w:t>
            </w:r>
          </w:p>
        </w:tc>
        <w:tc>
          <w:tcPr>
            <w:tcW w:w="1383" w:type="dxa"/>
            <w:vAlign w:val="center"/>
          </w:tcPr>
          <w:p w14:paraId="0F0699A8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Send meter data &amp; Initial Read</w:t>
            </w:r>
          </w:p>
        </w:tc>
        <w:tc>
          <w:tcPr>
            <w:tcW w:w="667" w:type="dxa"/>
            <w:vAlign w:val="center"/>
          </w:tcPr>
          <w:p w14:paraId="0B41804D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SW</w:t>
            </w:r>
          </w:p>
        </w:tc>
        <w:tc>
          <w:tcPr>
            <w:tcW w:w="807" w:type="dxa"/>
            <w:vAlign w:val="center"/>
          </w:tcPr>
          <w:p w14:paraId="6AE3BB46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CMA</w:t>
            </w:r>
          </w:p>
        </w:tc>
        <w:tc>
          <w:tcPr>
            <w:tcW w:w="1092" w:type="dxa"/>
            <w:vAlign w:val="center"/>
          </w:tcPr>
          <w:p w14:paraId="3D945A33" w14:textId="77777777" w:rsidR="006D3F68" w:rsidRPr="00EF4DEC" w:rsidRDefault="006D3F68" w:rsidP="006A6E0D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 xml:space="preserve">within </w:t>
            </w:r>
            <w:r w:rsidR="006A6E0D">
              <w:rPr>
                <w:rFonts w:eastAsia="Calibri"/>
                <w:sz w:val="18"/>
                <w:szCs w:val="18"/>
              </w:rPr>
              <w:t>5/8</w:t>
            </w:r>
            <w:r w:rsidRPr="00EF4DEC">
              <w:rPr>
                <w:rFonts w:eastAsia="Calibri"/>
                <w:sz w:val="18"/>
                <w:szCs w:val="18"/>
              </w:rPr>
              <w:t xml:space="preserve"> BD of meter installation</w:t>
            </w:r>
          </w:p>
        </w:tc>
        <w:tc>
          <w:tcPr>
            <w:tcW w:w="2217" w:type="dxa"/>
            <w:vAlign w:val="center"/>
          </w:tcPr>
          <w:p w14:paraId="7F553469" w14:textId="77777777" w:rsidR="006D3F68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 xml:space="preserve">Ensure that Meter Read Type is Initial. </w:t>
            </w:r>
          </w:p>
          <w:p w14:paraId="02C890D7" w14:textId="77777777" w:rsidR="00D13D9D" w:rsidRDefault="00D13D9D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</w:p>
          <w:p w14:paraId="636942C6" w14:textId="77777777" w:rsidR="00D13D9D" w:rsidRPr="00EF4DEC" w:rsidRDefault="00D13D9D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X,Y Co-ordinates should be provided</w:t>
            </w:r>
          </w:p>
          <w:p w14:paraId="58338863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04225E" w14:textId="77777777" w:rsidR="006D3F68" w:rsidRPr="00EF4DEC" w:rsidRDefault="006D3F68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 w:rsidRPr="00EF4DEC">
              <w:rPr>
                <w:rFonts w:eastAsia="Calibri"/>
                <w:sz w:val="18"/>
                <w:szCs w:val="18"/>
              </w:rPr>
              <w:t>T004.0 T005.0</w:t>
            </w:r>
          </w:p>
        </w:tc>
      </w:tr>
      <w:tr w:rsidR="004B3A56" w14:paraId="4F9EB7DC" w14:textId="77777777" w:rsidTr="003B46F2">
        <w:tc>
          <w:tcPr>
            <w:tcW w:w="587" w:type="dxa"/>
            <w:vAlign w:val="center"/>
          </w:tcPr>
          <w:p w14:paraId="1018A634" w14:textId="77777777" w:rsidR="004B3A56" w:rsidRPr="00EF4DEC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</w:t>
            </w:r>
          </w:p>
        </w:tc>
        <w:tc>
          <w:tcPr>
            <w:tcW w:w="547" w:type="dxa"/>
            <w:vAlign w:val="center"/>
          </w:tcPr>
          <w:p w14:paraId="1CACCF37" w14:textId="77777777" w:rsidR="004B3A56" w:rsidRPr="00EF4DEC" w:rsidRDefault="00ED6A0E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</w:t>
            </w:r>
          </w:p>
        </w:tc>
        <w:tc>
          <w:tcPr>
            <w:tcW w:w="1383" w:type="dxa"/>
            <w:vAlign w:val="center"/>
          </w:tcPr>
          <w:p w14:paraId="2C963EE8" w14:textId="77777777" w:rsidR="004B3A56" w:rsidRPr="00EF4DEC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Load data and notify Scottish Water</w:t>
            </w:r>
          </w:p>
        </w:tc>
        <w:tc>
          <w:tcPr>
            <w:tcW w:w="667" w:type="dxa"/>
            <w:vAlign w:val="center"/>
          </w:tcPr>
          <w:p w14:paraId="1AF82087" w14:textId="77777777" w:rsidR="004B3A56" w:rsidRPr="00EF4DEC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CMA</w:t>
            </w:r>
          </w:p>
        </w:tc>
        <w:tc>
          <w:tcPr>
            <w:tcW w:w="807" w:type="dxa"/>
            <w:vAlign w:val="center"/>
          </w:tcPr>
          <w:p w14:paraId="3C049124" w14:textId="77777777" w:rsidR="004B3A56" w:rsidRPr="00EF4DEC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SW</w:t>
            </w:r>
          </w:p>
        </w:tc>
        <w:tc>
          <w:tcPr>
            <w:tcW w:w="1092" w:type="dxa"/>
            <w:vAlign w:val="center"/>
          </w:tcPr>
          <w:p w14:paraId="1640F177" w14:textId="77777777" w:rsidR="004B3A56" w:rsidRPr="00EF4DEC" w:rsidRDefault="004B3A56" w:rsidP="004B3A56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Within 1 BD of T004.0 timestamp</w:t>
            </w:r>
          </w:p>
        </w:tc>
        <w:tc>
          <w:tcPr>
            <w:tcW w:w="2217" w:type="dxa"/>
            <w:vAlign w:val="center"/>
          </w:tcPr>
          <w:p w14:paraId="547C1E79" w14:textId="77777777" w:rsidR="004B3A56" w:rsidRPr="00EF4DEC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A9E34C" w14:textId="77777777" w:rsidR="004B3A56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T009.0</w:t>
            </w:r>
          </w:p>
          <w:p w14:paraId="68819E31" w14:textId="77777777" w:rsidR="004B3A56" w:rsidRPr="00EF4DEC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</w:p>
        </w:tc>
      </w:tr>
      <w:tr w:rsidR="004B3A56" w14:paraId="7D68512C" w14:textId="77777777" w:rsidTr="003B46F2">
        <w:tc>
          <w:tcPr>
            <w:tcW w:w="587" w:type="dxa"/>
            <w:vAlign w:val="center"/>
          </w:tcPr>
          <w:p w14:paraId="170048A5" w14:textId="77777777" w:rsidR="004B3A56" w:rsidRPr="00EF4DEC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</w:t>
            </w:r>
          </w:p>
        </w:tc>
        <w:tc>
          <w:tcPr>
            <w:tcW w:w="547" w:type="dxa"/>
            <w:vAlign w:val="center"/>
          </w:tcPr>
          <w:p w14:paraId="00EF8DA1" w14:textId="77777777" w:rsidR="004B3A56" w:rsidRPr="00EF4DEC" w:rsidRDefault="00ED6A0E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</w:t>
            </w:r>
          </w:p>
        </w:tc>
        <w:tc>
          <w:tcPr>
            <w:tcW w:w="1383" w:type="dxa"/>
            <w:vAlign w:val="center"/>
          </w:tcPr>
          <w:p w14:paraId="011908FF" w14:textId="77777777" w:rsidR="004B3A56" w:rsidRPr="00EF4DEC" w:rsidRDefault="00CE4495" w:rsidP="00CE4495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Notify</w:t>
            </w:r>
            <w:r w:rsidR="004B3A56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M</w:t>
            </w:r>
            <w:r w:rsidR="004B3A56">
              <w:rPr>
                <w:rFonts w:eastAsia="Calibri"/>
                <w:sz w:val="18"/>
                <w:szCs w:val="18"/>
              </w:rPr>
              <w:t xml:space="preserve">eter </w:t>
            </w:r>
            <w:r>
              <w:rPr>
                <w:rFonts w:eastAsia="Calibri"/>
                <w:sz w:val="18"/>
                <w:szCs w:val="18"/>
              </w:rPr>
              <w:t>N</w:t>
            </w:r>
            <w:r w:rsidR="004B3A56">
              <w:rPr>
                <w:rFonts w:eastAsia="Calibri"/>
                <w:sz w:val="18"/>
                <w:szCs w:val="18"/>
              </w:rPr>
              <w:t>etwork</w:t>
            </w:r>
          </w:p>
        </w:tc>
        <w:tc>
          <w:tcPr>
            <w:tcW w:w="667" w:type="dxa"/>
            <w:vAlign w:val="center"/>
          </w:tcPr>
          <w:p w14:paraId="387AD842" w14:textId="77777777" w:rsidR="004B3A56" w:rsidRPr="00EF4DEC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SW</w:t>
            </w:r>
          </w:p>
        </w:tc>
        <w:tc>
          <w:tcPr>
            <w:tcW w:w="807" w:type="dxa"/>
            <w:vAlign w:val="center"/>
          </w:tcPr>
          <w:p w14:paraId="5BC7351A" w14:textId="77777777" w:rsidR="004B3A56" w:rsidRPr="00EF4DEC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CMA</w:t>
            </w:r>
          </w:p>
        </w:tc>
        <w:tc>
          <w:tcPr>
            <w:tcW w:w="1092" w:type="dxa"/>
            <w:vAlign w:val="center"/>
          </w:tcPr>
          <w:p w14:paraId="044CFEDD" w14:textId="77777777" w:rsidR="004B3A56" w:rsidRPr="00EF4DEC" w:rsidRDefault="004B3A56" w:rsidP="003B46F2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8DA24A7" w14:textId="77777777" w:rsidR="004B3A56" w:rsidRPr="00EF4DEC" w:rsidRDefault="00CE4495" w:rsidP="00CE4495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As described in CSD 0104</w:t>
            </w:r>
          </w:p>
        </w:tc>
        <w:tc>
          <w:tcPr>
            <w:tcW w:w="1120" w:type="dxa"/>
            <w:vAlign w:val="center"/>
          </w:tcPr>
          <w:p w14:paraId="03BCCF46" w14:textId="77777777" w:rsidR="004B3A56" w:rsidRPr="00EF4DEC" w:rsidRDefault="00CE4495" w:rsidP="00CE4495">
            <w:pPr>
              <w:spacing w:before="60" w:after="60"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T036.0, T036.1</w:t>
            </w:r>
          </w:p>
        </w:tc>
      </w:tr>
    </w:tbl>
    <w:p w14:paraId="25FEED49" w14:textId="77777777" w:rsidR="006D3F68" w:rsidRDefault="006D3F68" w:rsidP="006D3F68">
      <w:pPr>
        <w:spacing w:before="100" w:beforeAutospacing="1" w:line="360" w:lineRule="auto"/>
        <w:jc w:val="both"/>
        <w:rPr>
          <w:b/>
          <w:bCs/>
        </w:rPr>
      </w:pPr>
    </w:p>
    <w:p w14:paraId="3FE1DD5D" w14:textId="77777777" w:rsidR="006D3F68" w:rsidRDefault="006D3F68" w:rsidP="006D3F68">
      <w:r>
        <w:br w:type="page"/>
      </w:r>
    </w:p>
    <w:p w14:paraId="56F61C70" w14:textId="77777777" w:rsidR="009811B1" w:rsidRDefault="009811B1" w:rsidP="00AC305F"/>
    <w:p w14:paraId="3AADE4DB" w14:textId="77777777" w:rsidR="009811B1" w:rsidRPr="00AC305F" w:rsidRDefault="009811B1" w:rsidP="009811B1">
      <w:pPr>
        <w:pStyle w:val="Heading1"/>
        <w:keepNext w:val="0"/>
        <w:spacing w:before="0" w:line="360" w:lineRule="auto"/>
        <w:jc w:val="both"/>
        <w:rPr>
          <w:b w:val="0"/>
          <w:bCs w:val="0"/>
          <w:color w:val="00436E"/>
        </w:rPr>
      </w:pPr>
      <w:bookmarkStart w:id="11" w:name="_Toc357083483"/>
      <w:r>
        <w:rPr>
          <w:b w:val="0"/>
          <w:bCs w:val="0"/>
          <w:color w:val="00436E"/>
        </w:rPr>
        <w:t>Meter Change</w:t>
      </w:r>
      <w:bookmarkEnd w:id="11"/>
    </w:p>
    <w:p w14:paraId="3C317C2D" w14:textId="77777777" w:rsidR="009811B1" w:rsidRDefault="009811B1" w:rsidP="009811B1">
      <w:pPr>
        <w:pStyle w:val="Heading3"/>
        <w:keepNext w:val="0"/>
        <w:spacing w:before="160" w:after="100"/>
        <w:ind w:left="900" w:hanging="900"/>
        <w:jc w:val="both"/>
        <w:rPr>
          <w:b w:val="0"/>
          <w:color w:val="00436E"/>
        </w:rPr>
      </w:pPr>
      <w:r>
        <w:rPr>
          <w:b w:val="0"/>
          <w:color w:val="00436E"/>
        </w:rPr>
        <w:t>Process Description</w:t>
      </w:r>
    </w:p>
    <w:p w14:paraId="5175A349" w14:textId="77777777" w:rsidR="009811B1" w:rsidRDefault="009811B1" w:rsidP="009811B1">
      <w:pPr>
        <w:spacing w:before="100" w:beforeAutospacing="1" w:line="360" w:lineRule="auto"/>
        <w:jc w:val="both"/>
      </w:pPr>
      <w:r>
        <w:t xml:space="preserve">This description should be read in conjunction with the Process Diagram in Section </w:t>
      </w:r>
      <w:r w:rsidR="003B46F2">
        <w:t>4.2</w:t>
      </w:r>
      <w:r>
        <w:t xml:space="preserve"> and the Interface and Timetable Requirements in Section </w:t>
      </w:r>
      <w:r w:rsidR="003B46F2">
        <w:t>4.3</w:t>
      </w:r>
      <w:r>
        <w:t xml:space="preserve">.  </w:t>
      </w:r>
    </w:p>
    <w:p w14:paraId="290618AA" w14:textId="77777777" w:rsidR="009811B1" w:rsidRDefault="009811B1" w:rsidP="009811B1">
      <w:pPr>
        <w:spacing w:before="100" w:beforeAutospacing="1" w:after="100" w:afterAutospacing="1" w:line="360" w:lineRule="auto"/>
        <w:jc w:val="both"/>
      </w:pPr>
      <w:r>
        <w:t xml:space="preserve">The process described here covers a “like for like” meter </w:t>
      </w:r>
      <w:r w:rsidRPr="009B1F21">
        <w:t xml:space="preserve">replacement i.e. there is no change to the meter configuration that would result in alteration to the Wholesale Charges. </w:t>
      </w:r>
    </w:p>
    <w:p w14:paraId="69ECEFDF" w14:textId="77777777" w:rsidR="009811B1" w:rsidRDefault="009811B1" w:rsidP="009811B1">
      <w:pPr>
        <w:spacing w:line="360" w:lineRule="auto"/>
        <w:jc w:val="both"/>
      </w:pPr>
      <w:r>
        <w:t xml:space="preserve">Following a meter replacement, the meter data for the new meter shall be notified to CMA by Scottish Water within </w:t>
      </w:r>
      <w:r w:rsidR="006A6E0D">
        <w:t>5</w:t>
      </w:r>
      <w:r>
        <w:t xml:space="preserve"> Business Days</w:t>
      </w:r>
      <w:r w:rsidR="006A6E0D">
        <w:t>, for activities undertaken by Scottish Water and 8 Business Days for activities undertaken by an Accredited Entity,</w:t>
      </w:r>
      <w:r>
        <w:t xml:space="preserve"> of the meter replacement.  In addition, the meter data for the replacement meter and End and Opening Reads for the meters shall be notified to CMA by Scottish Water. </w:t>
      </w:r>
    </w:p>
    <w:p w14:paraId="41BB2E1B" w14:textId="77777777" w:rsidR="009811B1" w:rsidRDefault="009811B1" w:rsidP="009811B1">
      <w:pPr>
        <w:spacing w:line="360" w:lineRule="auto"/>
        <w:jc w:val="both"/>
      </w:pPr>
    </w:p>
    <w:p w14:paraId="44E49175" w14:textId="77777777" w:rsidR="009811B1" w:rsidRDefault="009811B1" w:rsidP="009811B1">
      <w:pPr>
        <w:pStyle w:val="StyleHeading3NotBoldCustomColorRGB067110Justified"/>
      </w:pPr>
      <w:r>
        <w:t>Description of the Process Diagram Steps</w:t>
      </w:r>
    </w:p>
    <w:p w14:paraId="0FAD1291" w14:textId="77777777" w:rsidR="009811B1" w:rsidRDefault="009811B1" w:rsidP="009811B1">
      <w:pPr>
        <w:spacing w:line="360" w:lineRule="auto"/>
        <w:jc w:val="both"/>
      </w:pPr>
      <w:r>
        <w:t xml:space="preserve">This description should be read in conjunction with the Process Diagram in Section </w:t>
      </w:r>
      <w:r w:rsidR="0080215A">
        <w:t>3.2</w:t>
      </w:r>
      <w:r>
        <w:t xml:space="preserve"> and the Interface and Timetable Requirements in Section </w:t>
      </w:r>
      <w:r w:rsidR="0080215A">
        <w:t>3.3</w:t>
      </w:r>
      <w:r>
        <w:t xml:space="preserve">.  The 'step' and 'decision' references appear to the bottom left of each step or decision symbol in the Process Diagram. </w:t>
      </w:r>
    </w:p>
    <w:p w14:paraId="7DAE0F13" w14:textId="77777777" w:rsidR="009811B1" w:rsidRDefault="009811B1" w:rsidP="009811B1">
      <w:pPr>
        <w:spacing w:line="360" w:lineRule="auto"/>
        <w:jc w:val="both"/>
        <w:rPr>
          <w:b/>
        </w:rPr>
      </w:pPr>
    </w:p>
    <w:p w14:paraId="19855A45" w14:textId="77777777" w:rsidR="009811B1" w:rsidRDefault="009811B1" w:rsidP="009811B1">
      <w:pPr>
        <w:pStyle w:val="Heading4"/>
        <w:spacing w:before="120"/>
        <w:jc w:val="both"/>
        <w:rPr>
          <w:bCs/>
        </w:rPr>
      </w:pPr>
      <w:r>
        <w:rPr>
          <w:bCs/>
        </w:rPr>
        <w:t xml:space="preserve">Step </w:t>
      </w:r>
      <w:r w:rsidR="0080215A">
        <w:rPr>
          <w:bCs/>
        </w:rPr>
        <w:t>a</w:t>
      </w:r>
      <w:r>
        <w:rPr>
          <w:bCs/>
        </w:rPr>
        <w:t>: Replacement meter installed</w:t>
      </w:r>
    </w:p>
    <w:p w14:paraId="2BE4C10A" w14:textId="77777777" w:rsidR="009811B1" w:rsidRDefault="009811B1" w:rsidP="009811B1">
      <w:pPr>
        <w:spacing w:line="360" w:lineRule="auto"/>
        <w:jc w:val="both"/>
      </w:pPr>
      <w:r>
        <w:t xml:space="preserve">Scottish Water will replace the meter in accordance with the </w:t>
      </w:r>
      <w:r w:rsidR="00131CF7">
        <w:t>timescales set out in this CSD.</w:t>
      </w:r>
    </w:p>
    <w:p w14:paraId="01CE6A6A" w14:textId="77777777" w:rsidR="009811B1" w:rsidRDefault="009811B1" w:rsidP="009811B1">
      <w:pPr>
        <w:spacing w:line="360" w:lineRule="auto"/>
        <w:jc w:val="both"/>
      </w:pPr>
    </w:p>
    <w:p w14:paraId="66D50673" w14:textId="77777777" w:rsidR="009811B1" w:rsidRDefault="009811B1" w:rsidP="009811B1">
      <w:pPr>
        <w:pStyle w:val="Heading4"/>
        <w:spacing w:before="120"/>
        <w:jc w:val="both"/>
      </w:pPr>
      <w:r>
        <w:t xml:space="preserve">Step </w:t>
      </w:r>
      <w:r w:rsidR="0080215A">
        <w:t>b</w:t>
      </w:r>
      <w:r>
        <w:t>: Update data to CMA: [T004.0, T017.0]</w:t>
      </w:r>
    </w:p>
    <w:p w14:paraId="15654E7C" w14:textId="310205F7" w:rsidR="009811B1" w:rsidRDefault="009811B1" w:rsidP="009811B1">
      <w:pPr>
        <w:spacing w:line="360" w:lineRule="auto"/>
        <w:jc w:val="both"/>
      </w:pPr>
      <w:r>
        <w:t xml:space="preserve">Within </w:t>
      </w:r>
      <w:r w:rsidR="006A6E0D">
        <w:t>5</w:t>
      </w:r>
      <w:r>
        <w:t xml:space="preserve"> Business Days</w:t>
      </w:r>
      <w:r w:rsidR="006A6E0D">
        <w:t>, for activities undertaken by Scottish Water and 8 Business Days for activities undertaken by an Accredited Entity,</w:t>
      </w:r>
      <w:r>
        <w:t xml:space="preserve"> of the meter replacement, Scottish Water will provide the CMA with the new meter details, using Data Transaction T004.0 (</w:t>
      </w:r>
      <w:r w:rsidR="00D031BA" w:rsidRPr="00D031BA">
        <w:t>Request New Meter</w:t>
      </w:r>
      <w:r>
        <w:t xml:space="preserve">).  </w:t>
      </w:r>
    </w:p>
    <w:p w14:paraId="6A80BA52" w14:textId="77777777" w:rsidR="009811B1" w:rsidRDefault="009811B1" w:rsidP="009811B1">
      <w:pPr>
        <w:spacing w:line="360" w:lineRule="auto"/>
        <w:jc w:val="both"/>
      </w:pPr>
    </w:p>
    <w:p w14:paraId="6778BC5F" w14:textId="77777777" w:rsidR="009811B1" w:rsidRDefault="009811B1" w:rsidP="009811B1">
      <w:pPr>
        <w:spacing w:line="360" w:lineRule="auto"/>
        <w:jc w:val="both"/>
      </w:pPr>
      <w:r>
        <w:t>Should the meter replacement involve a change of meter location, this information, in the form of X,Y co-ordinates, should also be provided by Scottish Water in such format and with such frequency as specified by the CMA.</w:t>
      </w:r>
    </w:p>
    <w:p w14:paraId="1DDF6786" w14:textId="77777777" w:rsidR="009811B1" w:rsidRDefault="009811B1" w:rsidP="009811B1">
      <w:pPr>
        <w:spacing w:line="360" w:lineRule="auto"/>
        <w:jc w:val="both"/>
        <w:rPr>
          <w:bCs/>
        </w:rPr>
      </w:pPr>
    </w:p>
    <w:p w14:paraId="1E933F72" w14:textId="11E57BCC" w:rsidR="009811B1" w:rsidRDefault="009811B1" w:rsidP="009811B1">
      <w:pPr>
        <w:spacing w:line="360" w:lineRule="auto"/>
        <w:jc w:val="both"/>
        <w:rPr>
          <w:bCs/>
        </w:rPr>
      </w:pPr>
      <w:r>
        <w:rPr>
          <w:bCs/>
        </w:rPr>
        <w:t>Scottish Water will then issue the CMA with Data Transaction T017.0 (</w:t>
      </w:r>
      <w:r w:rsidR="00756473">
        <w:rPr>
          <w:bCs/>
        </w:rPr>
        <w:t xml:space="preserve">Submit Meter </w:t>
      </w:r>
      <w:r>
        <w:rPr>
          <w:bCs/>
        </w:rPr>
        <w:t>Swap), which includes details of the End and Opening Meter Reads.</w:t>
      </w:r>
      <w:r w:rsidR="0060386B">
        <w:rPr>
          <w:bCs/>
        </w:rPr>
        <w:t xml:space="preserve">  </w:t>
      </w:r>
      <w:r w:rsidR="002D5283">
        <w:rPr>
          <w:bCs/>
        </w:rPr>
        <w:t>A SPID should not be included</w:t>
      </w:r>
      <w:r w:rsidR="0060386B" w:rsidRPr="00D1487D">
        <w:rPr>
          <w:bCs/>
        </w:rPr>
        <w:t xml:space="preserve"> in the T017.0 transaction</w:t>
      </w:r>
      <w:r w:rsidR="0060386B">
        <w:rPr>
          <w:bCs/>
        </w:rPr>
        <w:t xml:space="preserve"> when swapping a </w:t>
      </w:r>
      <w:r w:rsidR="002F6664">
        <w:rPr>
          <w:bCs/>
        </w:rPr>
        <w:t>N</w:t>
      </w:r>
      <w:r w:rsidR="0060386B">
        <w:rPr>
          <w:bCs/>
        </w:rPr>
        <w:t>on-</w:t>
      </w:r>
      <w:r w:rsidR="002F6664">
        <w:rPr>
          <w:bCs/>
        </w:rPr>
        <w:t>M</w:t>
      </w:r>
      <w:r w:rsidR="0060386B">
        <w:rPr>
          <w:bCs/>
        </w:rPr>
        <w:t xml:space="preserve">arket </w:t>
      </w:r>
      <w:r w:rsidR="002F6664">
        <w:rPr>
          <w:bCs/>
        </w:rPr>
        <w:t>M</w:t>
      </w:r>
      <w:r w:rsidR="0060386B">
        <w:rPr>
          <w:bCs/>
        </w:rPr>
        <w:t xml:space="preserve">eter </w:t>
      </w:r>
      <w:r w:rsidR="002D5283">
        <w:rPr>
          <w:bCs/>
        </w:rPr>
        <w:t xml:space="preserve">as </w:t>
      </w:r>
      <w:r w:rsidR="0060386B">
        <w:rPr>
          <w:bCs/>
        </w:rPr>
        <w:t xml:space="preserve">a </w:t>
      </w:r>
      <w:r w:rsidR="00F228F4">
        <w:rPr>
          <w:bCs/>
        </w:rPr>
        <w:t>N</w:t>
      </w:r>
      <w:r w:rsidR="0060386B">
        <w:rPr>
          <w:bCs/>
        </w:rPr>
        <w:t>on-</w:t>
      </w:r>
      <w:r w:rsidR="00F228F4">
        <w:rPr>
          <w:bCs/>
        </w:rPr>
        <w:t>M</w:t>
      </w:r>
      <w:r w:rsidR="0060386B">
        <w:rPr>
          <w:bCs/>
        </w:rPr>
        <w:t xml:space="preserve">arket </w:t>
      </w:r>
      <w:r w:rsidR="00F228F4">
        <w:rPr>
          <w:bCs/>
        </w:rPr>
        <w:t>M</w:t>
      </w:r>
      <w:r w:rsidR="0060386B">
        <w:rPr>
          <w:bCs/>
        </w:rPr>
        <w:t xml:space="preserve">eter is not associated with a SPID. </w:t>
      </w:r>
    </w:p>
    <w:p w14:paraId="11F5C1FF" w14:textId="77777777" w:rsidR="009811B1" w:rsidRDefault="009811B1" w:rsidP="009811B1">
      <w:pPr>
        <w:spacing w:line="360" w:lineRule="auto"/>
        <w:jc w:val="both"/>
        <w:rPr>
          <w:bCs/>
        </w:rPr>
      </w:pPr>
    </w:p>
    <w:p w14:paraId="1C20155A" w14:textId="2BCB04B2" w:rsidR="009811B1" w:rsidRDefault="009811B1" w:rsidP="009811B1">
      <w:pPr>
        <w:spacing w:line="360" w:lineRule="auto"/>
        <w:jc w:val="both"/>
        <w:rPr>
          <w:bCs/>
        </w:rPr>
      </w:pPr>
      <w:r>
        <w:rPr>
          <w:bCs/>
        </w:rPr>
        <w:lastRenderedPageBreak/>
        <w:t>Scottish Water should note that the T017.0</w:t>
      </w:r>
      <w:r w:rsidR="004B2376">
        <w:rPr>
          <w:bCs/>
        </w:rPr>
        <w:t xml:space="preserve"> (Submit Meter Swap)</w:t>
      </w:r>
      <w:r>
        <w:rPr>
          <w:bCs/>
        </w:rPr>
        <w:t xml:space="preserve"> must be sent after the T004.0</w:t>
      </w:r>
      <w:r w:rsidR="00BD4E57">
        <w:rPr>
          <w:bCs/>
        </w:rPr>
        <w:t xml:space="preserve"> (</w:t>
      </w:r>
      <w:r w:rsidR="00BD4E57" w:rsidRPr="00BD4E57">
        <w:rPr>
          <w:bCs/>
        </w:rPr>
        <w:t>Request New Meter</w:t>
      </w:r>
      <w:r w:rsidR="00BD4E57">
        <w:rPr>
          <w:bCs/>
        </w:rPr>
        <w:t>)</w:t>
      </w:r>
      <w:r>
        <w:rPr>
          <w:bCs/>
        </w:rPr>
        <w:t>, otherwise the new meter will not be recognised in the Central Systems and will result in a Data Transaction T009.1 (</w:t>
      </w:r>
      <w:r w:rsidR="009F75E9" w:rsidRPr="009F75E9">
        <w:rPr>
          <w:bCs/>
        </w:rPr>
        <w:t>Notify Error/Acceptance (</w:t>
      </w:r>
      <w:r w:rsidR="009F75E9">
        <w:rPr>
          <w:bCs/>
        </w:rPr>
        <w:t>SW</w:t>
      </w:r>
      <w:r w:rsidR="009F75E9" w:rsidRPr="009F75E9">
        <w:rPr>
          <w:bCs/>
        </w:rPr>
        <w:t>)</w:t>
      </w:r>
      <w:r>
        <w:rPr>
          <w:bCs/>
        </w:rPr>
        <w:t>) being issued to Scottish Water.</w:t>
      </w:r>
    </w:p>
    <w:p w14:paraId="15DFDCA3" w14:textId="110CB1D6" w:rsidR="00B13ED3" w:rsidRDefault="00A64785" w:rsidP="009811B1">
      <w:pPr>
        <w:pStyle w:val="StyleJustifiedBefore6ptLinespacing15lines"/>
      </w:pPr>
      <w:r>
        <w:t>For the avoidance of doubt Scottish Water cannot use a T005.0</w:t>
      </w:r>
      <w:r w:rsidR="00B21401">
        <w:t xml:space="preserve"> (</w:t>
      </w:r>
      <w:r w:rsidR="00B21401" w:rsidRPr="00B21401">
        <w:t>Submit Meter Read (SW)</w:t>
      </w:r>
      <w:r w:rsidR="00B21401">
        <w:t>)</w:t>
      </w:r>
      <w:r>
        <w:t xml:space="preserve"> Final read to close one meter and use the “Add New Meter” process so swap a meter at a Supply Point.</w:t>
      </w:r>
    </w:p>
    <w:p w14:paraId="482022DF" w14:textId="77777777" w:rsidR="00131CF7" w:rsidRDefault="00131CF7" w:rsidP="009811B1">
      <w:pPr>
        <w:pStyle w:val="StyleJustifiedBefore6ptLinespacing15lines"/>
      </w:pPr>
      <w:r>
        <w:br w:type="page"/>
      </w:r>
    </w:p>
    <w:p w14:paraId="13E68DB2" w14:textId="77777777" w:rsidR="009811B1" w:rsidRPr="00F46553" w:rsidRDefault="009811B1" w:rsidP="009811B1">
      <w:pPr>
        <w:pStyle w:val="StyleHeading2NotBoldNotItalicCustomColorRGB0671102"/>
      </w:pPr>
      <w:bookmarkStart w:id="12" w:name="_Ref158779378"/>
      <w:bookmarkStart w:id="13" w:name="_Toc173917321"/>
      <w:bookmarkStart w:id="14" w:name="_Toc256429332"/>
      <w:bookmarkStart w:id="15" w:name="_Toc357083484"/>
      <w:r>
        <w:lastRenderedPageBreak/>
        <w:t>P</w:t>
      </w:r>
      <w:r w:rsidRPr="00F46553">
        <w:t>rocess Diagram</w:t>
      </w:r>
      <w:bookmarkEnd w:id="12"/>
      <w:bookmarkEnd w:id="13"/>
      <w:bookmarkEnd w:id="14"/>
      <w:bookmarkEnd w:id="15"/>
    </w:p>
    <w:p w14:paraId="0ED6A07C" w14:textId="22742606" w:rsidR="009811B1" w:rsidRDefault="006B37D9" w:rsidP="009811B1">
      <w:r>
        <w:object w:dxaOrig="9121" w:dyaOrig="13128" w14:anchorId="2B47986E">
          <v:shape id="_x0000_i1026" type="#_x0000_t75" style="width:414.35pt;height:596.95pt" o:ole="">
            <v:imagedata r:id="rId13" o:title=""/>
          </v:shape>
          <o:OLEObject Type="Embed" ProgID="Visio.Drawing.11" ShapeID="_x0000_i1026" DrawAspect="Content" ObjectID="_1634547132" r:id="rId14"/>
        </w:object>
      </w:r>
    </w:p>
    <w:p w14:paraId="5AD77F13" w14:textId="77777777" w:rsidR="009811B1" w:rsidRDefault="009811B1" w:rsidP="009811B1">
      <w:pPr>
        <w:spacing w:line="360" w:lineRule="auto"/>
        <w:ind w:left="-180"/>
        <w:rPr>
          <w:sz w:val="28"/>
          <w:szCs w:val="28"/>
        </w:rPr>
      </w:pPr>
    </w:p>
    <w:p w14:paraId="1832E76D" w14:textId="77777777" w:rsidR="009811B1" w:rsidRDefault="009811B1" w:rsidP="009811B1">
      <w:pPr>
        <w:spacing w:line="360" w:lineRule="auto"/>
        <w:rPr>
          <w:sz w:val="28"/>
          <w:szCs w:val="28"/>
        </w:rPr>
      </w:pPr>
    </w:p>
    <w:p w14:paraId="73E50D2C" w14:textId="77777777" w:rsidR="009811B1" w:rsidRDefault="009811B1" w:rsidP="009811B1">
      <w:pPr>
        <w:spacing w:line="360" w:lineRule="auto"/>
        <w:rPr>
          <w:sz w:val="28"/>
          <w:szCs w:val="28"/>
        </w:rPr>
        <w:sectPr w:rsidR="009811B1" w:rsidSect="009811B1">
          <w:footerReference w:type="default" r:id="rId15"/>
          <w:pgSz w:w="11907" w:h="16840" w:code="9"/>
          <w:pgMar w:top="1418" w:right="1797" w:bottom="-1588" w:left="1797" w:header="709" w:footer="737" w:gutter="0"/>
          <w:pgBorders>
            <w:bottom w:val="single" w:sz="4" w:space="16" w:color="auto"/>
          </w:pgBorders>
          <w:cols w:space="708"/>
          <w:docGrid w:linePitch="360"/>
        </w:sectPr>
      </w:pPr>
    </w:p>
    <w:p w14:paraId="35374340" w14:textId="77777777" w:rsidR="009811B1" w:rsidRDefault="009811B1" w:rsidP="009811B1">
      <w:pPr>
        <w:pStyle w:val="StyleHeading2NotBoldNotItalicCustomColorRGB0671102"/>
      </w:pPr>
      <w:bookmarkStart w:id="16" w:name="_Ref160595880"/>
      <w:bookmarkStart w:id="17" w:name="_Toc173917322"/>
      <w:bookmarkStart w:id="18" w:name="_Toc256429333"/>
      <w:bookmarkStart w:id="19" w:name="_Toc357083485"/>
      <w:r w:rsidRPr="00257181">
        <w:lastRenderedPageBreak/>
        <w:t>Interface and Timetable Requirements</w:t>
      </w:r>
      <w:bookmarkEnd w:id="16"/>
      <w:bookmarkEnd w:id="17"/>
      <w:bookmarkEnd w:id="18"/>
      <w:bookmarkEnd w:id="19"/>
    </w:p>
    <w:tbl>
      <w:tblPr>
        <w:tblW w:w="9954" w:type="dxa"/>
        <w:jc w:val="center"/>
        <w:tblLook w:val="0000" w:firstRow="0" w:lastRow="0" w:firstColumn="0" w:lastColumn="0" w:noHBand="0" w:noVBand="0"/>
      </w:tblPr>
      <w:tblGrid>
        <w:gridCol w:w="621"/>
        <w:gridCol w:w="564"/>
        <w:gridCol w:w="1469"/>
        <w:gridCol w:w="695"/>
        <w:gridCol w:w="836"/>
        <w:gridCol w:w="1408"/>
        <w:gridCol w:w="1860"/>
        <w:gridCol w:w="797"/>
        <w:gridCol w:w="467"/>
        <w:gridCol w:w="1237"/>
      </w:tblGrid>
      <w:tr w:rsidR="009811B1" w14:paraId="1B775B95" w14:textId="77777777" w:rsidTr="003B11CD">
        <w:trPr>
          <w:trHeight w:val="943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41BC83E" w14:textId="77777777" w:rsidR="009811B1" w:rsidRDefault="009811B1" w:rsidP="009811B1">
            <w:pPr>
              <w:rPr>
                <w:b/>
                <w:bCs/>
                <w:color w:val="00436E"/>
                <w:sz w:val="18"/>
                <w:szCs w:val="18"/>
              </w:rPr>
            </w:pPr>
            <w:r>
              <w:t>S</w:t>
            </w:r>
            <w:r>
              <w:rPr>
                <w:b/>
                <w:bCs/>
                <w:color w:val="00436E"/>
                <w:sz w:val="18"/>
                <w:szCs w:val="18"/>
              </w:rPr>
              <w:t>tep ID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bottom"/>
          </w:tcPr>
          <w:p w14:paraId="58DDABC4" w14:textId="77777777" w:rsidR="009811B1" w:rsidRDefault="009811B1" w:rsidP="009811B1">
            <w:pPr>
              <w:rPr>
                <w:b/>
                <w:bCs/>
                <w:color w:val="00436E"/>
                <w:sz w:val="18"/>
                <w:szCs w:val="18"/>
              </w:rPr>
            </w:pPr>
            <w:r>
              <w:rPr>
                <w:b/>
                <w:bCs/>
                <w:color w:val="00436E"/>
                <w:sz w:val="18"/>
                <w:szCs w:val="18"/>
              </w:rPr>
              <w:t>Action/ Decision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B1375B7" w14:textId="77777777" w:rsidR="009811B1" w:rsidRDefault="009811B1" w:rsidP="009811B1">
            <w:pPr>
              <w:rPr>
                <w:b/>
                <w:bCs/>
                <w:color w:val="00436E"/>
                <w:sz w:val="18"/>
                <w:szCs w:val="18"/>
              </w:rPr>
            </w:pPr>
            <w:r>
              <w:rPr>
                <w:b/>
                <w:bCs/>
                <w:color w:val="00436E"/>
                <w:sz w:val="18"/>
                <w:szCs w:val="18"/>
              </w:rPr>
              <w:t>Process Step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497BC74" w14:textId="77777777" w:rsidR="009811B1" w:rsidRDefault="009811B1" w:rsidP="009811B1">
            <w:pPr>
              <w:rPr>
                <w:b/>
                <w:bCs/>
                <w:color w:val="00436E"/>
                <w:sz w:val="18"/>
                <w:szCs w:val="18"/>
              </w:rPr>
            </w:pPr>
            <w:r>
              <w:rPr>
                <w:b/>
                <w:bCs/>
                <w:color w:val="00436E"/>
                <w:sz w:val="18"/>
                <w:szCs w:val="18"/>
              </w:rPr>
              <w:t>From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C259937" w14:textId="77777777" w:rsidR="009811B1" w:rsidRDefault="009811B1" w:rsidP="009811B1">
            <w:pPr>
              <w:rPr>
                <w:b/>
                <w:bCs/>
                <w:color w:val="00436E"/>
                <w:sz w:val="18"/>
                <w:szCs w:val="18"/>
              </w:rPr>
            </w:pPr>
            <w:r>
              <w:rPr>
                <w:b/>
                <w:bCs/>
                <w:color w:val="00436E"/>
                <w:sz w:val="18"/>
                <w:szCs w:val="18"/>
              </w:rPr>
              <w:t xml:space="preserve">To 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9739C1D" w14:textId="77777777" w:rsidR="009811B1" w:rsidRDefault="009811B1" w:rsidP="009811B1">
            <w:pPr>
              <w:rPr>
                <w:b/>
                <w:bCs/>
                <w:color w:val="00436E"/>
                <w:sz w:val="18"/>
                <w:szCs w:val="18"/>
              </w:rPr>
            </w:pPr>
            <w:r>
              <w:rPr>
                <w:b/>
                <w:bCs/>
                <w:color w:val="00436E"/>
                <w:sz w:val="18"/>
                <w:szCs w:val="18"/>
              </w:rPr>
              <w:t>Time parameter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338C2CE" w14:textId="77777777" w:rsidR="009811B1" w:rsidRDefault="009811B1" w:rsidP="009811B1">
            <w:pPr>
              <w:rPr>
                <w:b/>
                <w:bCs/>
                <w:color w:val="00436E"/>
                <w:sz w:val="18"/>
                <w:szCs w:val="18"/>
              </w:rPr>
            </w:pPr>
            <w:r>
              <w:rPr>
                <w:b/>
                <w:bCs/>
                <w:color w:val="00436E"/>
                <w:sz w:val="18"/>
                <w:szCs w:val="18"/>
              </w:rPr>
              <w:t>comments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3960A24" w14:textId="77777777" w:rsidR="009811B1" w:rsidRDefault="009811B1" w:rsidP="009811B1">
            <w:pPr>
              <w:rPr>
                <w:b/>
                <w:bCs/>
                <w:color w:val="00436E"/>
                <w:sz w:val="18"/>
                <w:szCs w:val="18"/>
              </w:rPr>
            </w:pPr>
            <w:r>
              <w:rPr>
                <w:b/>
                <w:bCs/>
                <w:color w:val="00436E"/>
                <w:sz w:val="18"/>
                <w:szCs w:val="18"/>
              </w:rPr>
              <w:t>Market Code Ref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bottom"/>
          </w:tcPr>
          <w:p w14:paraId="1E0FCE7D" w14:textId="77777777" w:rsidR="009811B1" w:rsidRDefault="009811B1" w:rsidP="009811B1">
            <w:pPr>
              <w:rPr>
                <w:b/>
                <w:bCs/>
                <w:color w:val="00436E"/>
                <w:sz w:val="18"/>
                <w:szCs w:val="18"/>
              </w:rPr>
            </w:pPr>
            <w:r>
              <w:rPr>
                <w:b/>
                <w:bCs/>
                <w:color w:val="00436E"/>
                <w:sz w:val="18"/>
                <w:szCs w:val="18"/>
              </w:rPr>
              <w:t>Clause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F715FDC" w14:textId="77777777" w:rsidR="009811B1" w:rsidRDefault="009811B1" w:rsidP="009811B1">
            <w:pPr>
              <w:rPr>
                <w:b/>
                <w:bCs/>
                <w:color w:val="00436E"/>
                <w:sz w:val="18"/>
                <w:szCs w:val="18"/>
              </w:rPr>
            </w:pPr>
            <w:r>
              <w:rPr>
                <w:b/>
                <w:bCs/>
                <w:color w:val="00436E"/>
                <w:sz w:val="18"/>
                <w:szCs w:val="18"/>
              </w:rPr>
              <w:t>(indicative) Data Transaction ID</w:t>
            </w:r>
          </w:p>
        </w:tc>
      </w:tr>
      <w:tr w:rsidR="009811B1" w14:paraId="055D549D" w14:textId="77777777" w:rsidTr="003B11CD">
        <w:trPr>
          <w:trHeight w:val="480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22BE" w14:textId="77777777" w:rsidR="009811B1" w:rsidRDefault="007C506F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EB508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BDDC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Replacement  Meter installed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7857A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6A05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internal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80D57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C668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4ABE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0F06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3543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9811B1" w14:paraId="420F9E5F" w14:textId="77777777" w:rsidTr="003B11CD">
        <w:trPr>
          <w:trHeight w:val="1138"/>
          <w:jc w:val="center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B584" w14:textId="77777777" w:rsidR="009811B1" w:rsidRDefault="007C506F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88C8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35DA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Provide meter details, swap info, End &amp; Opening Reads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9B3D3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4985E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2B96" w14:textId="77777777" w:rsidR="009811B1" w:rsidRDefault="009811B1" w:rsidP="006A6E0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within </w:t>
            </w:r>
            <w:r w:rsidR="006A6E0D">
              <w:rPr>
                <w:sz w:val="18"/>
                <w:szCs w:val="18"/>
              </w:rPr>
              <w:t>5/8</w:t>
            </w:r>
            <w:r>
              <w:rPr>
                <w:sz w:val="18"/>
                <w:szCs w:val="18"/>
              </w:rPr>
              <w:t xml:space="preserve"> BD of meter change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2E061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transactions must be present and must be sent in this order:</w:t>
            </w:r>
            <w:r>
              <w:rPr>
                <w:sz w:val="18"/>
                <w:szCs w:val="18"/>
              </w:rPr>
              <w:br/>
              <w:t>T004.0  Meter details for new meter</w:t>
            </w:r>
            <w:r>
              <w:rPr>
                <w:sz w:val="18"/>
                <w:szCs w:val="18"/>
              </w:rPr>
              <w:br/>
              <w:t>T017.0 Swap notification (old, new)</w:t>
            </w:r>
          </w:p>
          <w:p w14:paraId="0FF69646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X,Y Co-ordinates should also be provided if meter location changes.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FB547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A20F5" w14:textId="77777777" w:rsidR="009811B1" w:rsidRDefault="009811B1" w:rsidP="009811B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F51BC" w14:textId="77777777" w:rsidR="009811B1" w:rsidRDefault="009811B1" w:rsidP="009811B1">
            <w:pPr>
              <w:spacing w:line="360" w:lineRule="auto"/>
            </w:pPr>
            <w:r>
              <w:t xml:space="preserve">T004.0 T017.0 </w:t>
            </w:r>
          </w:p>
        </w:tc>
      </w:tr>
    </w:tbl>
    <w:p w14:paraId="6C3B6CC3" w14:textId="77777777" w:rsidR="009811B1" w:rsidRPr="00AC305F" w:rsidRDefault="009811B1" w:rsidP="00AC305F"/>
    <w:sectPr w:rsidR="009811B1" w:rsidRPr="00AC305F" w:rsidSect="006A2CF8">
      <w:footerReference w:type="default" r:id="rId16"/>
      <w:footerReference w:type="first" r:id="rId17"/>
      <w:pgSz w:w="11907" w:h="16840" w:code="9"/>
      <w:pgMar w:top="1440" w:right="1797" w:bottom="-1588" w:left="1797" w:header="709" w:footer="737" w:gutter="0"/>
      <w:pgBorders>
        <w:bottom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4422" w14:textId="77777777" w:rsidR="00C461EE" w:rsidRDefault="00C461EE">
      <w:r>
        <w:separator/>
      </w:r>
    </w:p>
  </w:endnote>
  <w:endnote w:type="continuationSeparator" w:id="0">
    <w:p w14:paraId="027E60B7" w14:textId="77777777" w:rsidR="00C461EE" w:rsidRDefault="00C4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1A76" w14:textId="77777777" w:rsidR="00BC604A" w:rsidRDefault="00BC604A" w:rsidP="009811B1">
    <w:pPr>
      <w:pStyle w:val="Foo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Document Ref: CSD0106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proofErr w:type="gramStart"/>
    <w:r>
      <w:rPr>
        <w:rFonts w:ascii="Calibri" w:hAnsi="Calibri"/>
        <w:sz w:val="18"/>
        <w:szCs w:val="18"/>
      </w:rPr>
      <w:t>Non Market</w:t>
    </w:r>
    <w:proofErr w:type="gramEnd"/>
    <w:r>
      <w:rPr>
        <w:rFonts w:ascii="Calibri" w:hAnsi="Calibri"/>
        <w:sz w:val="18"/>
        <w:szCs w:val="18"/>
      </w:rPr>
      <w:t xml:space="preserve"> Meters</w:t>
    </w:r>
  </w:p>
  <w:p w14:paraId="7646154E" w14:textId="695E5F52" w:rsidR="00BC604A" w:rsidRDefault="00BC604A" w:rsidP="009811B1">
    <w:pPr>
      <w:pStyle w:val="Footer"/>
    </w:pPr>
    <w:r>
      <w:rPr>
        <w:rFonts w:ascii="Calibri" w:hAnsi="Calibri"/>
        <w:sz w:val="18"/>
        <w:szCs w:val="18"/>
      </w:rPr>
      <w:t xml:space="preserve">Version </w:t>
    </w:r>
    <w:r w:rsidR="0022456E">
      <w:rPr>
        <w:rFonts w:ascii="Calibri" w:hAnsi="Calibri"/>
        <w:sz w:val="18"/>
        <w:szCs w:val="18"/>
      </w:rPr>
      <w:t>4.0</w:t>
    </w:r>
    <w:r w:rsidRPr="000D0701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0D0701">
      <w:rPr>
        <w:rFonts w:ascii="Calibri" w:hAnsi="Calibri"/>
        <w:sz w:val="18"/>
        <w:szCs w:val="18"/>
      </w:rPr>
      <w:t xml:space="preserve">Page </w:t>
    </w:r>
    <w:r w:rsidRPr="00694976">
      <w:rPr>
        <w:rFonts w:ascii="Calibri" w:hAnsi="Calibri"/>
        <w:sz w:val="18"/>
        <w:szCs w:val="18"/>
      </w:rPr>
      <w:fldChar w:fldCharType="begin"/>
    </w:r>
    <w:r w:rsidRPr="00694976">
      <w:rPr>
        <w:rFonts w:ascii="Calibri" w:hAnsi="Calibri"/>
        <w:sz w:val="18"/>
        <w:szCs w:val="18"/>
      </w:rPr>
      <w:instrText xml:space="preserve"> PAGE </w:instrText>
    </w:r>
    <w:r w:rsidRPr="00694976">
      <w:rPr>
        <w:rFonts w:ascii="Calibri" w:hAnsi="Calibri"/>
        <w:sz w:val="18"/>
        <w:szCs w:val="18"/>
      </w:rPr>
      <w:fldChar w:fldCharType="separate"/>
    </w:r>
    <w:r w:rsidR="00B737E2">
      <w:rPr>
        <w:rFonts w:ascii="Calibri" w:hAnsi="Calibri"/>
        <w:noProof/>
        <w:sz w:val="18"/>
        <w:szCs w:val="18"/>
      </w:rPr>
      <w:t>11</w:t>
    </w:r>
    <w:r w:rsidRPr="00694976">
      <w:rPr>
        <w:rFonts w:ascii="Calibri" w:hAnsi="Calibri"/>
        <w:sz w:val="18"/>
        <w:szCs w:val="18"/>
      </w:rPr>
      <w:fldChar w:fldCharType="end"/>
    </w:r>
    <w:r w:rsidRPr="00694976">
      <w:rPr>
        <w:rFonts w:ascii="Calibri" w:hAnsi="Calibri"/>
        <w:sz w:val="18"/>
        <w:szCs w:val="18"/>
      </w:rPr>
      <w:t xml:space="preserve"> of </w:t>
    </w:r>
    <w:r w:rsidRPr="00694976">
      <w:rPr>
        <w:rFonts w:ascii="Calibri" w:hAnsi="Calibri"/>
        <w:sz w:val="18"/>
        <w:szCs w:val="18"/>
      </w:rPr>
      <w:fldChar w:fldCharType="begin"/>
    </w:r>
    <w:r w:rsidRPr="00694976">
      <w:rPr>
        <w:rFonts w:ascii="Calibri" w:hAnsi="Calibri"/>
        <w:sz w:val="18"/>
        <w:szCs w:val="18"/>
      </w:rPr>
      <w:instrText xml:space="preserve"> NUMPAGES </w:instrText>
    </w:r>
    <w:r w:rsidRPr="00694976">
      <w:rPr>
        <w:rFonts w:ascii="Calibri" w:hAnsi="Calibri"/>
        <w:sz w:val="18"/>
        <w:szCs w:val="18"/>
      </w:rPr>
      <w:fldChar w:fldCharType="separate"/>
    </w:r>
    <w:r w:rsidR="00B737E2">
      <w:rPr>
        <w:rFonts w:ascii="Calibri" w:hAnsi="Calibri"/>
        <w:noProof/>
        <w:sz w:val="18"/>
        <w:szCs w:val="18"/>
      </w:rPr>
      <w:t>12</w:t>
    </w:r>
    <w:r w:rsidRPr="00694976">
      <w:rPr>
        <w:rFonts w:ascii="Calibri" w:hAnsi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B823" w14:textId="77777777" w:rsidR="00BC604A" w:rsidRDefault="00BC604A" w:rsidP="004B1794">
    <w:pPr>
      <w:pStyle w:val="Footer"/>
      <w:tabs>
        <w:tab w:val="clear" w:pos="8306"/>
        <w:tab w:val="right" w:pos="8307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Document Ref: CSD0106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proofErr w:type="gramStart"/>
    <w:r>
      <w:rPr>
        <w:rFonts w:ascii="Calibri" w:hAnsi="Calibri"/>
        <w:sz w:val="18"/>
        <w:szCs w:val="18"/>
      </w:rPr>
      <w:t>Non Market</w:t>
    </w:r>
    <w:proofErr w:type="gramEnd"/>
    <w:r>
      <w:rPr>
        <w:rFonts w:ascii="Calibri" w:hAnsi="Calibri"/>
        <w:sz w:val="18"/>
        <w:szCs w:val="18"/>
      </w:rPr>
      <w:t xml:space="preserve"> Meters</w:t>
    </w:r>
  </w:p>
  <w:p w14:paraId="5978FF8A" w14:textId="647BBC35" w:rsidR="00BC604A" w:rsidRDefault="00BC604A" w:rsidP="004B1794">
    <w:pPr>
      <w:pStyle w:val="Footer"/>
      <w:tabs>
        <w:tab w:val="clear" w:pos="8306"/>
        <w:tab w:val="right" w:pos="8307"/>
      </w:tabs>
    </w:pPr>
    <w:r>
      <w:rPr>
        <w:rFonts w:ascii="Calibri" w:hAnsi="Calibri"/>
        <w:sz w:val="18"/>
        <w:szCs w:val="18"/>
      </w:rPr>
      <w:t xml:space="preserve">Version </w:t>
    </w:r>
    <w:r w:rsidR="00323D70">
      <w:rPr>
        <w:rFonts w:ascii="Calibri" w:hAnsi="Calibri"/>
        <w:sz w:val="18"/>
        <w:szCs w:val="18"/>
      </w:rPr>
      <w:t>4</w:t>
    </w:r>
    <w:r>
      <w:rPr>
        <w:rFonts w:ascii="Calibri" w:hAnsi="Calibri"/>
        <w:sz w:val="18"/>
        <w:szCs w:val="18"/>
      </w:rPr>
      <w:t>.0</w:t>
    </w:r>
    <w:r w:rsidRPr="000D0701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  <w:t xml:space="preserve">Page </w:t>
    </w:r>
    <w:r>
      <w:rPr>
        <w:rStyle w:val="PageNumber"/>
        <w:rFonts w:ascii="Calibri" w:hAnsi="Calibri"/>
        <w:sz w:val="18"/>
        <w:szCs w:val="18"/>
      </w:rPr>
      <w:fldChar w:fldCharType="begin"/>
    </w:r>
    <w:r>
      <w:rPr>
        <w:rStyle w:val="PageNumber"/>
        <w:rFonts w:ascii="Calibri" w:hAnsi="Calibri"/>
        <w:sz w:val="18"/>
        <w:szCs w:val="18"/>
      </w:rPr>
      <w:instrText xml:space="preserve"> PAGE </w:instrText>
    </w:r>
    <w:r>
      <w:rPr>
        <w:rStyle w:val="PageNumber"/>
        <w:rFonts w:ascii="Calibri" w:hAnsi="Calibri"/>
        <w:sz w:val="18"/>
        <w:szCs w:val="18"/>
      </w:rPr>
      <w:fldChar w:fldCharType="separate"/>
    </w:r>
    <w:r w:rsidR="00B737E2">
      <w:rPr>
        <w:rStyle w:val="PageNumber"/>
        <w:rFonts w:ascii="Calibri" w:hAnsi="Calibri"/>
        <w:noProof/>
        <w:sz w:val="18"/>
        <w:szCs w:val="18"/>
      </w:rPr>
      <w:t>12</w:t>
    </w:r>
    <w:r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of </w:t>
    </w:r>
    <w:r>
      <w:rPr>
        <w:rStyle w:val="PageNumber"/>
        <w:rFonts w:ascii="Calibri" w:hAnsi="Calibri"/>
        <w:sz w:val="18"/>
        <w:szCs w:val="18"/>
      </w:rPr>
      <w:fldChar w:fldCharType="begin"/>
    </w:r>
    <w:r>
      <w:rPr>
        <w:rStyle w:val="PageNumber"/>
        <w:rFonts w:ascii="Calibri" w:hAnsi="Calibri"/>
        <w:sz w:val="18"/>
        <w:szCs w:val="18"/>
      </w:rPr>
      <w:instrText xml:space="preserve"> NUMPAGES </w:instrText>
    </w:r>
    <w:r>
      <w:rPr>
        <w:rStyle w:val="PageNumber"/>
        <w:rFonts w:ascii="Calibri" w:hAnsi="Calibri"/>
        <w:sz w:val="18"/>
        <w:szCs w:val="18"/>
      </w:rPr>
      <w:fldChar w:fldCharType="separate"/>
    </w:r>
    <w:r w:rsidR="00B737E2">
      <w:rPr>
        <w:rStyle w:val="PageNumber"/>
        <w:rFonts w:ascii="Calibri" w:hAnsi="Calibri"/>
        <w:noProof/>
        <w:sz w:val="18"/>
        <w:szCs w:val="18"/>
      </w:rPr>
      <w:t>12</w:t>
    </w:r>
    <w:r>
      <w:rPr>
        <w:rStyle w:val="PageNumber"/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EC8B6" w14:textId="1187EA5F" w:rsidR="00BC604A" w:rsidRDefault="00595A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83ED36" wp14:editId="65A54D00">
              <wp:simplePos x="0" y="0"/>
              <wp:positionH relativeFrom="column">
                <wp:posOffset>7315200</wp:posOffset>
              </wp:positionH>
              <wp:positionV relativeFrom="paragraph">
                <wp:posOffset>17780</wp:posOffset>
              </wp:positionV>
              <wp:extent cx="1486535" cy="561975"/>
              <wp:effectExtent l="0" t="0" r="0" b="127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653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001B1" w14:textId="77777777" w:rsidR="00BC604A" w:rsidRDefault="00BC604A">
                          <w:pPr>
                            <w:jc w:val="right"/>
                            <w:rPr>
                              <w:noProof/>
                              <w:sz w:val="16"/>
                            </w:rPr>
                          </w:pPr>
                          <w:r>
                            <w:rPr>
                              <w:noProof/>
                              <w:sz w:val="16"/>
                              <w:highlight w:val="lightGray"/>
                            </w:rPr>
                            <w:t xml:space="preserve">Report Title </w:t>
                          </w:r>
                        </w:p>
                        <w:p w14:paraId="3BBDAB4F" w14:textId="77777777" w:rsidR="00BC604A" w:rsidRDefault="00BC604A">
                          <w:pPr>
                            <w:jc w:val="right"/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  <w:highlight w:val="lightGray"/>
                            </w:rPr>
                            <w:t>Date</w:t>
                          </w:r>
                        </w:p>
                        <w:p w14:paraId="7661BE87" w14:textId="77777777" w:rsidR="00BC604A" w:rsidRDefault="00BC604A">
                          <w:pPr>
                            <w:jc w:val="right"/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separate"/>
                          </w:r>
                          <w:r w:rsidR="00B737E2">
                            <w:rPr>
                              <w:rStyle w:val="PageNumber"/>
                              <w:rFonts w:ascii="Arial" w:hAnsi="Arial"/>
                              <w:noProof/>
                              <w:sz w:val="16"/>
                            </w:rPr>
                            <w:t>12</w:t>
                          </w:r>
                          <w:r>
                            <w:rPr>
                              <w:rStyle w:val="PageNumber"/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</w:p>
                        <w:p w14:paraId="1ED7302A" w14:textId="77777777" w:rsidR="00BC604A" w:rsidRDefault="00BC60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3ED3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8in;margin-top:1.4pt;width:117.05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7h5swIAALo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" filled="f" stroked="f">
              <v:textbox>
                <w:txbxContent>
                  <w:p w14:paraId="3B3001B1" w14:textId="77777777" w:rsidR="00BC604A" w:rsidRDefault="00BC604A">
                    <w:pPr>
                      <w:jc w:val="right"/>
                      <w:rPr>
                        <w:noProof/>
                        <w:sz w:val="16"/>
                      </w:rPr>
                    </w:pPr>
                    <w:r>
                      <w:rPr>
                        <w:noProof/>
                        <w:sz w:val="16"/>
                        <w:highlight w:val="lightGray"/>
                      </w:rPr>
                      <w:t xml:space="preserve">Report Title </w:t>
                    </w:r>
                  </w:p>
                  <w:p w14:paraId="3BBDAB4F" w14:textId="77777777" w:rsidR="00BC604A" w:rsidRDefault="00BC604A">
                    <w:pPr>
                      <w:jc w:val="right"/>
                      <w:rPr>
                        <w:rStyle w:val="PageNumber"/>
                        <w:rFonts w:ascii="Arial" w:hAnsi="Arial"/>
                        <w:sz w:val="16"/>
                      </w:rPr>
                    </w:pPr>
                    <w:r>
                      <w:rPr>
                        <w:rStyle w:val="PageNumber"/>
                        <w:rFonts w:ascii="Arial" w:hAnsi="Arial"/>
                        <w:sz w:val="16"/>
                        <w:highlight w:val="lightGray"/>
                      </w:rPr>
                      <w:t>Date</w:t>
                    </w:r>
                  </w:p>
                  <w:p w14:paraId="7661BE87" w14:textId="77777777" w:rsidR="00BC604A" w:rsidRDefault="00BC604A">
                    <w:pPr>
                      <w:jc w:val="right"/>
                      <w:rPr>
                        <w:rStyle w:val="PageNumber"/>
                        <w:rFonts w:ascii="Arial" w:hAnsi="Arial"/>
                        <w:sz w:val="16"/>
                      </w:rPr>
                    </w:pPr>
                    <w:r>
                      <w:rPr>
                        <w:rStyle w:val="PageNumber"/>
                        <w:rFonts w:ascii="Arial" w:hAnsi="Arial"/>
                        <w:sz w:val="16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/>
                        <w:sz w:val="16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/>
                        <w:noProof/>
                        <w:sz w:val="16"/>
                      </w:rPr>
                      <w:t>2</w:t>
                    </w:r>
                    <w:r>
                      <w:rPr>
                        <w:rStyle w:val="PageNumber"/>
                        <w:rFonts w:ascii="Arial" w:hAnsi="Arial"/>
                        <w:sz w:val="16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/>
                        <w:sz w:val="16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/>
                        <w:sz w:val="16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/>
                        <w:sz w:val="16"/>
                      </w:rPr>
                      <w:fldChar w:fldCharType="separate"/>
                    </w:r>
                    <w:r w:rsidR="00B737E2">
                      <w:rPr>
                        <w:rStyle w:val="PageNumber"/>
                        <w:rFonts w:ascii="Arial" w:hAnsi="Arial"/>
                        <w:noProof/>
                        <w:sz w:val="16"/>
                      </w:rPr>
                      <w:t>12</w:t>
                    </w:r>
                    <w:r>
                      <w:rPr>
                        <w:rStyle w:val="PageNumber"/>
                        <w:rFonts w:ascii="Arial" w:hAnsi="Arial"/>
                        <w:sz w:val="16"/>
                      </w:rPr>
                      <w:fldChar w:fldCharType="end"/>
                    </w:r>
                  </w:p>
                  <w:p w14:paraId="1ED7302A" w14:textId="77777777" w:rsidR="00BC604A" w:rsidRDefault="00BC604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BEFFE" w14:textId="77777777" w:rsidR="00C461EE" w:rsidRDefault="00C461EE">
      <w:r>
        <w:separator/>
      </w:r>
    </w:p>
  </w:footnote>
  <w:footnote w:type="continuationSeparator" w:id="0">
    <w:p w14:paraId="08BC5E13" w14:textId="77777777" w:rsidR="00C461EE" w:rsidRDefault="00C46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10C250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E5CC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F15A46"/>
    <w:multiLevelType w:val="hybridMultilevel"/>
    <w:tmpl w:val="FFD08B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C6C14"/>
    <w:multiLevelType w:val="hybridMultilevel"/>
    <w:tmpl w:val="37DA18E4"/>
    <w:lvl w:ilvl="0" w:tplc="73A4F9A6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A96"/>
    <w:multiLevelType w:val="hybridMultilevel"/>
    <w:tmpl w:val="DC6217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2DD6"/>
    <w:multiLevelType w:val="hybridMultilevel"/>
    <w:tmpl w:val="31444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E48A5"/>
    <w:multiLevelType w:val="hybridMultilevel"/>
    <w:tmpl w:val="5700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22DD"/>
    <w:multiLevelType w:val="hybridMultilevel"/>
    <w:tmpl w:val="08028526"/>
    <w:lvl w:ilvl="0" w:tplc="1980B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F53615"/>
    <w:multiLevelType w:val="hybridMultilevel"/>
    <w:tmpl w:val="EB7ECA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42D0D"/>
    <w:multiLevelType w:val="hybridMultilevel"/>
    <w:tmpl w:val="13286A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257EE"/>
    <w:multiLevelType w:val="hybridMultilevel"/>
    <w:tmpl w:val="349E0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F040E"/>
    <w:multiLevelType w:val="hybridMultilevel"/>
    <w:tmpl w:val="62B410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A60CA"/>
    <w:multiLevelType w:val="hybridMultilevel"/>
    <w:tmpl w:val="D8863638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7D2E7B"/>
    <w:multiLevelType w:val="hybridMultilevel"/>
    <w:tmpl w:val="765AD34C"/>
    <w:lvl w:ilvl="0" w:tplc="BB5AF2D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67D22"/>
    <w:multiLevelType w:val="hybridMultilevel"/>
    <w:tmpl w:val="CBA63E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B3E50"/>
    <w:multiLevelType w:val="hybridMultilevel"/>
    <w:tmpl w:val="90685E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D54D9"/>
    <w:multiLevelType w:val="multilevel"/>
    <w:tmpl w:val="91B2F2E6"/>
    <w:lvl w:ilvl="0">
      <w:start w:val="1"/>
      <w:numFmt w:val="decimal"/>
      <w:pStyle w:val="Heading1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color w:val="00436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436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F64CD6"/>
    <w:multiLevelType w:val="hybridMultilevel"/>
    <w:tmpl w:val="EFCCE7A0"/>
    <w:lvl w:ilvl="0" w:tplc="73A4F9A6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C1CE3"/>
    <w:multiLevelType w:val="hybridMultilevel"/>
    <w:tmpl w:val="C3ECAC6C"/>
    <w:lvl w:ilvl="0" w:tplc="73A4F9A6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cs="Times New Roman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859E2"/>
    <w:multiLevelType w:val="hybridMultilevel"/>
    <w:tmpl w:val="EB64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36B1B"/>
    <w:multiLevelType w:val="hybridMultilevel"/>
    <w:tmpl w:val="7BA4AD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8"/>
  </w:num>
  <w:num w:numId="5">
    <w:abstractNumId w:val="5"/>
  </w:num>
  <w:num w:numId="6">
    <w:abstractNumId w:val="19"/>
  </w:num>
  <w:num w:numId="7">
    <w:abstractNumId w:val="14"/>
  </w:num>
  <w:num w:numId="8">
    <w:abstractNumId w:val="9"/>
  </w:num>
  <w:num w:numId="9">
    <w:abstractNumId w:val="2"/>
  </w:num>
  <w:num w:numId="10">
    <w:abstractNumId w:val="15"/>
  </w:num>
  <w:num w:numId="11">
    <w:abstractNumId w:val="4"/>
  </w:num>
  <w:num w:numId="12">
    <w:abstractNumId w:val="6"/>
  </w:num>
  <w:num w:numId="13">
    <w:abstractNumId w:val="11"/>
  </w:num>
  <w:num w:numId="14">
    <w:abstractNumId w:val="20"/>
  </w:num>
  <w:num w:numId="15">
    <w:abstractNumId w:val="3"/>
  </w:num>
  <w:num w:numId="16">
    <w:abstractNumId w:val="18"/>
  </w:num>
  <w:num w:numId="17">
    <w:abstractNumId w:val="17"/>
  </w:num>
  <w:num w:numId="18">
    <w:abstractNumId w:val="7"/>
  </w:num>
  <w:num w:numId="19">
    <w:abstractNumId w:val="12"/>
  </w:num>
  <w:num w:numId="20">
    <w:abstractNumId w:val="10"/>
  </w:num>
  <w:num w:numId="21">
    <w:abstractNumId w:val="16"/>
  </w:num>
  <w:num w:numId="22">
    <w:abstractNumId w:val="13"/>
  </w:num>
  <w:num w:numId="23">
    <w:abstractNumId w:val="16"/>
  </w:num>
  <w:num w:numId="2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CA"/>
    <w:rsid w:val="0000665B"/>
    <w:rsid w:val="00011A03"/>
    <w:rsid w:val="00015338"/>
    <w:rsid w:val="00026B24"/>
    <w:rsid w:val="00026F8E"/>
    <w:rsid w:val="000306A7"/>
    <w:rsid w:val="00030E08"/>
    <w:rsid w:val="00033765"/>
    <w:rsid w:val="00034AE2"/>
    <w:rsid w:val="00040D08"/>
    <w:rsid w:val="00053482"/>
    <w:rsid w:val="00056537"/>
    <w:rsid w:val="00060C41"/>
    <w:rsid w:val="00062235"/>
    <w:rsid w:val="00062E5D"/>
    <w:rsid w:val="00066D89"/>
    <w:rsid w:val="0007510B"/>
    <w:rsid w:val="00080A4B"/>
    <w:rsid w:val="00080A9E"/>
    <w:rsid w:val="00080D2F"/>
    <w:rsid w:val="000819B6"/>
    <w:rsid w:val="00087FD8"/>
    <w:rsid w:val="00095092"/>
    <w:rsid w:val="000A2921"/>
    <w:rsid w:val="000A6DE4"/>
    <w:rsid w:val="000B2127"/>
    <w:rsid w:val="000B3CA0"/>
    <w:rsid w:val="000B6E7B"/>
    <w:rsid w:val="000C08B8"/>
    <w:rsid w:val="000D31BB"/>
    <w:rsid w:val="000D726C"/>
    <w:rsid w:val="000E5232"/>
    <w:rsid w:val="000E6473"/>
    <w:rsid w:val="000E6999"/>
    <w:rsid w:val="000F18E6"/>
    <w:rsid w:val="00116045"/>
    <w:rsid w:val="001167E8"/>
    <w:rsid w:val="00125939"/>
    <w:rsid w:val="00131468"/>
    <w:rsid w:val="00131CF7"/>
    <w:rsid w:val="001409FA"/>
    <w:rsid w:val="00140E9E"/>
    <w:rsid w:val="00162440"/>
    <w:rsid w:val="0016386A"/>
    <w:rsid w:val="00166E64"/>
    <w:rsid w:val="00184653"/>
    <w:rsid w:val="00197952"/>
    <w:rsid w:val="001A4423"/>
    <w:rsid w:val="001A49B1"/>
    <w:rsid w:val="001A72FB"/>
    <w:rsid w:val="001B0E86"/>
    <w:rsid w:val="001B2213"/>
    <w:rsid w:val="001B2383"/>
    <w:rsid w:val="001B7AB2"/>
    <w:rsid w:val="001C1B0F"/>
    <w:rsid w:val="001C58E7"/>
    <w:rsid w:val="001D365C"/>
    <w:rsid w:val="001F25D9"/>
    <w:rsid w:val="00214BD8"/>
    <w:rsid w:val="002155CE"/>
    <w:rsid w:val="00217C2D"/>
    <w:rsid w:val="0022280D"/>
    <w:rsid w:val="00223823"/>
    <w:rsid w:val="0022456E"/>
    <w:rsid w:val="00233C54"/>
    <w:rsid w:val="002432DC"/>
    <w:rsid w:val="002519F9"/>
    <w:rsid w:val="00254BE6"/>
    <w:rsid w:val="002557F8"/>
    <w:rsid w:val="002640DA"/>
    <w:rsid w:val="00267D0B"/>
    <w:rsid w:val="00275727"/>
    <w:rsid w:val="00283A4B"/>
    <w:rsid w:val="00283BF4"/>
    <w:rsid w:val="00284F1A"/>
    <w:rsid w:val="002957F4"/>
    <w:rsid w:val="002A033F"/>
    <w:rsid w:val="002B5EAF"/>
    <w:rsid w:val="002C0C09"/>
    <w:rsid w:val="002C1802"/>
    <w:rsid w:val="002C2358"/>
    <w:rsid w:val="002C528F"/>
    <w:rsid w:val="002D5283"/>
    <w:rsid w:val="002D5CDF"/>
    <w:rsid w:val="002E4FA9"/>
    <w:rsid w:val="002E6AB5"/>
    <w:rsid w:val="002F075C"/>
    <w:rsid w:val="002F6664"/>
    <w:rsid w:val="002F71AA"/>
    <w:rsid w:val="0030238A"/>
    <w:rsid w:val="003023E3"/>
    <w:rsid w:val="003040E6"/>
    <w:rsid w:val="00307C3E"/>
    <w:rsid w:val="00322C3A"/>
    <w:rsid w:val="00323D70"/>
    <w:rsid w:val="00324B16"/>
    <w:rsid w:val="00331CC4"/>
    <w:rsid w:val="00331E18"/>
    <w:rsid w:val="00334585"/>
    <w:rsid w:val="003427B3"/>
    <w:rsid w:val="003436F9"/>
    <w:rsid w:val="00346D37"/>
    <w:rsid w:val="0036097F"/>
    <w:rsid w:val="00362D03"/>
    <w:rsid w:val="0036350F"/>
    <w:rsid w:val="00377DBA"/>
    <w:rsid w:val="00381772"/>
    <w:rsid w:val="00383AA9"/>
    <w:rsid w:val="00386A97"/>
    <w:rsid w:val="00393449"/>
    <w:rsid w:val="003A27D6"/>
    <w:rsid w:val="003A38FE"/>
    <w:rsid w:val="003B11CD"/>
    <w:rsid w:val="003B2514"/>
    <w:rsid w:val="003B4309"/>
    <w:rsid w:val="003B46F2"/>
    <w:rsid w:val="003B6C56"/>
    <w:rsid w:val="003C482D"/>
    <w:rsid w:val="003C6851"/>
    <w:rsid w:val="003C7FE8"/>
    <w:rsid w:val="003D1872"/>
    <w:rsid w:val="003D6F38"/>
    <w:rsid w:val="003E43B3"/>
    <w:rsid w:val="003E5B98"/>
    <w:rsid w:val="003E6A72"/>
    <w:rsid w:val="003E6DC7"/>
    <w:rsid w:val="003E7781"/>
    <w:rsid w:val="003F30E6"/>
    <w:rsid w:val="003F32C2"/>
    <w:rsid w:val="003F7B6C"/>
    <w:rsid w:val="00400238"/>
    <w:rsid w:val="00400AE2"/>
    <w:rsid w:val="00401DF4"/>
    <w:rsid w:val="00403122"/>
    <w:rsid w:val="00404276"/>
    <w:rsid w:val="0041587C"/>
    <w:rsid w:val="004226A2"/>
    <w:rsid w:val="00423D92"/>
    <w:rsid w:val="00424418"/>
    <w:rsid w:val="004253E3"/>
    <w:rsid w:val="00426EB9"/>
    <w:rsid w:val="004273C8"/>
    <w:rsid w:val="00434BA1"/>
    <w:rsid w:val="00443E3E"/>
    <w:rsid w:val="00444935"/>
    <w:rsid w:val="00452247"/>
    <w:rsid w:val="00454151"/>
    <w:rsid w:val="00461014"/>
    <w:rsid w:val="00466E08"/>
    <w:rsid w:val="00471B1A"/>
    <w:rsid w:val="004739F7"/>
    <w:rsid w:val="00475DAE"/>
    <w:rsid w:val="0048148C"/>
    <w:rsid w:val="004829E0"/>
    <w:rsid w:val="00486481"/>
    <w:rsid w:val="004B0BC4"/>
    <w:rsid w:val="004B1794"/>
    <w:rsid w:val="004B2376"/>
    <w:rsid w:val="004B3A56"/>
    <w:rsid w:val="004C03BB"/>
    <w:rsid w:val="004C1C64"/>
    <w:rsid w:val="004D2BA5"/>
    <w:rsid w:val="004E52D8"/>
    <w:rsid w:val="004E603D"/>
    <w:rsid w:val="004F267C"/>
    <w:rsid w:val="004F2B1B"/>
    <w:rsid w:val="0051353D"/>
    <w:rsid w:val="0051662A"/>
    <w:rsid w:val="005259A9"/>
    <w:rsid w:val="0053272A"/>
    <w:rsid w:val="00534034"/>
    <w:rsid w:val="00534229"/>
    <w:rsid w:val="00535322"/>
    <w:rsid w:val="0054006F"/>
    <w:rsid w:val="00540100"/>
    <w:rsid w:val="00541852"/>
    <w:rsid w:val="005442D5"/>
    <w:rsid w:val="00544480"/>
    <w:rsid w:val="00554155"/>
    <w:rsid w:val="00571179"/>
    <w:rsid w:val="00573E36"/>
    <w:rsid w:val="00585129"/>
    <w:rsid w:val="00594BA1"/>
    <w:rsid w:val="00594E45"/>
    <w:rsid w:val="00595AB1"/>
    <w:rsid w:val="005A2421"/>
    <w:rsid w:val="005A48DF"/>
    <w:rsid w:val="005B4E29"/>
    <w:rsid w:val="005B531B"/>
    <w:rsid w:val="005D1E69"/>
    <w:rsid w:val="005D3410"/>
    <w:rsid w:val="005D3E90"/>
    <w:rsid w:val="005E501F"/>
    <w:rsid w:val="005F0446"/>
    <w:rsid w:val="005F3075"/>
    <w:rsid w:val="005F509F"/>
    <w:rsid w:val="0060386B"/>
    <w:rsid w:val="0060525D"/>
    <w:rsid w:val="00605F94"/>
    <w:rsid w:val="00611469"/>
    <w:rsid w:val="00612C18"/>
    <w:rsid w:val="00614E3F"/>
    <w:rsid w:val="00615D36"/>
    <w:rsid w:val="00624AA6"/>
    <w:rsid w:val="006318D8"/>
    <w:rsid w:val="00646733"/>
    <w:rsid w:val="006511C8"/>
    <w:rsid w:val="0065432A"/>
    <w:rsid w:val="00655C0A"/>
    <w:rsid w:val="00656F56"/>
    <w:rsid w:val="0067603A"/>
    <w:rsid w:val="00681ED9"/>
    <w:rsid w:val="006821EE"/>
    <w:rsid w:val="0068609C"/>
    <w:rsid w:val="006870A6"/>
    <w:rsid w:val="00691A7B"/>
    <w:rsid w:val="006A1793"/>
    <w:rsid w:val="006A2CF8"/>
    <w:rsid w:val="006A6623"/>
    <w:rsid w:val="006A6E0D"/>
    <w:rsid w:val="006B00ED"/>
    <w:rsid w:val="006B16BE"/>
    <w:rsid w:val="006B37D9"/>
    <w:rsid w:val="006B5D8B"/>
    <w:rsid w:val="006C1C0B"/>
    <w:rsid w:val="006D3F68"/>
    <w:rsid w:val="006D7628"/>
    <w:rsid w:val="006E3455"/>
    <w:rsid w:val="006E638A"/>
    <w:rsid w:val="006F0D31"/>
    <w:rsid w:val="00706241"/>
    <w:rsid w:val="00723F8A"/>
    <w:rsid w:val="007253CD"/>
    <w:rsid w:val="0072641E"/>
    <w:rsid w:val="00730F33"/>
    <w:rsid w:val="007318EF"/>
    <w:rsid w:val="00731C4E"/>
    <w:rsid w:val="00740C85"/>
    <w:rsid w:val="00741EFD"/>
    <w:rsid w:val="0075368C"/>
    <w:rsid w:val="00756473"/>
    <w:rsid w:val="007703A9"/>
    <w:rsid w:val="00773AC3"/>
    <w:rsid w:val="00785276"/>
    <w:rsid w:val="00794875"/>
    <w:rsid w:val="007A213C"/>
    <w:rsid w:val="007A6862"/>
    <w:rsid w:val="007B5392"/>
    <w:rsid w:val="007C16CE"/>
    <w:rsid w:val="007C506F"/>
    <w:rsid w:val="007C6149"/>
    <w:rsid w:val="007D1C55"/>
    <w:rsid w:val="007D2124"/>
    <w:rsid w:val="007D6A3F"/>
    <w:rsid w:val="007E2A96"/>
    <w:rsid w:val="007E2D54"/>
    <w:rsid w:val="00801060"/>
    <w:rsid w:val="0080215A"/>
    <w:rsid w:val="008057E0"/>
    <w:rsid w:val="00806989"/>
    <w:rsid w:val="0083188A"/>
    <w:rsid w:val="0083444C"/>
    <w:rsid w:val="00841610"/>
    <w:rsid w:val="0084162A"/>
    <w:rsid w:val="0084548C"/>
    <w:rsid w:val="00847F01"/>
    <w:rsid w:val="00852C9A"/>
    <w:rsid w:val="00865D54"/>
    <w:rsid w:val="00867707"/>
    <w:rsid w:val="008703CD"/>
    <w:rsid w:val="00870860"/>
    <w:rsid w:val="008873B7"/>
    <w:rsid w:val="00891DA6"/>
    <w:rsid w:val="00892A0C"/>
    <w:rsid w:val="008A7071"/>
    <w:rsid w:val="008B10AD"/>
    <w:rsid w:val="008B6BB6"/>
    <w:rsid w:val="008C18AC"/>
    <w:rsid w:val="008C1A5F"/>
    <w:rsid w:val="008C5119"/>
    <w:rsid w:val="008C7889"/>
    <w:rsid w:val="008D0051"/>
    <w:rsid w:val="008D1F73"/>
    <w:rsid w:val="008D37BB"/>
    <w:rsid w:val="008D3E50"/>
    <w:rsid w:val="008D6937"/>
    <w:rsid w:val="008E0FCD"/>
    <w:rsid w:val="008E26DD"/>
    <w:rsid w:val="008E58BB"/>
    <w:rsid w:val="00900A53"/>
    <w:rsid w:val="00901C08"/>
    <w:rsid w:val="00902110"/>
    <w:rsid w:val="00902584"/>
    <w:rsid w:val="00915C17"/>
    <w:rsid w:val="009166CE"/>
    <w:rsid w:val="00920292"/>
    <w:rsid w:val="009222F0"/>
    <w:rsid w:val="0092664C"/>
    <w:rsid w:val="00927065"/>
    <w:rsid w:val="00931B65"/>
    <w:rsid w:val="00934D5C"/>
    <w:rsid w:val="00935671"/>
    <w:rsid w:val="00942A5D"/>
    <w:rsid w:val="00950634"/>
    <w:rsid w:val="00950B08"/>
    <w:rsid w:val="00952551"/>
    <w:rsid w:val="00955215"/>
    <w:rsid w:val="00955A46"/>
    <w:rsid w:val="00955AFD"/>
    <w:rsid w:val="00956302"/>
    <w:rsid w:val="00961598"/>
    <w:rsid w:val="00962E4C"/>
    <w:rsid w:val="00964F8D"/>
    <w:rsid w:val="00965FA0"/>
    <w:rsid w:val="00967CAE"/>
    <w:rsid w:val="00974C43"/>
    <w:rsid w:val="009754DE"/>
    <w:rsid w:val="009811B1"/>
    <w:rsid w:val="0098468E"/>
    <w:rsid w:val="0099142A"/>
    <w:rsid w:val="009930CF"/>
    <w:rsid w:val="00995664"/>
    <w:rsid w:val="009A7392"/>
    <w:rsid w:val="009B0BC4"/>
    <w:rsid w:val="009B3AA4"/>
    <w:rsid w:val="009C09B8"/>
    <w:rsid w:val="009C349E"/>
    <w:rsid w:val="009D57FC"/>
    <w:rsid w:val="009D58CD"/>
    <w:rsid w:val="009D7D47"/>
    <w:rsid w:val="009E34C6"/>
    <w:rsid w:val="009E364D"/>
    <w:rsid w:val="009F75E9"/>
    <w:rsid w:val="00A01C0E"/>
    <w:rsid w:val="00A02729"/>
    <w:rsid w:val="00A04461"/>
    <w:rsid w:val="00A1044E"/>
    <w:rsid w:val="00A108D2"/>
    <w:rsid w:val="00A112DD"/>
    <w:rsid w:val="00A14A81"/>
    <w:rsid w:val="00A16F18"/>
    <w:rsid w:val="00A25478"/>
    <w:rsid w:val="00A31676"/>
    <w:rsid w:val="00A41ED1"/>
    <w:rsid w:val="00A43A47"/>
    <w:rsid w:val="00A43EA4"/>
    <w:rsid w:val="00A540D9"/>
    <w:rsid w:val="00A5480B"/>
    <w:rsid w:val="00A64785"/>
    <w:rsid w:val="00A6694F"/>
    <w:rsid w:val="00AA03C8"/>
    <w:rsid w:val="00AA18BC"/>
    <w:rsid w:val="00AA1DC8"/>
    <w:rsid w:val="00AA4116"/>
    <w:rsid w:val="00AA55E5"/>
    <w:rsid w:val="00AC305F"/>
    <w:rsid w:val="00AD6334"/>
    <w:rsid w:val="00AD679C"/>
    <w:rsid w:val="00AE4AD8"/>
    <w:rsid w:val="00AF1A4A"/>
    <w:rsid w:val="00AF30F6"/>
    <w:rsid w:val="00AF4BE0"/>
    <w:rsid w:val="00B0019F"/>
    <w:rsid w:val="00B019EC"/>
    <w:rsid w:val="00B0298C"/>
    <w:rsid w:val="00B13ED3"/>
    <w:rsid w:val="00B16F94"/>
    <w:rsid w:val="00B17531"/>
    <w:rsid w:val="00B20914"/>
    <w:rsid w:val="00B21401"/>
    <w:rsid w:val="00B30CC3"/>
    <w:rsid w:val="00B33996"/>
    <w:rsid w:val="00B5016B"/>
    <w:rsid w:val="00B511C2"/>
    <w:rsid w:val="00B56D35"/>
    <w:rsid w:val="00B70A48"/>
    <w:rsid w:val="00B737E2"/>
    <w:rsid w:val="00B81859"/>
    <w:rsid w:val="00B85FB4"/>
    <w:rsid w:val="00B93032"/>
    <w:rsid w:val="00B97382"/>
    <w:rsid w:val="00BA2241"/>
    <w:rsid w:val="00BA3403"/>
    <w:rsid w:val="00BA5DC1"/>
    <w:rsid w:val="00BC4B4C"/>
    <w:rsid w:val="00BC604A"/>
    <w:rsid w:val="00BC6228"/>
    <w:rsid w:val="00BD0803"/>
    <w:rsid w:val="00BD4E57"/>
    <w:rsid w:val="00BE0534"/>
    <w:rsid w:val="00BE34F9"/>
    <w:rsid w:val="00BF4EF8"/>
    <w:rsid w:val="00C02596"/>
    <w:rsid w:val="00C03477"/>
    <w:rsid w:val="00C042FE"/>
    <w:rsid w:val="00C21F67"/>
    <w:rsid w:val="00C249B3"/>
    <w:rsid w:val="00C3337F"/>
    <w:rsid w:val="00C461EE"/>
    <w:rsid w:val="00C46861"/>
    <w:rsid w:val="00C610DA"/>
    <w:rsid w:val="00C75775"/>
    <w:rsid w:val="00C80363"/>
    <w:rsid w:val="00C8056E"/>
    <w:rsid w:val="00C850F8"/>
    <w:rsid w:val="00C903F2"/>
    <w:rsid w:val="00C90FC7"/>
    <w:rsid w:val="00CA14ED"/>
    <w:rsid w:val="00CA1A8B"/>
    <w:rsid w:val="00CA280D"/>
    <w:rsid w:val="00CA7053"/>
    <w:rsid w:val="00CC0D33"/>
    <w:rsid w:val="00CC2421"/>
    <w:rsid w:val="00CC3304"/>
    <w:rsid w:val="00CD4467"/>
    <w:rsid w:val="00CD4F05"/>
    <w:rsid w:val="00CE3ACB"/>
    <w:rsid w:val="00CE4495"/>
    <w:rsid w:val="00CE4D97"/>
    <w:rsid w:val="00CF0062"/>
    <w:rsid w:val="00CF0860"/>
    <w:rsid w:val="00CF6D9D"/>
    <w:rsid w:val="00D015EA"/>
    <w:rsid w:val="00D01E76"/>
    <w:rsid w:val="00D02735"/>
    <w:rsid w:val="00D031BA"/>
    <w:rsid w:val="00D066D2"/>
    <w:rsid w:val="00D13D9D"/>
    <w:rsid w:val="00D22268"/>
    <w:rsid w:val="00D22542"/>
    <w:rsid w:val="00D24645"/>
    <w:rsid w:val="00D37080"/>
    <w:rsid w:val="00D43772"/>
    <w:rsid w:val="00D44DF7"/>
    <w:rsid w:val="00D47A3F"/>
    <w:rsid w:val="00D53593"/>
    <w:rsid w:val="00D536BB"/>
    <w:rsid w:val="00D55770"/>
    <w:rsid w:val="00D641CA"/>
    <w:rsid w:val="00D719D0"/>
    <w:rsid w:val="00D733A9"/>
    <w:rsid w:val="00D81B21"/>
    <w:rsid w:val="00D840E9"/>
    <w:rsid w:val="00DB0EF5"/>
    <w:rsid w:val="00DC5CC0"/>
    <w:rsid w:val="00DC5E87"/>
    <w:rsid w:val="00DC689C"/>
    <w:rsid w:val="00DC6BEA"/>
    <w:rsid w:val="00DD3397"/>
    <w:rsid w:val="00DD50F3"/>
    <w:rsid w:val="00DE17D1"/>
    <w:rsid w:val="00DF0B72"/>
    <w:rsid w:val="00DF1FD2"/>
    <w:rsid w:val="00E13E14"/>
    <w:rsid w:val="00E2059A"/>
    <w:rsid w:val="00E421BA"/>
    <w:rsid w:val="00E440D7"/>
    <w:rsid w:val="00E454A9"/>
    <w:rsid w:val="00E502AD"/>
    <w:rsid w:val="00E50A12"/>
    <w:rsid w:val="00E64BF7"/>
    <w:rsid w:val="00E73FA7"/>
    <w:rsid w:val="00EB66DC"/>
    <w:rsid w:val="00EB77E3"/>
    <w:rsid w:val="00EC4C5E"/>
    <w:rsid w:val="00EC643B"/>
    <w:rsid w:val="00ED3175"/>
    <w:rsid w:val="00ED4F09"/>
    <w:rsid w:val="00ED6A0E"/>
    <w:rsid w:val="00EE122B"/>
    <w:rsid w:val="00EE14D6"/>
    <w:rsid w:val="00EE47ED"/>
    <w:rsid w:val="00EE6AE0"/>
    <w:rsid w:val="00EF75B8"/>
    <w:rsid w:val="00F00CA1"/>
    <w:rsid w:val="00F12DD1"/>
    <w:rsid w:val="00F14DF3"/>
    <w:rsid w:val="00F228F4"/>
    <w:rsid w:val="00F25C13"/>
    <w:rsid w:val="00F42184"/>
    <w:rsid w:val="00F55C49"/>
    <w:rsid w:val="00F759A7"/>
    <w:rsid w:val="00F91FEB"/>
    <w:rsid w:val="00F97335"/>
    <w:rsid w:val="00F97A47"/>
    <w:rsid w:val="00F97E4F"/>
    <w:rsid w:val="00FB5DE3"/>
    <w:rsid w:val="00FC0B22"/>
    <w:rsid w:val="00FC4292"/>
    <w:rsid w:val="00FC4892"/>
    <w:rsid w:val="00FD1405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D6C34"/>
  <w15:chartTrackingRefBased/>
  <w15:docId w15:val="{01DC8627-3B5E-4B4F-8570-A0A59CCB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eastAsia="Times" w:cs="Times New Roman"/>
      <w:b/>
      <w:color w:val="00436E"/>
      <w:lang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ind w:left="-142"/>
      <w:outlineLvl w:val="5"/>
    </w:pPr>
    <w:rPr>
      <w:rFonts w:eastAsia="Times" w:cs="Times New Roman"/>
      <w:b/>
      <w:color w:val="003947"/>
      <w:sz w:val="28"/>
      <w:lang w:eastAsia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JPW-footer"/>
    <w:basedOn w:val="Normal"/>
    <w:link w:val="FooterChar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4B1794"/>
    <w:pPr>
      <w:tabs>
        <w:tab w:val="left" w:pos="567"/>
        <w:tab w:val="left" w:pos="600"/>
        <w:tab w:val="right" w:pos="8222"/>
      </w:tabs>
      <w:spacing w:before="240" w:after="120" w:line="360" w:lineRule="auto"/>
    </w:pPr>
    <w:rPr>
      <w:rFonts w:eastAsia="Times" w:cs="Times New Roman"/>
      <w:b/>
      <w:noProof/>
      <w:color w:val="003947"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4B1794"/>
    <w:pPr>
      <w:tabs>
        <w:tab w:val="left" w:pos="1400"/>
        <w:tab w:val="right" w:pos="8222"/>
      </w:tabs>
      <w:spacing w:before="120" w:line="360" w:lineRule="auto"/>
      <w:ind w:left="567" w:firstLine="142"/>
    </w:pPr>
    <w:rPr>
      <w:rFonts w:eastAsia="Times" w:cs="Times New Roman"/>
      <w:noProof/>
      <w:color w:val="005883"/>
      <w:lang w:eastAsia="en-US"/>
    </w:rPr>
  </w:style>
  <w:style w:type="character" w:styleId="PageNumber">
    <w:name w:val="page number"/>
    <w:rPr>
      <w:rFonts w:ascii="Frutiger LT Std 45 Light" w:hAnsi="Frutiger LT Std 45 Light"/>
      <w:sz w:val="20"/>
    </w:rPr>
  </w:style>
  <w:style w:type="paragraph" w:customStyle="1" w:styleId="Headingone">
    <w:name w:val="Heading one"/>
    <w:aliases w:val="WICS/Gemserv"/>
    <w:basedOn w:val="ListNumber"/>
    <w:next w:val="Normal"/>
    <w:pPr>
      <w:numPr>
        <w:numId w:val="0"/>
      </w:numPr>
    </w:pPr>
    <w:rPr>
      <w:sz w:val="28"/>
      <w:szCs w:val="28"/>
    </w:rPr>
  </w:style>
  <w:style w:type="paragraph" w:customStyle="1" w:styleId="HeadingtwoGemserv">
    <w:name w:val="Heading two Gemserv"/>
    <w:basedOn w:val="Headingone"/>
    <w:next w:val="Normal"/>
    <w:rPr>
      <w:sz w:val="24"/>
    </w:rPr>
  </w:style>
  <w:style w:type="paragraph" w:styleId="ListNumber">
    <w:name w:val="List Number"/>
    <w:basedOn w:val="Normal"/>
    <w:pPr>
      <w:numPr>
        <w:numId w:val="2"/>
      </w:numPr>
    </w:pPr>
  </w:style>
  <w:style w:type="paragraph" w:customStyle="1" w:styleId="Style1">
    <w:name w:val="Style1"/>
    <w:basedOn w:val="Normal"/>
  </w:style>
  <w:style w:type="paragraph" w:customStyle="1" w:styleId="Headingthree">
    <w:name w:val="Heading three"/>
    <w:aliases w:val="Gemserv"/>
    <w:basedOn w:val="HeadingtwoGemserv"/>
    <w:next w:val="Normal"/>
  </w:style>
  <w:style w:type="paragraph" w:customStyle="1" w:styleId="Headingfour">
    <w:name w:val="Heading four"/>
    <w:aliases w:val="Gemserv/WICS"/>
    <w:basedOn w:val="Headingthree"/>
    <w:next w:val="Normal"/>
    <w:rPr>
      <w:szCs w:val="24"/>
    </w:rPr>
  </w:style>
  <w:style w:type="paragraph" w:styleId="TOC3">
    <w:name w:val="toc 3"/>
    <w:basedOn w:val="Normal"/>
    <w:next w:val="Normal"/>
    <w:autoRedefine/>
    <w:uiPriority w:val="39"/>
    <w:rsid w:val="000E6473"/>
    <w:pPr>
      <w:ind w:left="400"/>
    </w:pPr>
  </w:style>
  <w:style w:type="paragraph" w:styleId="ListBullet2">
    <w:name w:val="List Bullet 2"/>
    <w:basedOn w:val="Normal"/>
    <w:autoRedefine/>
    <w:pPr>
      <w:numPr>
        <w:numId w:val="3"/>
      </w:numPr>
      <w:spacing w:line="360" w:lineRule="auto"/>
    </w:pPr>
    <w:rPr>
      <w:rFonts w:eastAsia="Times" w:cs="Times New Roman"/>
      <w:lang w:eastAsia="en-US"/>
    </w:rPr>
  </w:style>
  <w:style w:type="paragraph" w:customStyle="1" w:styleId="ValidSetStyle">
    <w:name w:val="ValidSetStyle"/>
    <w:basedOn w:val="Normal"/>
    <w:next w:val="Normal"/>
    <w:pPr>
      <w:tabs>
        <w:tab w:val="left" w:pos="1134"/>
      </w:tabs>
      <w:spacing w:before="20" w:after="20"/>
      <w:ind w:left="1134" w:hanging="1134"/>
    </w:pPr>
    <w:rPr>
      <w:rFonts w:ascii="Times New Roman" w:hAnsi="Times New Roman" w:cs="Times New Roman"/>
      <w:color w:val="auto"/>
      <w:sz w:val="16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2">
    <w:name w:val="Body Text 2"/>
    <w:basedOn w:val="Normal"/>
    <w:rPr>
      <w:rFonts w:ascii="Frutiger LT Std 45 Light" w:eastAsia="Times" w:hAnsi="Frutiger LT Std 45 Light" w:cs="Times New Roman"/>
      <w:color w:val="auto"/>
      <w:lang w:eastAsia="en-US"/>
    </w:rPr>
  </w:style>
  <w:style w:type="character" w:customStyle="1" w:styleId="BodyText2Char">
    <w:name w:val="Body Text 2 Char"/>
    <w:rPr>
      <w:rFonts w:ascii="Frutiger LT Std 45 Light" w:eastAsia="Times" w:hAnsi="Frutiger LT Std 45 Light"/>
      <w:lang w:val="en-GB" w:eastAsia="en-US" w:bidi="ar-SA"/>
    </w:rPr>
  </w:style>
  <w:style w:type="paragraph" w:styleId="FootnoteText">
    <w:name w:val="footnote text"/>
    <w:basedOn w:val="Normal"/>
    <w:semiHidden/>
    <w:rsid w:val="00197952"/>
  </w:style>
  <w:style w:type="character" w:styleId="FootnoteReference">
    <w:name w:val="footnote reference"/>
    <w:semiHidden/>
    <w:rsid w:val="00197952"/>
    <w:rPr>
      <w:vertAlign w:val="superscript"/>
    </w:rPr>
  </w:style>
  <w:style w:type="paragraph" w:styleId="Revision">
    <w:name w:val="Revision"/>
    <w:hidden/>
    <w:uiPriority w:val="99"/>
    <w:semiHidden/>
    <w:rsid w:val="008D6937"/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8E0F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aliases w:val="JPW-footer Char"/>
    <w:link w:val="Footer"/>
    <w:rsid w:val="001A49B1"/>
    <w:rPr>
      <w:rFonts w:ascii="Arial" w:hAnsi="Arial" w:cs="Arial"/>
      <w:color w:val="000000"/>
      <w:lang w:val="en-GB" w:eastAsia="en-GB"/>
    </w:rPr>
  </w:style>
  <w:style w:type="character" w:customStyle="1" w:styleId="Heading1Char">
    <w:name w:val="Heading 1 Char"/>
    <w:link w:val="Heading1"/>
    <w:rsid w:val="00731C4E"/>
    <w:rPr>
      <w:rFonts w:ascii="Arial" w:hAnsi="Arial" w:cs="Arial"/>
      <w:b/>
      <w:bCs/>
      <w:color w:val="000000"/>
      <w:kern w:val="32"/>
      <w:sz w:val="32"/>
      <w:szCs w:val="32"/>
      <w:lang w:val="en-GB" w:eastAsia="en-GB"/>
    </w:rPr>
  </w:style>
  <w:style w:type="character" w:styleId="Hyperlink">
    <w:name w:val="Hyperlink"/>
    <w:uiPriority w:val="99"/>
    <w:unhideWhenUsed/>
    <w:rsid w:val="000F18E6"/>
    <w:rPr>
      <w:color w:val="0000FF"/>
      <w:u w:val="single"/>
    </w:rPr>
  </w:style>
  <w:style w:type="paragraph" w:styleId="BodyText3">
    <w:name w:val="Body Text 3"/>
    <w:basedOn w:val="Normal"/>
    <w:link w:val="BodyText3Char"/>
    <w:rsid w:val="0001533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015338"/>
    <w:rPr>
      <w:rFonts w:ascii="Arial" w:hAnsi="Arial" w:cs="Arial"/>
      <w:color w:val="000000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AC305F"/>
    <w:pPr>
      <w:ind w:left="720"/>
    </w:pPr>
  </w:style>
  <w:style w:type="paragraph" w:customStyle="1" w:styleId="StyleBodyText2LatinArialJustifiedLinespacing15li">
    <w:name w:val="Style Body Text 2 + (Latin) Arial Justified Line spacing:  1.5 li..."/>
    <w:basedOn w:val="BodyText2"/>
    <w:rsid w:val="00AC305F"/>
    <w:pPr>
      <w:spacing w:line="360" w:lineRule="auto"/>
      <w:jc w:val="both"/>
    </w:pPr>
    <w:rPr>
      <w:rFonts w:ascii="Arial" w:eastAsia="Times New Roman" w:hAnsi="Arial"/>
    </w:rPr>
  </w:style>
  <w:style w:type="paragraph" w:customStyle="1" w:styleId="StyleBefore6ptLinespacing15lines">
    <w:name w:val="Style Before:  6 pt Line spacing:  1.5 lines"/>
    <w:basedOn w:val="Normal"/>
    <w:rsid w:val="00AC305F"/>
    <w:pPr>
      <w:spacing w:before="120" w:line="360" w:lineRule="auto"/>
    </w:pPr>
    <w:rPr>
      <w:rFonts w:cs="Times New Roman"/>
    </w:rPr>
  </w:style>
  <w:style w:type="paragraph" w:customStyle="1" w:styleId="StyleHeading3NotBoldCustomColorRGB067110Justified">
    <w:name w:val="Style Heading 3 + Not Bold Custom Color(RGB(067110)) Justified..."/>
    <w:basedOn w:val="Heading3"/>
    <w:rsid w:val="009811B1"/>
    <w:pPr>
      <w:spacing w:before="0" w:after="120" w:line="360" w:lineRule="auto"/>
      <w:jc w:val="both"/>
    </w:pPr>
    <w:rPr>
      <w:rFonts w:cs="Times New Roman"/>
      <w:b w:val="0"/>
      <w:bCs w:val="0"/>
      <w:color w:val="00436E"/>
      <w:szCs w:val="20"/>
    </w:rPr>
  </w:style>
  <w:style w:type="paragraph" w:customStyle="1" w:styleId="StyleHeading2NotBoldNotItalicCustomColorRGB0671102">
    <w:name w:val="Style Heading 2 + Not Bold Not Italic Custom Color(RGB(067110))...2"/>
    <w:basedOn w:val="Heading2"/>
    <w:rsid w:val="009811B1"/>
    <w:pPr>
      <w:spacing w:before="0" w:after="120" w:line="360" w:lineRule="auto"/>
    </w:pPr>
    <w:rPr>
      <w:rFonts w:cs="Times New Roman"/>
      <w:b w:val="0"/>
      <w:bCs w:val="0"/>
      <w:i w:val="0"/>
      <w:iCs w:val="0"/>
      <w:color w:val="00436E"/>
      <w:szCs w:val="20"/>
    </w:rPr>
  </w:style>
  <w:style w:type="paragraph" w:customStyle="1" w:styleId="bullet">
    <w:name w:val="bullet"/>
    <w:basedOn w:val="Normal"/>
    <w:link w:val="bulletChar"/>
    <w:qFormat/>
    <w:rsid w:val="009811B1"/>
    <w:pPr>
      <w:numPr>
        <w:numId w:val="22"/>
      </w:numPr>
      <w:spacing w:before="60" w:line="360" w:lineRule="auto"/>
      <w:ind w:left="714" w:hanging="357"/>
      <w:jc w:val="both"/>
    </w:pPr>
  </w:style>
  <w:style w:type="character" w:customStyle="1" w:styleId="bulletChar">
    <w:name w:val="bullet Char"/>
    <w:link w:val="bullet"/>
    <w:rsid w:val="009811B1"/>
    <w:rPr>
      <w:rFonts w:ascii="Arial" w:hAnsi="Arial" w:cs="Arial"/>
      <w:color w:val="000000"/>
    </w:rPr>
  </w:style>
  <w:style w:type="paragraph" w:customStyle="1" w:styleId="StyleJustifiedBefore6ptLinespacing15lines">
    <w:name w:val="Style Justified Before:  6 pt Line spacing:  1.5 lines"/>
    <w:basedOn w:val="Normal"/>
    <w:rsid w:val="009811B1"/>
    <w:pPr>
      <w:spacing w:before="120" w:line="360" w:lineRule="auto"/>
      <w:jc w:val="both"/>
    </w:pPr>
    <w:rPr>
      <w:rFonts w:cs="Times New Roman"/>
    </w:rPr>
  </w:style>
  <w:style w:type="paragraph" w:customStyle="1" w:styleId="StyleHeading1NotBoldCustomColorRGB067110Linespaci">
    <w:name w:val="Style Heading 1 + Not Bold Custom Color(RGB(067110)) Line spaci..."/>
    <w:basedOn w:val="Heading1"/>
    <w:rsid w:val="009811B1"/>
    <w:pPr>
      <w:spacing w:line="360" w:lineRule="auto"/>
    </w:pPr>
    <w:rPr>
      <w:rFonts w:cs="Times New Roman"/>
      <w:b w:val="0"/>
      <w:bCs w:val="0"/>
      <w:color w:val="17365D"/>
      <w:szCs w:val="20"/>
    </w:rPr>
  </w:style>
  <w:style w:type="paragraph" w:customStyle="1" w:styleId="StyleHeading2NotBoldNotItalicCustomColorRGB067110">
    <w:name w:val="Style Heading 2 + Not Bold Not Italic Custom Color(RGB(067110))..."/>
    <w:basedOn w:val="Heading2"/>
    <w:rsid w:val="009811B1"/>
    <w:pPr>
      <w:tabs>
        <w:tab w:val="clear" w:pos="576"/>
        <w:tab w:val="num" w:pos="718"/>
      </w:tabs>
      <w:ind w:left="718"/>
      <w:jc w:val="both"/>
    </w:pPr>
    <w:rPr>
      <w:rFonts w:cs="Times New Roman"/>
      <w:b w:val="0"/>
      <w:bCs w:val="0"/>
      <w:i w:val="0"/>
      <w:iCs w:val="0"/>
      <w:color w:val="00436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Visio_2003-2010_Drawing.vsd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Microsoft_Visio_2003-2010_Drawing1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MA%20Project\Procedures\CMA%20MCP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C88157DE7084881D629CC045F0A65" ma:contentTypeVersion="4" ma:contentTypeDescription="Create a new document." ma:contentTypeScope="" ma:versionID="68cf098f63d3bbde2a019116c4dd7533">
  <xsd:schema xmlns:xsd="http://www.w3.org/2001/XMLSchema" xmlns:xs="http://www.w3.org/2001/XMLSchema" xmlns:p="http://schemas.microsoft.com/office/2006/metadata/properties" xmlns:ns2="77bf5497-29a5-4877-b516-b1cf99bde266" xmlns:ns3="92c425b6-91f1-4cbe-95d3-c423884034b3" targetNamespace="http://schemas.microsoft.com/office/2006/metadata/properties" ma:root="true" ma:fieldsID="11e18ec8122668445bc55c102b300e88" ns2:_="" ns3:_="">
    <xsd:import namespace="77bf5497-29a5-4877-b516-b1cf99bde266"/>
    <xsd:import namespace="92c425b6-91f1-4cbe-95d3-c423884034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f5497-29a5-4877-b516-b1cf99bde2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25b6-91f1-4cbe-95d3-c42388403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4E56B9-4DA8-4619-85E1-63FEA3261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f5497-29a5-4877-b516-b1cf99bde266"/>
    <ds:schemaRef ds:uri="92c425b6-91f1-4cbe-95d3-c42388403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8BBFE-835E-4129-B342-8F5BB672F5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E14CAD7-9B92-4A04-9F5B-80EAD1A0E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9BEA96-B867-4AD0-A714-1AFA22097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CMA MCP Template</Template>
  <TotalTime>4</TotalTime>
  <Pages>12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CSD0106 Non Market Meters</vt:lpstr>
    </vt:vector>
  </TitlesOfParts>
  <Manager>Lesley.Donaldson@cmascotland.co.uk</Manager>
  <Company>CMA Scotland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CSD0106 Non Market Meters</dc:title>
  <dc:subject>CSD0106</dc:subject>
  <dc:creator>David Candlish</dc:creator>
  <cp:keywords/>
  <cp:lastModifiedBy>Amanda Hancock</cp:lastModifiedBy>
  <cp:revision>3</cp:revision>
  <cp:lastPrinted>2019-11-06T12:01:00Z</cp:lastPrinted>
  <dcterms:created xsi:type="dcterms:W3CDTF">2019-11-06T12:01:00Z</dcterms:created>
  <dcterms:modified xsi:type="dcterms:W3CDTF">2019-11-06T12:05:00Z</dcterms:modified>
  <cp:category>CSD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wDocRef">
    <vt:lpwstr>W2641.28 3090099_1 CSD0203 (JNH Markup)</vt:lpwstr>
  </property>
  <property fmtid="{D5CDD505-2E9C-101B-9397-08002B2CF9AE}" pid="4" name="Owner">
    <vt:lpwstr>11</vt:lpwstr>
  </property>
  <property fmtid="{D5CDD505-2E9C-101B-9397-08002B2CF9AE}" pid="5" name="ContentType">
    <vt:lpwstr>$Resources:CType_PWS_Document(1)</vt:lpwstr>
  </property>
  <property fmtid="{D5CDD505-2E9C-101B-9397-08002B2CF9AE}" pid="6" name="Category">
    <vt:lpwstr>3</vt:lpwstr>
  </property>
  <property fmtid="{D5CDD505-2E9C-101B-9397-08002B2CF9AE}" pid="7" name="display_urn:schemas-microsoft-com:office:office#Owner">
    <vt:lpwstr>Alec Thompson</vt:lpwstr>
  </property>
  <property fmtid="{D5CDD505-2E9C-101B-9397-08002B2CF9AE}" pid="8" name="Status">
    <vt:lpwstr>Final</vt:lpwstr>
  </property>
  <property fmtid="{D5CDD505-2E9C-101B-9397-08002B2CF9AE}" pid="9" name="display_urn:schemas-microsoft-com:office:office#Editor">
    <vt:lpwstr>lesleyd</vt:lpwstr>
  </property>
  <property fmtid="{D5CDD505-2E9C-101B-9397-08002B2CF9AE}" pid="10" name="display_urn:schemas-microsoft-com:office:office#Author">
    <vt:lpwstr>David.Roberts</vt:lpwstr>
  </property>
  <property fmtid="{D5CDD505-2E9C-101B-9397-08002B2CF9AE}" pid="11" name="Order">
    <vt:lpwstr>100.000000000000</vt:lpwstr>
  </property>
  <property fmtid="{D5CDD505-2E9C-101B-9397-08002B2CF9AE}" pid="12" name="ContentTypeId">
    <vt:lpwstr>0x0101003E5C88157DE7084881D629CC045F0A65</vt:lpwstr>
  </property>
  <property fmtid="{D5CDD505-2E9C-101B-9397-08002B2CF9AE}" pid="13" name="AuthorIds_UIVersion_1024">
    <vt:lpwstr>1949</vt:lpwstr>
  </property>
</Properties>
</file>