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484"/>
        <w:gridCol w:w="5829"/>
      </w:tblGrid>
      <w:tr w:rsidR="000306A7" w:rsidRPr="00067EFA" w14:paraId="299962DE" w14:textId="77777777" w:rsidTr="00FB5DE3">
        <w:tc>
          <w:tcPr>
            <w:tcW w:w="2490" w:type="dxa"/>
          </w:tcPr>
          <w:p w14:paraId="2162EA00" w14:textId="77777777" w:rsidR="000306A7" w:rsidRPr="00067EFA" w:rsidRDefault="000306A7" w:rsidP="00FB5DE3">
            <w:pPr>
              <w:jc w:val="both"/>
              <w:rPr>
                <w:rFonts w:eastAsia="Calibri"/>
                <w:color w:val="auto"/>
                <w:sz w:val="28"/>
                <w:szCs w:val="28"/>
              </w:rPr>
            </w:pPr>
          </w:p>
        </w:tc>
        <w:tc>
          <w:tcPr>
            <w:tcW w:w="5840" w:type="dxa"/>
          </w:tcPr>
          <w:p w14:paraId="6AB7D5FE" w14:textId="77777777" w:rsidR="000306A7" w:rsidRPr="00067EFA" w:rsidRDefault="000306A7" w:rsidP="00FB5DE3">
            <w:pPr>
              <w:jc w:val="both"/>
              <w:rPr>
                <w:rFonts w:eastAsia="Calibri"/>
                <w:color w:val="auto"/>
                <w:sz w:val="28"/>
                <w:szCs w:val="28"/>
              </w:rPr>
            </w:pPr>
          </w:p>
        </w:tc>
      </w:tr>
      <w:tr w:rsidR="000306A7" w:rsidRPr="00067EFA" w14:paraId="4340AB98" w14:textId="77777777" w:rsidTr="00FB5DE3">
        <w:tc>
          <w:tcPr>
            <w:tcW w:w="2490" w:type="dxa"/>
          </w:tcPr>
          <w:p w14:paraId="7C72A035" w14:textId="77777777" w:rsidR="000306A7" w:rsidRPr="00067EFA" w:rsidRDefault="000306A7" w:rsidP="00FB5DE3">
            <w:pPr>
              <w:jc w:val="both"/>
              <w:rPr>
                <w:rFonts w:eastAsia="Calibri"/>
                <w:color w:val="auto"/>
                <w:sz w:val="28"/>
                <w:szCs w:val="28"/>
              </w:rPr>
            </w:pPr>
          </w:p>
        </w:tc>
        <w:tc>
          <w:tcPr>
            <w:tcW w:w="5840" w:type="dxa"/>
          </w:tcPr>
          <w:p w14:paraId="54790EFC" w14:textId="77777777" w:rsidR="000306A7" w:rsidRPr="00067EFA" w:rsidRDefault="000306A7" w:rsidP="00FB5DE3">
            <w:pPr>
              <w:jc w:val="both"/>
              <w:rPr>
                <w:rFonts w:eastAsia="Calibri"/>
                <w:color w:val="auto"/>
                <w:sz w:val="28"/>
                <w:szCs w:val="28"/>
              </w:rPr>
            </w:pPr>
          </w:p>
        </w:tc>
      </w:tr>
      <w:tr w:rsidR="000306A7" w:rsidRPr="00067EFA" w14:paraId="4DF2523A" w14:textId="77777777" w:rsidTr="00FB5DE3">
        <w:tc>
          <w:tcPr>
            <w:tcW w:w="2490" w:type="dxa"/>
          </w:tcPr>
          <w:p w14:paraId="2303BC17" w14:textId="77777777" w:rsidR="000306A7" w:rsidRPr="00067EFA" w:rsidRDefault="000306A7" w:rsidP="00FB5DE3">
            <w:pPr>
              <w:jc w:val="both"/>
              <w:rPr>
                <w:rFonts w:eastAsia="Calibri"/>
                <w:color w:val="auto"/>
                <w:sz w:val="28"/>
                <w:szCs w:val="28"/>
              </w:rPr>
            </w:pPr>
          </w:p>
        </w:tc>
        <w:tc>
          <w:tcPr>
            <w:tcW w:w="5840" w:type="dxa"/>
          </w:tcPr>
          <w:p w14:paraId="615377F9" w14:textId="77777777" w:rsidR="000306A7" w:rsidRPr="00067EFA" w:rsidRDefault="000306A7" w:rsidP="00FB5DE3">
            <w:pPr>
              <w:jc w:val="both"/>
              <w:rPr>
                <w:rFonts w:eastAsia="Calibri"/>
                <w:color w:val="auto"/>
                <w:sz w:val="28"/>
                <w:szCs w:val="28"/>
              </w:rPr>
            </w:pPr>
          </w:p>
          <w:p w14:paraId="5A2E7F72" w14:textId="77777777" w:rsidR="000306A7" w:rsidRPr="00067EFA" w:rsidRDefault="000306A7" w:rsidP="00FB5DE3">
            <w:pPr>
              <w:jc w:val="both"/>
              <w:rPr>
                <w:rFonts w:eastAsia="Calibri"/>
                <w:color w:val="auto"/>
                <w:sz w:val="28"/>
                <w:szCs w:val="28"/>
              </w:rPr>
            </w:pPr>
          </w:p>
          <w:p w14:paraId="44DC1926" w14:textId="77777777" w:rsidR="000306A7" w:rsidRPr="00067EFA" w:rsidRDefault="000306A7" w:rsidP="00FB5DE3">
            <w:pPr>
              <w:jc w:val="both"/>
              <w:rPr>
                <w:rFonts w:eastAsia="Calibri"/>
                <w:color w:val="auto"/>
                <w:sz w:val="28"/>
                <w:szCs w:val="28"/>
              </w:rPr>
            </w:pPr>
          </w:p>
          <w:p w14:paraId="4ABD8D63" w14:textId="77777777" w:rsidR="000306A7" w:rsidRPr="00067EFA" w:rsidRDefault="000306A7" w:rsidP="00FB5DE3">
            <w:pPr>
              <w:jc w:val="both"/>
              <w:rPr>
                <w:rFonts w:eastAsia="Calibri"/>
                <w:color w:val="auto"/>
                <w:sz w:val="28"/>
                <w:szCs w:val="28"/>
              </w:rPr>
            </w:pPr>
          </w:p>
          <w:p w14:paraId="64E5ECD9" w14:textId="77777777" w:rsidR="000306A7" w:rsidRPr="00067EFA" w:rsidRDefault="000306A7" w:rsidP="00FB5DE3">
            <w:pPr>
              <w:jc w:val="both"/>
              <w:rPr>
                <w:rFonts w:eastAsia="Calibri"/>
                <w:color w:val="auto"/>
                <w:sz w:val="28"/>
                <w:szCs w:val="28"/>
              </w:rPr>
            </w:pPr>
          </w:p>
          <w:p w14:paraId="63BC3186" w14:textId="77777777" w:rsidR="000306A7" w:rsidRPr="00067EFA" w:rsidRDefault="000306A7" w:rsidP="00FB5DE3">
            <w:pPr>
              <w:jc w:val="both"/>
              <w:rPr>
                <w:rFonts w:eastAsia="Calibri"/>
                <w:color w:val="auto"/>
                <w:sz w:val="28"/>
                <w:szCs w:val="28"/>
              </w:rPr>
            </w:pPr>
          </w:p>
          <w:p w14:paraId="45C4C2B6" w14:textId="77777777" w:rsidR="000306A7" w:rsidRPr="00067EFA" w:rsidRDefault="000306A7" w:rsidP="00FB5DE3">
            <w:pPr>
              <w:jc w:val="both"/>
              <w:rPr>
                <w:rFonts w:eastAsia="Calibri"/>
                <w:color w:val="auto"/>
                <w:sz w:val="28"/>
                <w:szCs w:val="28"/>
              </w:rPr>
            </w:pPr>
          </w:p>
          <w:p w14:paraId="286EA293" w14:textId="77777777" w:rsidR="000306A7" w:rsidRPr="00067EFA" w:rsidRDefault="000306A7" w:rsidP="00FB5DE3">
            <w:pPr>
              <w:jc w:val="both"/>
              <w:rPr>
                <w:rFonts w:eastAsia="Calibri"/>
                <w:color w:val="auto"/>
                <w:sz w:val="28"/>
                <w:szCs w:val="28"/>
              </w:rPr>
            </w:pPr>
          </w:p>
          <w:p w14:paraId="375FAECE" w14:textId="77777777" w:rsidR="000306A7" w:rsidRPr="00067EFA" w:rsidRDefault="000306A7" w:rsidP="00FB5DE3">
            <w:pPr>
              <w:jc w:val="both"/>
              <w:rPr>
                <w:rFonts w:eastAsia="Calibri"/>
                <w:color w:val="auto"/>
                <w:sz w:val="28"/>
                <w:szCs w:val="28"/>
              </w:rPr>
            </w:pPr>
          </w:p>
          <w:p w14:paraId="6CC1E0A9" w14:textId="77777777" w:rsidR="000306A7" w:rsidRPr="00067EFA" w:rsidRDefault="000306A7" w:rsidP="00FB5DE3">
            <w:pPr>
              <w:jc w:val="both"/>
              <w:rPr>
                <w:rFonts w:eastAsia="Calibri"/>
                <w:color w:val="auto"/>
                <w:sz w:val="28"/>
                <w:szCs w:val="28"/>
              </w:rPr>
            </w:pPr>
          </w:p>
          <w:p w14:paraId="64D4ACB4" w14:textId="77777777" w:rsidR="000306A7" w:rsidRPr="00067EFA" w:rsidRDefault="000306A7" w:rsidP="00FB5DE3">
            <w:pPr>
              <w:jc w:val="both"/>
              <w:rPr>
                <w:rFonts w:eastAsia="Calibri"/>
                <w:color w:val="auto"/>
                <w:sz w:val="28"/>
                <w:szCs w:val="28"/>
              </w:rPr>
            </w:pPr>
          </w:p>
        </w:tc>
      </w:tr>
      <w:tr w:rsidR="000306A7" w:rsidRPr="00067EFA" w14:paraId="654F4871" w14:textId="77777777" w:rsidTr="00FB5DE3">
        <w:tc>
          <w:tcPr>
            <w:tcW w:w="2490" w:type="dxa"/>
          </w:tcPr>
          <w:p w14:paraId="644956EE" w14:textId="77777777" w:rsidR="000306A7" w:rsidRPr="00067EFA" w:rsidRDefault="000306A7" w:rsidP="00FB5DE3">
            <w:pPr>
              <w:jc w:val="both"/>
              <w:rPr>
                <w:rFonts w:eastAsia="Calibri"/>
                <w:color w:val="auto"/>
                <w:sz w:val="28"/>
                <w:szCs w:val="28"/>
              </w:rPr>
            </w:pPr>
          </w:p>
        </w:tc>
        <w:tc>
          <w:tcPr>
            <w:tcW w:w="5840" w:type="dxa"/>
          </w:tcPr>
          <w:p w14:paraId="6C98DCD2" w14:textId="77777777" w:rsidR="007B42E6" w:rsidRPr="00067EFA" w:rsidRDefault="007B42E6" w:rsidP="007B42E6">
            <w:pPr>
              <w:ind w:left="-80"/>
              <w:rPr>
                <w:color w:val="auto"/>
                <w:sz w:val="32"/>
                <w:szCs w:val="32"/>
              </w:rPr>
            </w:pPr>
            <w:r w:rsidRPr="00067EFA">
              <w:rPr>
                <w:color w:val="auto"/>
                <w:sz w:val="32"/>
                <w:szCs w:val="32"/>
              </w:rPr>
              <w:t>Market Code Schedule 16</w:t>
            </w:r>
          </w:p>
          <w:p w14:paraId="3F5C67DD" w14:textId="77777777" w:rsidR="000306A7" w:rsidRPr="00067EFA" w:rsidRDefault="000306A7" w:rsidP="000306A7">
            <w:pPr>
              <w:rPr>
                <w:rFonts w:eastAsia="Calibri"/>
                <w:color w:val="auto"/>
                <w:sz w:val="32"/>
                <w:szCs w:val="32"/>
              </w:rPr>
            </w:pPr>
          </w:p>
          <w:p w14:paraId="570961A0" w14:textId="77777777" w:rsidR="007B42E6" w:rsidRPr="00067EFA" w:rsidRDefault="007B42E6" w:rsidP="007B42E6">
            <w:pPr>
              <w:ind w:left="-80"/>
              <w:rPr>
                <w:color w:val="auto"/>
                <w:sz w:val="32"/>
                <w:szCs w:val="32"/>
              </w:rPr>
            </w:pPr>
            <w:r w:rsidRPr="00067EFA">
              <w:rPr>
                <w:color w:val="auto"/>
                <w:sz w:val="32"/>
                <w:szCs w:val="32"/>
              </w:rPr>
              <w:t>Code Subsidiary Document No. 0203</w:t>
            </w:r>
          </w:p>
          <w:p w14:paraId="1DF316E3" w14:textId="77777777" w:rsidR="000306A7" w:rsidRPr="00067EFA" w:rsidRDefault="000306A7" w:rsidP="000306A7">
            <w:pPr>
              <w:rPr>
                <w:rFonts w:eastAsia="Calibri"/>
                <w:color w:val="auto"/>
                <w:sz w:val="32"/>
                <w:szCs w:val="32"/>
              </w:rPr>
            </w:pPr>
          </w:p>
          <w:p w14:paraId="11C1BB30" w14:textId="77777777" w:rsidR="007B42E6" w:rsidRPr="00067EFA" w:rsidRDefault="007B42E6" w:rsidP="007B42E6">
            <w:pPr>
              <w:autoSpaceDE w:val="0"/>
              <w:autoSpaceDN w:val="0"/>
              <w:adjustRightInd w:val="0"/>
              <w:spacing w:line="288" w:lineRule="auto"/>
              <w:ind w:left="-80"/>
              <w:rPr>
                <w:color w:val="auto"/>
                <w:sz w:val="32"/>
                <w:szCs w:val="32"/>
              </w:rPr>
            </w:pPr>
            <w:r w:rsidRPr="00067EFA">
              <w:rPr>
                <w:color w:val="auto"/>
                <w:sz w:val="32"/>
                <w:szCs w:val="32"/>
              </w:rPr>
              <w:t xml:space="preserve">Meter Read Submission: Validation </w:t>
            </w:r>
          </w:p>
          <w:p w14:paraId="5036E72B" w14:textId="77777777" w:rsidR="000306A7" w:rsidRPr="00067EFA" w:rsidRDefault="000306A7" w:rsidP="00FB5DE3">
            <w:pPr>
              <w:jc w:val="both"/>
              <w:rPr>
                <w:rFonts w:eastAsia="Calibri"/>
                <w:color w:val="auto"/>
                <w:sz w:val="28"/>
                <w:szCs w:val="28"/>
              </w:rPr>
            </w:pPr>
          </w:p>
        </w:tc>
      </w:tr>
      <w:tr w:rsidR="000306A7" w:rsidRPr="00067EFA" w14:paraId="0B0614B6" w14:textId="77777777" w:rsidTr="00FB5DE3">
        <w:tc>
          <w:tcPr>
            <w:tcW w:w="2490" w:type="dxa"/>
          </w:tcPr>
          <w:p w14:paraId="2D9AFF81" w14:textId="77777777" w:rsidR="000306A7" w:rsidRPr="00067EFA" w:rsidRDefault="000306A7" w:rsidP="00FB5DE3">
            <w:pPr>
              <w:jc w:val="both"/>
              <w:rPr>
                <w:rFonts w:eastAsia="Calibri"/>
                <w:color w:val="auto"/>
                <w:sz w:val="28"/>
                <w:szCs w:val="28"/>
              </w:rPr>
            </w:pPr>
          </w:p>
        </w:tc>
        <w:tc>
          <w:tcPr>
            <w:tcW w:w="5840" w:type="dxa"/>
          </w:tcPr>
          <w:p w14:paraId="2E48B348" w14:textId="77777777" w:rsidR="000306A7" w:rsidRPr="00067EFA" w:rsidRDefault="000306A7" w:rsidP="00FB5DE3">
            <w:pPr>
              <w:jc w:val="both"/>
              <w:rPr>
                <w:rFonts w:eastAsia="Calibri"/>
                <w:color w:val="auto"/>
                <w:sz w:val="28"/>
                <w:szCs w:val="28"/>
              </w:rPr>
            </w:pPr>
          </w:p>
          <w:p w14:paraId="3612AC92" w14:textId="77777777" w:rsidR="000306A7" w:rsidRPr="00067EFA" w:rsidRDefault="000306A7" w:rsidP="00FB5DE3">
            <w:pPr>
              <w:jc w:val="both"/>
              <w:rPr>
                <w:rFonts w:eastAsia="Calibri"/>
                <w:color w:val="auto"/>
                <w:sz w:val="28"/>
                <w:szCs w:val="28"/>
              </w:rPr>
            </w:pPr>
          </w:p>
          <w:p w14:paraId="05732799" w14:textId="77777777" w:rsidR="000306A7" w:rsidRPr="00067EFA" w:rsidRDefault="000306A7" w:rsidP="00FB5DE3">
            <w:pPr>
              <w:jc w:val="both"/>
              <w:rPr>
                <w:rFonts w:eastAsia="Calibri"/>
                <w:color w:val="auto"/>
                <w:sz w:val="28"/>
                <w:szCs w:val="28"/>
              </w:rPr>
            </w:pPr>
          </w:p>
          <w:p w14:paraId="2DC2C1CB" w14:textId="77777777" w:rsidR="000306A7" w:rsidRPr="00067EFA" w:rsidRDefault="000306A7" w:rsidP="00FB5DE3">
            <w:pPr>
              <w:jc w:val="both"/>
              <w:rPr>
                <w:rFonts w:eastAsia="Calibri"/>
                <w:color w:val="auto"/>
                <w:sz w:val="28"/>
                <w:szCs w:val="28"/>
              </w:rPr>
            </w:pPr>
          </w:p>
          <w:p w14:paraId="23915ED7" w14:textId="77777777" w:rsidR="000306A7" w:rsidRPr="00067EFA" w:rsidRDefault="000306A7" w:rsidP="00FB5DE3">
            <w:pPr>
              <w:jc w:val="both"/>
              <w:rPr>
                <w:rFonts w:eastAsia="Calibri"/>
                <w:color w:val="auto"/>
                <w:sz w:val="28"/>
                <w:szCs w:val="28"/>
              </w:rPr>
            </w:pPr>
          </w:p>
          <w:p w14:paraId="1AF02CA2" w14:textId="77777777" w:rsidR="000306A7" w:rsidRPr="00067EFA" w:rsidRDefault="000306A7" w:rsidP="00FB5DE3">
            <w:pPr>
              <w:jc w:val="both"/>
              <w:rPr>
                <w:rFonts w:eastAsia="Calibri"/>
                <w:color w:val="auto"/>
                <w:sz w:val="28"/>
                <w:szCs w:val="28"/>
              </w:rPr>
            </w:pPr>
          </w:p>
          <w:p w14:paraId="0AED041E" w14:textId="77777777" w:rsidR="000306A7" w:rsidRPr="00067EFA" w:rsidRDefault="000306A7" w:rsidP="00FB5DE3">
            <w:pPr>
              <w:jc w:val="both"/>
              <w:rPr>
                <w:rFonts w:eastAsia="Calibri"/>
                <w:color w:val="auto"/>
                <w:sz w:val="28"/>
                <w:szCs w:val="28"/>
              </w:rPr>
            </w:pPr>
          </w:p>
          <w:p w14:paraId="41C3AE64" w14:textId="77777777" w:rsidR="000306A7" w:rsidRPr="00067EFA" w:rsidRDefault="000306A7" w:rsidP="00FB5DE3">
            <w:pPr>
              <w:jc w:val="both"/>
              <w:rPr>
                <w:rFonts w:eastAsia="Calibri"/>
                <w:color w:val="auto"/>
                <w:sz w:val="28"/>
                <w:szCs w:val="28"/>
              </w:rPr>
            </w:pPr>
          </w:p>
        </w:tc>
      </w:tr>
      <w:tr w:rsidR="000306A7" w:rsidRPr="00067EFA" w14:paraId="7C7BF1B1" w14:textId="77777777" w:rsidTr="00FB5DE3">
        <w:tc>
          <w:tcPr>
            <w:tcW w:w="2490" w:type="dxa"/>
          </w:tcPr>
          <w:p w14:paraId="0355508E" w14:textId="77777777" w:rsidR="000306A7" w:rsidRPr="00067EFA" w:rsidRDefault="000306A7" w:rsidP="00FB5DE3">
            <w:pPr>
              <w:jc w:val="both"/>
              <w:rPr>
                <w:rFonts w:eastAsia="Calibri"/>
                <w:color w:val="auto"/>
                <w:sz w:val="28"/>
                <w:szCs w:val="28"/>
              </w:rPr>
            </w:pPr>
          </w:p>
        </w:tc>
        <w:tc>
          <w:tcPr>
            <w:tcW w:w="5840" w:type="dxa"/>
          </w:tcPr>
          <w:p w14:paraId="7B00012B" w14:textId="6AC3B13A" w:rsidR="000306A7" w:rsidRPr="00067EFA" w:rsidRDefault="000306A7" w:rsidP="000306A7">
            <w:pPr>
              <w:rPr>
                <w:rFonts w:eastAsia="Calibri"/>
                <w:color w:val="auto"/>
                <w:sz w:val="28"/>
                <w:szCs w:val="28"/>
              </w:rPr>
            </w:pPr>
            <w:r w:rsidRPr="00067EFA">
              <w:rPr>
                <w:rFonts w:eastAsia="Calibri"/>
                <w:color w:val="auto"/>
                <w:sz w:val="28"/>
                <w:szCs w:val="28"/>
              </w:rPr>
              <w:t xml:space="preserve">Version: </w:t>
            </w:r>
            <w:r w:rsidR="00EC1C7B">
              <w:rPr>
                <w:rFonts w:eastAsia="Calibri"/>
                <w:color w:val="auto"/>
                <w:sz w:val="28"/>
                <w:szCs w:val="28"/>
              </w:rPr>
              <w:t>5.0</w:t>
            </w:r>
          </w:p>
          <w:p w14:paraId="4A39C78F" w14:textId="77777777" w:rsidR="000306A7" w:rsidRPr="00067EFA" w:rsidRDefault="000306A7" w:rsidP="000306A7">
            <w:pPr>
              <w:rPr>
                <w:rFonts w:eastAsia="Calibri"/>
                <w:color w:val="auto"/>
                <w:sz w:val="28"/>
                <w:szCs w:val="28"/>
              </w:rPr>
            </w:pPr>
          </w:p>
          <w:p w14:paraId="25A989F3" w14:textId="15491B1E" w:rsidR="000306A7" w:rsidRPr="00067EFA" w:rsidRDefault="000306A7" w:rsidP="000306A7">
            <w:pPr>
              <w:rPr>
                <w:rFonts w:eastAsia="Calibri"/>
                <w:color w:val="auto"/>
                <w:sz w:val="28"/>
                <w:szCs w:val="28"/>
              </w:rPr>
            </w:pPr>
            <w:r w:rsidRPr="00067EFA">
              <w:rPr>
                <w:rFonts w:eastAsia="Calibri"/>
                <w:color w:val="auto"/>
                <w:sz w:val="28"/>
                <w:szCs w:val="28"/>
              </w:rPr>
              <w:t xml:space="preserve">Date: </w:t>
            </w:r>
            <w:r w:rsidR="00837C4F">
              <w:rPr>
                <w:rFonts w:eastAsia="Calibri"/>
                <w:color w:val="auto"/>
                <w:sz w:val="28"/>
                <w:szCs w:val="28"/>
              </w:rPr>
              <w:t>202</w:t>
            </w:r>
            <w:r w:rsidR="002C66DA">
              <w:rPr>
                <w:rFonts w:eastAsia="Calibri"/>
                <w:color w:val="auto"/>
                <w:sz w:val="28"/>
                <w:szCs w:val="28"/>
              </w:rPr>
              <w:t>2</w:t>
            </w:r>
            <w:r w:rsidR="00837C4F">
              <w:rPr>
                <w:rFonts w:eastAsia="Calibri"/>
                <w:color w:val="auto"/>
                <w:sz w:val="28"/>
                <w:szCs w:val="28"/>
              </w:rPr>
              <w:t>-0</w:t>
            </w:r>
            <w:r w:rsidR="002C66DA">
              <w:rPr>
                <w:rFonts w:eastAsia="Calibri"/>
                <w:color w:val="auto"/>
                <w:sz w:val="28"/>
                <w:szCs w:val="28"/>
              </w:rPr>
              <w:t>9</w:t>
            </w:r>
            <w:r w:rsidR="00837C4F">
              <w:rPr>
                <w:rFonts w:eastAsia="Calibri"/>
                <w:color w:val="auto"/>
                <w:sz w:val="28"/>
                <w:szCs w:val="28"/>
              </w:rPr>
              <w:t>-2</w:t>
            </w:r>
            <w:r w:rsidR="002C66DA">
              <w:rPr>
                <w:rFonts w:eastAsia="Calibri"/>
                <w:color w:val="auto"/>
                <w:sz w:val="28"/>
                <w:szCs w:val="28"/>
              </w:rPr>
              <w:t>2</w:t>
            </w:r>
          </w:p>
          <w:p w14:paraId="741DF050" w14:textId="77777777" w:rsidR="000306A7" w:rsidRPr="00067EFA" w:rsidRDefault="000306A7" w:rsidP="000306A7">
            <w:pPr>
              <w:rPr>
                <w:rFonts w:eastAsia="Calibri"/>
                <w:color w:val="auto"/>
                <w:sz w:val="28"/>
                <w:szCs w:val="28"/>
              </w:rPr>
            </w:pPr>
          </w:p>
          <w:p w14:paraId="3B992061" w14:textId="77777777" w:rsidR="000306A7" w:rsidRPr="00067EFA" w:rsidRDefault="00974C43" w:rsidP="00974C43">
            <w:pPr>
              <w:rPr>
                <w:rFonts w:eastAsia="Calibri"/>
                <w:color w:val="auto"/>
                <w:sz w:val="28"/>
                <w:szCs w:val="28"/>
              </w:rPr>
            </w:pPr>
            <w:r w:rsidRPr="00067EFA">
              <w:rPr>
                <w:rFonts w:eastAsia="Calibri"/>
                <w:color w:val="auto"/>
                <w:sz w:val="28"/>
                <w:szCs w:val="28"/>
              </w:rPr>
              <w:t>Document Ref</w:t>
            </w:r>
            <w:r w:rsidR="000306A7" w:rsidRPr="00067EFA">
              <w:rPr>
                <w:rFonts w:eastAsia="Calibri"/>
                <w:color w:val="auto"/>
                <w:sz w:val="28"/>
                <w:szCs w:val="28"/>
              </w:rPr>
              <w:t>: CSD020</w:t>
            </w:r>
            <w:r w:rsidR="007B42E6" w:rsidRPr="00067EFA">
              <w:rPr>
                <w:rFonts w:eastAsia="Calibri"/>
                <w:color w:val="auto"/>
                <w:sz w:val="28"/>
                <w:szCs w:val="28"/>
              </w:rPr>
              <w:t>3</w:t>
            </w:r>
          </w:p>
        </w:tc>
      </w:tr>
      <w:tr w:rsidR="00837C4F" w:rsidRPr="00067EFA" w14:paraId="12021D35" w14:textId="77777777" w:rsidTr="00FB5DE3">
        <w:tc>
          <w:tcPr>
            <w:tcW w:w="2490" w:type="dxa"/>
          </w:tcPr>
          <w:p w14:paraId="1FC8A502" w14:textId="77777777" w:rsidR="00837C4F" w:rsidRPr="00067EFA" w:rsidRDefault="00837C4F" w:rsidP="00FB5DE3">
            <w:pPr>
              <w:jc w:val="both"/>
              <w:rPr>
                <w:rFonts w:eastAsia="Calibri"/>
                <w:color w:val="auto"/>
                <w:sz w:val="28"/>
                <w:szCs w:val="28"/>
              </w:rPr>
            </w:pPr>
          </w:p>
        </w:tc>
        <w:tc>
          <w:tcPr>
            <w:tcW w:w="5840" w:type="dxa"/>
          </w:tcPr>
          <w:p w14:paraId="6F6F0AE6" w14:textId="77777777" w:rsidR="00837C4F" w:rsidRPr="00067EFA" w:rsidRDefault="00837C4F" w:rsidP="000306A7">
            <w:pPr>
              <w:rPr>
                <w:rFonts w:eastAsia="Calibri"/>
                <w:color w:val="auto"/>
                <w:sz w:val="28"/>
                <w:szCs w:val="28"/>
              </w:rPr>
            </w:pPr>
          </w:p>
        </w:tc>
      </w:tr>
    </w:tbl>
    <w:p w14:paraId="39F405F1" w14:textId="77777777" w:rsidR="000306A7" w:rsidRPr="00067EFA" w:rsidRDefault="000306A7" w:rsidP="000306A7">
      <w:pPr>
        <w:rPr>
          <w:color w:val="auto"/>
          <w:lang w:eastAsia="en-US"/>
        </w:rPr>
      </w:pPr>
    </w:p>
    <w:p w14:paraId="6194C517" w14:textId="77777777" w:rsidR="00731C4E" w:rsidRPr="00067EFA" w:rsidRDefault="000306A7" w:rsidP="00731C4E">
      <w:pPr>
        <w:pStyle w:val="Heading6"/>
        <w:spacing w:line="240" w:lineRule="auto"/>
        <w:jc w:val="both"/>
        <w:rPr>
          <w:color w:val="auto"/>
          <w:szCs w:val="28"/>
        </w:rPr>
      </w:pPr>
      <w:r w:rsidRPr="00067EFA">
        <w:rPr>
          <w:rFonts w:cs="Arial"/>
          <w:color w:val="auto"/>
        </w:rPr>
        <w:br w:type="page"/>
      </w:r>
      <w:r w:rsidR="00731C4E" w:rsidRPr="00067EFA">
        <w:rPr>
          <w:color w:val="auto"/>
          <w:szCs w:val="28"/>
        </w:rPr>
        <w:lastRenderedPageBreak/>
        <w:t>Change History</w:t>
      </w:r>
    </w:p>
    <w:p w14:paraId="2359FBB1" w14:textId="77777777" w:rsidR="00731C4E" w:rsidRPr="00067EFA" w:rsidRDefault="00731C4E" w:rsidP="00731C4E">
      <w:pPr>
        <w:ind w:firstLine="720"/>
        <w:rPr>
          <w:color w:val="auto"/>
          <w:sz w:val="28"/>
          <w:szCs w:val="28"/>
        </w:rPr>
      </w:pPr>
    </w:p>
    <w:tbl>
      <w:tblPr>
        <w:tblW w:w="8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417"/>
        <w:gridCol w:w="2693"/>
        <w:gridCol w:w="1418"/>
        <w:gridCol w:w="1515"/>
      </w:tblGrid>
      <w:tr w:rsidR="00C63AD4" w:rsidRPr="00067EFA" w14:paraId="1449C0FF" w14:textId="77777777" w:rsidTr="00FC0DB9">
        <w:tc>
          <w:tcPr>
            <w:tcW w:w="1101" w:type="dxa"/>
            <w:vAlign w:val="center"/>
          </w:tcPr>
          <w:p w14:paraId="4E198433"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Version Number</w:t>
            </w:r>
          </w:p>
        </w:tc>
        <w:tc>
          <w:tcPr>
            <w:tcW w:w="1417" w:type="dxa"/>
            <w:vAlign w:val="center"/>
          </w:tcPr>
          <w:p w14:paraId="43F17CA2"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Date of Issue</w:t>
            </w:r>
          </w:p>
        </w:tc>
        <w:tc>
          <w:tcPr>
            <w:tcW w:w="2693" w:type="dxa"/>
            <w:vAlign w:val="center"/>
          </w:tcPr>
          <w:p w14:paraId="2247201B"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Reason For Change</w:t>
            </w:r>
          </w:p>
        </w:tc>
        <w:tc>
          <w:tcPr>
            <w:tcW w:w="1418" w:type="dxa"/>
            <w:vAlign w:val="center"/>
          </w:tcPr>
          <w:p w14:paraId="1DA769B4" w14:textId="77777777" w:rsidR="00C63AD4" w:rsidRPr="00067EFA" w:rsidRDefault="00C63AD4" w:rsidP="001D471A">
            <w:pPr>
              <w:spacing w:before="100" w:beforeAutospacing="1" w:after="100" w:afterAutospacing="1"/>
              <w:jc w:val="center"/>
              <w:rPr>
                <w:b/>
                <w:bCs/>
                <w:color w:val="auto"/>
                <w:szCs w:val="22"/>
              </w:rPr>
            </w:pPr>
            <w:r w:rsidRPr="00067EFA">
              <w:rPr>
                <w:b/>
                <w:bCs/>
                <w:color w:val="auto"/>
                <w:szCs w:val="22"/>
              </w:rPr>
              <w:t>Change Control Reference</w:t>
            </w:r>
          </w:p>
        </w:tc>
        <w:tc>
          <w:tcPr>
            <w:tcW w:w="1515" w:type="dxa"/>
          </w:tcPr>
          <w:p w14:paraId="3A8ED337" w14:textId="77777777" w:rsidR="00C63AD4" w:rsidRPr="00067EFA" w:rsidRDefault="00C63AD4" w:rsidP="001D471A">
            <w:pPr>
              <w:spacing w:before="100" w:beforeAutospacing="1" w:after="100" w:afterAutospacing="1"/>
              <w:jc w:val="center"/>
              <w:rPr>
                <w:b/>
                <w:bCs/>
                <w:color w:val="auto"/>
                <w:szCs w:val="22"/>
              </w:rPr>
            </w:pPr>
            <w:r>
              <w:rPr>
                <w:b/>
                <w:bCs/>
                <w:szCs w:val="22"/>
              </w:rPr>
              <w:t>Sections Affected</w:t>
            </w:r>
          </w:p>
        </w:tc>
      </w:tr>
      <w:tr w:rsidR="00C63AD4" w:rsidRPr="00067EFA" w14:paraId="051DAFA4" w14:textId="77777777" w:rsidTr="00FC0DB9">
        <w:tc>
          <w:tcPr>
            <w:tcW w:w="1101" w:type="dxa"/>
          </w:tcPr>
          <w:p w14:paraId="6C7DAC35" w14:textId="77777777" w:rsidR="00C63AD4" w:rsidRPr="00067EFA" w:rsidRDefault="00C63AD4" w:rsidP="001D471A">
            <w:pPr>
              <w:spacing w:before="120" w:after="120"/>
              <w:jc w:val="center"/>
              <w:rPr>
                <w:bCs/>
                <w:color w:val="auto"/>
                <w:szCs w:val="22"/>
              </w:rPr>
            </w:pPr>
            <w:r w:rsidRPr="00067EFA">
              <w:rPr>
                <w:bCs/>
                <w:color w:val="auto"/>
                <w:szCs w:val="22"/>
              </w:rPr>
              <w:t>1.0</w:t>
            </w:r>
          </w:p>
        </w:tc>
        <w:tc>
          <w:tcPr>
            <w:tcW w:w="1417" w:type="dxa"/>
          </w:tcPr>
          <w:p w14:paraId="2C446896" w14:textId="77777777" w:rsidR="00C63AD4" w:rsidRPr="00067EFA" w:rsidRDefault="00C63AD4" w:rsidP="001D471A">
            <w:pPr>
              <w:spacing w:before="120" w:after="120"/>
              <w:jc w:val="center"/>
              <w:rPr>
                <w:bCs/>
                <w:color w:val="auto"/>
                <w:szCs w:val="22"/>
              </w:rPr>
            </w:pPr>
            <w:r w:rsidRPr="00067EFA">
              <w:rPr>
                <w:bCs/>
                <w:color w:val="auto"/>
                <w:szCs w:val="22"/>
              </w:rPr>
              <w:t>14/05/2007</w:t>
            </w:r>
          </w:p>
        </w:tc>
        <w:tc>
          <w:tcPr>
            <w:tcW w:w="2693" w:type="dxa"/>
          </w:tcPr>
          <w:p w14:paraId="576D1BBB" w14:textId="77777777" w:rsidR="00C63AD4" w:rsidRPr="00067EFA" w:rsidRDefault="00C63AD4" w:rsidP="001D471A">
            <w:pPr>
              <w:spacing w:before="120" w:after="120"/>
              <w:jc w:val="center"/>
              <w:rPr>
                <w:bCs/>
                <w:color w:val="auto"/>
                <w:szCs w:val="22"/>
              </w:rPr>
            </w:pPr>
          </w:p>
        </w:tc>
        <w:tc>
          <w:tcPr>
            <w:tcW w:w="1418" w:type="dxa"/>
          </w:tcPr>
          <w:p w14:paraId="0FCDBB97" w14:textId="77777777" w:rsidR="00C63AD4" w:rsidRPr="00067EFA" w:rsidRDefault="00C63AD4" w:rsidP="001D471A">
            <w:pPr>
              <w:spacing w:before="120" w:after="120"/>
              <w:jc w:val="center"/>
              <w:rPr>
                <w:bCs/>
                <w:color w:val="auto"/>
                <w:szCs w:val="22"/>
              </w:rPr>
            </w:pPr>
          </w:p>
        </w:tc>
        <w:tc>
          <w:tcPr>
            <w:tcW w:w="1515" w:type="dxa"/>
          </w:tcPr>
          <w:p w14:paraId="62A23D7C" w14:textId="77777777" w:rsidR="00C63AD4" w:rsidRPr="00067EFA" w:rsidRDefault="00C63AD4" w:rsidP="001D471A">
            <w:pPr>
              <w:spacing w:before="120" w:after="120"/>
              <w:jc w:val="center"/>
              <w:rPr>
                <w:bCs/>
                <w:color w:val="auto"/>
                <w:szCs w:val="22"/>
              </w:rPr>
            </w:pPr>
          </w:p>
        </w:tc>
      </w:tr>
      <w:tr w:rsidR="00C63AD4" w:rsidRPr="00067EFA" w14:paraId="7035968B" w14:textId="77777777" w:rsidTr="00FC0DB9">
        <w:tc>
          <w:tcPr>
            <w:tcW w:w="1101" w:type="dxa"/>
          </w:tcPr>
          <w:p w14:paraId="5EE7E824" w14:textId="77777777" w:rsidR="00C63AD4" w:rsidRPr="00067EFA" w:rsidRDefault="00C63AD4" w:rsidP="001D471A">
            <w:pPr>
              <w:spacing w:before="120" w:after="120"/>
              <w:jc w:val="center"/>
              <w:rPr>
                <w:bCs/>
                <w:color w:val="auto"/>
                <w:szCs w:val="22"/>
              </w:rPr>
            </w:pPr>
            <w:r w:rsidRPr="00067EFA">
              <w:rPr>
                <w:bCs/>
                <w:color w:val="auto"/>
                <w:szCs w:val="22"/>
              </w:rPr>
              <w:t>1.1</w:t>
            </w:r>
          </w:p>
        </w:tc>
        <w:tc>
          <w:tcPr>
            <w:tcW w:w="1417" w:type="dxa"/>
          </w:tcPr>
          <w:p w14:paraId="01C18473" w14:textId="77777777" w:rsidR="00C63AD4" w:rsidRPr="00067EFA" w:rsidRDefault="00C63AD4" w:rsidP="001D471A">
            <w:pPr>
              <w:spacing w:before="120" w:after="120"/>
              <w:jc w:val="center"/>
              <w:rPr>
                <w:bCs/>
                <w:color w:val="auto"/>
                <w:szCs w:val="22"/>
              </w:rPr>
            </w:pPr>
            <w:r w:rsidRPr="00067EFA">
              <w:rPr>
                <w:bCs/>
                <w:color w:val="auto"/>
                <w:szCs w:val="22"/>
              </w:rPr>
              <w:t>31/08/2007</w:t>
            </w:r>
          </w:p>
        </w:tc>
        <w:tc>
          <w:tcPr>
            <w:tcW w:w="2693" w:type="dxa"/>
          </w:tcPr>
          <w:p w14:paraId="7802DB4F" w14:textId="77777777" w:rsidR="00C63AD4" w:rsidRPr="00067EFA" w:rsidRDefault="00C63AD4" w:rsidP="001D471A">
            <w:pPr>
              <w:spacing w:before="120" w:after="120"/>
              <w:jc w:val="center"/>
              <w:rPr>
                <w:bCs/>
                <w:color w:val="auto"/>
                <w:szCs w:val="22"/>
              </w:rPr>
            </w:pPr>
          </w:p>
        </w:tc>
        <w:tc>
          <w:tcPr>
            <w:tcW w:w="1418" w:type="dxa"/>
          </w:tcPr>
          <w:p w14:paraId="20A45400" w14:textId="77777777" w:rsidR="00C63AD4" w:rsidRPr="00067EFA" w:rsidRDefault="00C63AD4" w:rsidP="001D471A">
            <w:pPr>
              <w:spacing w:before="120" w:after="120"/>
              <w:jc w:val="center"/>
              <w:rPr>
                <w:bCs/>
                <w:color w:val="auto"/>
                <w:szCs w:val="22"/>
              </w:rPr>
            </w:pPr>
          </w:p>
        </w:tc>
        <w:tc>
          <w:tcPr>
            <w:tcW w:w="1515" w:type="dxa"/>
          </w:tcPr>
          <w:p w14:paraId="5B373693" w14:textId="77777777" w:rsidR="00C63AD4" w:rsidRPr="00067EFA" w:rsidRDefault="00C63AD4" w:rsidP="001D471A">
            <w:pPr>
              <w:spacing w:before="120" w:after="120"/>
              <w:jc w:val="center"/>
              <w:rPr>
                <w:bCs/>
                <w:color w:val="auto"/>
                <w:szCs w:val="22"/>
              </w:rPr>
            </w:pPr>
          </w:p>
        </w:tc>
      </w:tr>
      <w:tr w:rsidR="00C63AD4" w:rsidRPr="00067EFA" w14:paraId="287B1CB5" w14:textId="77777777" w:rsidTr="00FC0DB9">
        <w:tc>
          <w:tcPr>
            <w:tcW w:w="1101" w:type="dxa"/>
          </w:tcPr>
          <w:p w14:paraId="52DD36F9" w14:textId="77777777" w:rsidR="00C63AD4" w:rsidRPr="00067EFA" w:rsidRDefault="00C63AD4" w:rsidP="001D471A">
            <w:pPr>
              <w:spacing w:before="120" w:after="120"/>
              <w:jc w:val="center"/>
              <w:rPr>
                <w:bCs/>
                <w:color w:val="auto"/>
                <w:szCs w:val="22"/>
              </w:rPr>
            </w:pPr>
            <w:r w:rsidRPr="00067EFA">
              <w:rPr>
                <w:bCs/>
                <w:color w:val="auto"/>
                <w:szCs w:val="22"/>
              </w:rPr>
              <w:t>1.2</w:t>
            </w:r>
          </w:p>
        </w:tc>
        <w:tc>
          <w:tcPr>
            <w:tcW w:w="1417" w:type="dxa"/>
          </w:tcPr>
          <w:p w14:paraId="0B92DEA1" w14:textId="77777777" w:rsidR="00C63AD4" w:rsidRPr="00067EFA" w:rsidRDefault="00C63AD4" w:rsidP="001D471A">
            <w:pPr>
              <w:spacing w:before="120" w:after="120"/>
              <w:jc w:val="center"/>
              <w:rPr>
                <w:bCs/>
                <w:color w:val="auto"/>
                <w:szCs w:val="22"/>
              </w:rPr>
            </w:pPr>
            <w:r w:rsidRPr="00067EFA">
              <w:rPr>
                <w:bCs/>
                <w:color w:val="auto"/>
                <w:szCs w:val="22"/>
              </w:rPr>
              <w:t>08/03/2009</w:t>
            </w:r>
          </w:p>
        </w:tc>
        <w:tc>
          <w:tcPr>
            <w:tcW w:w="2693" w:type="dxa"/>
          </w:tcPr>
          <w:p w14:paraId="1C7376BF" w14:textId="77777777" w:rsidR="00C63AD4" w:rsidRPr="00067EFA" w:rsidRDefault="00C63AD4" w:rsidP="001D471A">
            <w:pPr>
              <w:spacing w:before="120" w:after="120"/>
              <w:rPr>
                <w:bCs/>
                <w:color w:val="auto"/>
                <w:szCs w:val="22"/>
              </w:rPr>
            </w:pPr>
            <w:r w:rsidRPr="00067EFA">
              <w:rPr>
                <w:bCs/>
                <w:color w:val="auto"/>
                <w:szCs w:val="22"/>
              </w:rPr>
              <w:t>Enhanced usage threshold validation</w:t>
            </w:r>
          </w:p>
        </w:tc>
        <w:tc>
          <w:tcPr>
            <w:tcW w:w="1418" w:type="dxa"/>
          </w:tcPr>
          <w:p w14:paraId="149F2FF7" w14:textId="77777777" w:rsidR="00C63AD4" w:rsidRPr="00067EFA" w:rsidRDefault="00C63AD4" w:rsidP="001D471A">
            <w:pPr>
              <w:spacing w:before="120" w:after="120"/>
              <w:jc w:val="center"/>
              <w:rPr>
                <w:bCs/>
                <w:color w:val="auto"/>
                <w:szCs w:val="22"/>
              </w:rPr>
            </w:pPr>
            <w:r w:rsidRPr="00067EFA">
              <w:rPr>
                <w:bCs/>
                <w:color w:val="auto"/>
                <w:szCs w:val="22"/>
              </w:rPr>
              <w:t>MCCP020</w:t>
            </w:r>
          </w:p>
        </w:tc>
        <w:tc>
          <w:tcPr>
            <w:tcW w:w="1515" w:type="dxa"/>
          </w:tcPr>
          <w:p w14:paraId="39FFE182" w14:textId="77777777" w:rsidR="00C63AD4" w:rsidRPr="00067EFA" w:rsidRDefault="00C63AD4" w:rsidP="001D471A">
            <w:pPr>
              <w:spacing w:before="120" w:after="120"/>
              <w:jc w:val="center"/>
              <w:rPr>
                <w:bCs/>
                <w:color w:val="auto"/>
                <w:szCs w:val="22"/>
              </w:rPr>
            </w:pPr>
          </w:p>
        </w:tc>
      </w:tr>
      <w:tr w:rsidR="00556782" w:rsidRPr="00067EFA" w14:paraId="2F6A059F" w14:textId="77777777" w:rsidTr="00FC0DB9">
        <w:tc>
          <w:tcPr>
            <w:tcW w:w="1101" w:type="dxa"/>
          </w:tcPr>
          <w:p w14:paraId="1609157C" w14:textId="77777777" w:rsidR="00556782" w:rsidRPr="00067EFA" w:rsidRDefault="00556782" w:rsidP="001D471A">
            <w:pPr>
              <w:spacing w:before="120" w:after="120"/>
              <w:jc w:val="center"/>
              <w:rPr>
                <w:bCs/>
                <w:color w:val="auto"/>
                <w:szCs w:val="22"/>
              </w:rPr>
            </w:pPr>
            <w:r>
              <w:rPr>
                <w:bCs/>
                <w:color w:val="auto"/>
                <w:szCs w:val="22"/>
              </w:rPr>
              <w:t>1.3</w:t>
            </w:r>
          </w:p>
        </w:tc>
        <w:tc>
          <w:tcPr>
            <w:tcW w:w="1417" w:type="dxa"/>
          </w:tcPr>
          <w:p w14:paraId="758A05B1" w14:textId="77777777" w:rsidR="00556782" w:rsidRPr="00067EFA" w:rsidRDefault="00B134C8" w:rsidP="00841B03">
            <w:pPr>
              <w:spacing w:before="120" w:after="120"/>
              <w:jc w:val="center"/>
              <w:rPr>
                <w:bCs/>
                <w:color w:val="auto"/>
                <w:szCs w:val="22"/>
              </w:rPr>
            </w:pPr>
            <w:r>
              <w:rPr>
                <w:bCs/>
                <w:color w:val="auto"/>
                <w:szCs w:val="22"/>
              </w:rPr>
              <w:t>1</w:t>
            </w:r>
            <w:r w:rsidR="00841B03">
              <w:rPr>
                <w:bCs/>
                <w:color w:val="auto"/>
                <w:szCs w:val="22"/>
              </w:rPr>
              <w:t>7/0</w:t>
            </w:r>
            <w:r>
              <w:rPr>
                <w:bCs/>
                <w:color w:val="auto"/>
                <w:szCs w:val="22"/>
              </w:rPr>
              <w:t>8</w:t>
            </w:r>
            <w:r w:rsidR="00841B03">
              <w:rPr>
                <w:bCs/>
                <w:color w:val="auto"/>
                <w:szCs w:val="22"/>
              </w:rPr>
              <w:t>/</w:t>
            </w:r>
            <w:r w:rsidR="00556782">
              <w:rPr>
                <w:bCs/>
                <w:color w:val="auto"/>
                <w:szCs w:val="22"/>
              </w:rPr>
              <w:t>2009</w:t>
            </w:r>
          </w:p>
        </w:tc>
        <w:tc>
          <w:tcPr>
            <w:tcW w:w="2693" w:type="dxa"/>
          </w:tcPr>
          <w:p w14:paraId="4B095ABA" w14:textId="77777777" w:rsidR="00556782" w:rsidRPr="00067EFA" w:rsidRDefault="00556782" w:rsidP="00556782">
            <w:pPr>
              <w:spacing w:before="120" w:after="120"/>
              <w:rPr>
                <w:bCs/>
                <w:color w:val="auto"/>
                <w:szCs w:val="22"/>
              </w:rPr>
            </w:pPr>
            <w:r>
              <w:rPr>
                <w:bCs/>
                <w:color w:val="auto"/>
                <w:szCs w:val="22"/>
              </w:rPr>
              <w:t>Re-assessed Charges</w:t>
            </w:r>
          </w:p>
        </w:tc>
        <w:tc>
          <w:tcPr>
            <w:tcW w:w="1418" w:type="dxa"/>
          </w:tcPr>
          <w:p w14:paraId="40EA5C20" w14:textId="77777777" w:rsidR="00556782" w:rsidRPr="00067EFA" w:rsidRDefault="00841B03" w:rsidP="001D471A">
            <w:pPr>
              <w:spacing w:before="120" w:after="120"/>
              <w:jc w:val="center"/>
              <w:rPr>
                <w:bCs/>
                <w:color w:val="auto"/>
                <w:szCs w:val="22"/>
              </w:rPr>
            </w:pPr>
            <w:r>
              <w:rPr>
                <w:bCs/>
                <w:color w:val="auto"/>
                <w:szCs w:val="22"/>
              </w:rPr>
              <w:t>MCCP035-CC</w:t>
            </w:r>
          </w:p>
        </w:tc>
        <w:tc>
          <w:tcPr>
            <w:tcW w:w="1515" w:type="dxa"/>
          </w:tcPr>
          <w:p w14:paraId="79DD0732" w14:textId="77777777" w:rsidR="00556782" w:rsidRPr="00067EFA" w:rsidRDefault="00556782" w:rsidP="001D471A">
            <w:pPr>
              <w:spacing w:before="120" w:after="120"/>
              <w:jc w:val="center"/>
              <w:rPr>
                <w:bCs/>
                <w:color w:val="auto"/>
                <w:szCs w:val="22"/>
              </w:rPr>
            </w:pPr>
            <w:r>
              <w:rPr>
                <w:bCs/>
                <w:color w:val="auto"/>
                <w:szCs w:val="22"/>
              </w:rPr>
              <w:t>Section 2.1</w:t>
            </w:r>
          </w:p>
        </w:tc>
      </w:tr>
      <w:tr w:rsidR="00B94602" w:rsidRPr="00067EFA" w14:paraId="78F90D9B" w14:textId="77777777" w:rsidTr="00FC0DB9">
        <w:tc>
          <w:tcPr>
            <w:tcW w:w="1101" w:type="dxa"/>
          </w:tcPr>
          <w:p w14:paraId="1166735D" w14:textId="77777777" w:rsidR="00B94602" w:rsidRDefault="00B94602" w:rsidP="001D471A">
            <w:pPr>
              <w:spacing w:before="120" w:after="120"/>
              <w:jc w:val="center"/>
              <w:rPr>
                <w:bCs/>
                <w:color w:val="auto"/>
                <w:szCs w:val="22"/>
              </w:rPr>
            </w:pPr>
            <w:r>
              <w:rPr>
                <w:bCs/>
                <w:color w:val="auto"/>
                <w:szCs w:val="22"/>
              </w:rPr>
              <w:t>1.4</w:t>
            </w:r>
          </w:p>
        </w:tc>
        <w:tc>
          <w:tcPr>
            <w:tcW w:w="1417" w:type="dxa"/>
          </w:tcPr>
          <w:p w14:paraId="22647F05" w14:textId="77777777" w:rsidR="00B94602" w:rsidRDefault="00522D23" w:rsidP="00841B03">
            <w:pPr>
              <w:spacing w:before="120" w:after="120"/>
              <w:jc w:val="center"/>
              <w:rPr>
                <w:bCs/>
                <w:color w:val="auto"/>
                <w:szCs w:val="22"/>
              </w:rPr>
            </w:pPr>
            <w:r>
              <w:rPr>
                <w:bCs/>
                <w:color w:val="auto"/>
                <w:szCs w:val="22"/>
              </w:rPr>
              <w:t>29/03/</w:t>
            </w:r>
            <w:r w:rsidR="00B94602">
              <w:rPr>
                <w:bCs/>
                <w:color w:val="auto"/>
                <w:szCs w:val="22"/>
              </w:rPr>
              <w:t>2010</w:t>
            </w:r>
          </w:p>
        </w:tc>
        <w:tc>
          <w:tcPr>
            <w:tcW w:w="2693" w:type="dxa"/>
          </w:tcPr>
          <w:p w14:paraId="04699A31" w14:textId="77777777" w:rsidR="00B94602" w:rsidRDefault="00522D23" w:rsidP="00556782">
            <w:pPr>
              <w:spacing w:before="120" w:after="120"/>
              <w:rPr>
                <w:bCs/>
                <w:color w:val="auto"/>
                <w:szCs w:val="22"/>
              </w:rPr>
            </w:pPr>
            <w:r>
              <w:rPr>
                <w:bCs/>
                <w:color w:val="auto"/>
                <w:szCs w:val="22"/>
              </w:rPr>
              <w:t>Changes to RF Calculation</w:t>
            </w:r>
          </w:p>
        </w:tc>
        <w:tc>
          <w:tcPr>
            <w:tcW w:w="1418" w:type="dxa"/>
          </w:tcPr>
          <w:p w14:paraId="624D0631" w14:textId="77777777" w:rsidR="00B94602" w:rsidRDefault="00CA2B7D" w:rsidP="00AD21B2">
            <w:pPr>
              <w:spacing w:before="120" w:after="120"/>
              <w:jc w:val="center"/>
              <w:rPr>
                <w:bCs/>
                <w:color w:val="auto"/>
                <w:szCs w:val="22"/>
              </w:rPr>
            </w:pPr>
            <w:r>
              <w:rPr>
                <w:bCs/>
                <w:color w:val="auto"/>
                <w:szCs w:val="22"/>
              </w:rPr>
              <w:t>MCCP04</w:t>
            </w:r>
            <w:r w:rsidR="00AD21B2">
              <w:rPr>
                <w:bCs/>
                <w:color w:val="auto"/>
                <w:szCs w:val="22"/>
              </w:rPr>
              <w:t>6</w:t>
            </w:r>
            <w:r>
              <w:rPr>
                <w:bCs/>
                <w:color w:val="auto"/>
                <w:szCs w:val="22"/>
              </w:rPr>
              <w:t>-CC</w:t>
            </w:r>
          </w:p>
        </w:tc>
        <w:tc>
          <w:tcPr>
            <w:tcW w:w="1515" w:type="dxa"/>
          </w:tcPr>
          <w:p w14:paraId="3FF36F13" w14:textId="77777777" w:rsidR="00B94602" w:rsidRDefault="00B94602" w:rsidP="001D471A">
            <w:pPr>
              <w:spacing w:before="120" w:after="120"/>
              <w:jc w:val="center"/>
              <w:rPr>
                <w:bCs/>
                <w:color w:val="auto"/>
                <w:szCs w:val="22"/>
              </w:rPr>
            </w:pPr>
          </w:p>
        </w:tc>
      </w:tr>
      <w:tr w:rsidR="00FF57F3" w:rsidRPr="00067EFA" w14:paraId="36A89F63" w14:textId="77777777" w:rsidTr="00FC0DB9">
        <w:tc>
          <w:tcPr>
            <w:tcW w:w="1101" w:type="dxa"/>
          </w:tcPr>
          <w:p w14:paraId="058BEE1F" w14:textId="77777777" w:rsidR="00FF57F3" w:rsidRDefault="00FF57F3" w:rsidP="001D471A">
            <w:pPr>
              <w:spacing w:before="120" w:after="120"/>
              <w:jc w:val="center"/>
              <w:rPr>
                <w:bCs/>
                <w:color w:val="auto"/>
                <w:szCs w:val="22"/>
              </w:rPr>
            </w:pPr>
            <w:r>
              <w:rPr>
                <w:bCs/>
                <w:color w:val="auto"/>
                <w:szCs w:val="22"/>
              </w:rPr>
              <w:t>1.5</w:t>
            </w:r>
          </w:p>
        </w:tc>
        <w:tc>
          <w:tcPr>
            <w:tcW w:w="1417" w:type="dxa"/>
          </w:tcPr>
          <w:p w14:paraId="643AC3A5" w14:textId="77777777" w:rsidR="00FF57F3" w:rsidRDefault="00FF57F3" w:rsidP="00841B03">
            <w:pPr>
              <w:spacing w:before="120" w:after="120"/>
              <w:jc w:val="center"/>
              <w:rPr>
                <w:bCs/>
                <w:color w:val="auto"/>
                <w:szCs w:val="22"/>
              </w:rPr>
            </w:pPr>
            <w:r>
              <w:rPr>
                <w:bCs/>
                <w:color w:val="auto"/>
                <w:szCs w:val="22"/>
              </w:rPr>
              <w:t>27/09/2010</w:t>
            </w:r>
          </w:p>
        </w:tc>
        <w:tc>
          <w:tcPr>
            <w:tcW w:w="2693" w:type="dxa"/>
          </w:tcPr>
          <w:p w14:paraId="3D708D79" w14:textId="77777777" w:rsidR="00FF57F3" w:rsidRDefault="004D386E" w:rsidP="00675C0D">
            <w:pPr>
              <w:spacing w:before="120" w:after="120"/>
              <w:rPr>
                <w:bCs/>
                <w:color w:val="auto"/>
                <w:szCs w:val="22"/>
              </w:rPr>
            </w:pPr>
            <w:r>
              <w:rPr>
                <w:bCs/>
                <w:color w:val="auto"/>
                <w:szCs w:val="22"/>
              </w:rPr>
              <w:t>Validation on I Read</w:t>
            </w:r>
          </w:p>
        </w:tc>
        <w:tc>
          <w:tcPr>
            <w:tcW w:w="1418" w:type="dxa"/>
          </w:tcPr>
          <w:p w14:paraId="21F03074" w14:textId="77777777" w:rsidR="00FF57F3" w:rsidRDefault="00FF57F3" w:rsidP="004D386E">
            <w:pPr>
              <w:spacing w:before="120" w:after="120"/>
              <w:jc w:val="center"/>
              <w:rPr>
                <w:bCs/>
                <w:color w:val="auto"/>
                <w:szCs w:val="22"/>
              </w:rPr>
            </w:pPr>
            <w:r>
              <w:rPr>
                <w:bCs/>
                <w:color w:val="auto"/>
                <w:szCs w:val="22"/>
              </w:rPr>
              <w:t>MCCP0</w:t>
            </w:r>
            <w:r w:rsidR="004D386E">
              <w:rPr>
                <w:bCs/>
                <w:color w:val="auto"/>
                <w:szCs w:val="22"/>
              </w:rPr>
              <w:t>63</w:t>
            </w:r>
          </w:p>
        </w:tc>
        <w:tc>
          <w:tcPr>
            <w:tcW w:w="1515" w:type="dxa"/>
          </w:tcPr>
          <w:p w14:paraId="167F8F49" w14:textId="77777777" w:rsidR="00FF57F3" w:rsidRDefault="004D386E" w:rsidP="001D471A">
            <w:pPr>
              <w:spacing w:before="120" w:after="120"/>
              <w:jc w:val="center"/>
              <w:rPr>
                <w:bCs/>
                <w:color w:val="auto"/>
                <w:szCs w:val="22"/>
              </w:rPr>
            </w:pPr>
            <w:r>
              <w:rPr>
                <w:bCs/>
                <w:color w:val="auto"/>
                <w:szCs w:val="22"/>
              </w:rPr>
              <w:t>Section 2.1.5</w:t>
            </w:r>
          </w:p>
        </w:tc>
      </w:tr>
      <w:tr w:rsidR="00FC0DB9" w:rsidRPr="00067EFA" w14:paraId="268D8C76" w14:textId="77777777" w:rsidTr="00FC0DB9">
        <w:tc>
          <w:tcPr>
            <w:tcW w:w="1101" w:type="dxa"/>
          </w:tcPr>
          <w:p w14:paraId="7DF777D2" w14:textId="77777777" w:rsidR="00FC0DB9" w:rsidRDefault="00FC0DB9" w:rsidP="001D6F1E">
            <w:pPr>
              <w:spacing w:before="120" w:after="120"/>
              <w:jc w:val="center"/>
              <w:rPr>
                <w:bCs/>
                <w:color w:val="auto"/>
                <w:szCs w:val="22"/>
              </w:rPr>
            </w:pPr>
            <w:r>
              <w:rPr>
                <w:bCs/>
                <w:color w:val="auto"/>
                <w:szCs w:val="22"/>
              </w:rPr>
              <w:t>1.6</w:t>
            </w:r>
          </w:p>
        </w:tc>
        <w:tc>
          <w:tcPr>
            <w:tcW w:w="1417" w:type="dxa"/>
          </w:tcPr>
          <w:p w14:paraId="19BCB1D8" w14:textId="77777777" w:rsidR="00FC0DB9" w:rsidRDefault="00FC0DB9" w:rsidP="00841B03">
            <w:pPr>
              <w:spacing w:before="120" w:after="120"/>
              <w:jc w:val="center"/>
              <w:rPr>
                <w:bCs/>
                <w:color w:val="auto"/>
                <w:szCs w:val="22"/>
              </w:rPr>
            </w:pPr>
            <w:r>
              <w:rPr>
                <w:bCs/>
                <w:color w:val="auto"/>
                <w:szCs w:val="22"/>
              </w:rPr>
              <w:t>25/03/2011</w:t>
            </w:r>
          </w:p>
        </w:tc>
        <w:tc>
          <w:tcPr>
            <w:tcW w:w="2693" w:type="dxa"/>
          </w:tcPr>
          <w:p w14:paraId="76FF7D5D" w14:textId="77777777" w:rsidR="00FC0DB9" w:rsidRDefault="00FC0DB9" w:rsidP="00812CA5">
            <w:pPr>
              <w:spacing w:before="120" w:after="120"/>
              <w:rPr>
                <w:bCs/>
                <w:color w:val="auto"/>
                <w:szCs w:val="22"/>
              </w:rPr>
            </w:pPr>
            <w:r>
              <w:rPr>
                <w:bCs/>
                <w:color w:val="auto"/>
                <w:szCs w:val="22"/>
              </w:rPr>
              <w:t>New Meter Read Type R</w:t>
            </w:r>
          </w:p>
          <w:p w14:paraId="42794714" w14:textId="77777777" w:rsidR="00FC0DB9" w:rsidRDefault="00FC0DB9" w:rsidP="00812CA5">
            <w:pPr>
              <w:spacing w:before="120" w:after="120"/>
              <w:rPr>
                <w:bCs/>
                <w:color w:val="auto"/>
                <w:szCs w:val="22"/>
              </w:rPr>
            </w:pPr>
            <w:r>
              <w:rPr>
                <w:bCs/>
                <w:color w:val="auto"/>
                <w:szCs w:val="22"/>
              </w:rPr>
              <w:t>Enduring Rollover Solution</w:t>
            </w:r>
          </w:p>
        </w:tc>
        <w:tc>
          <w:tcPr>
            <w:tcW w:w="1418" w:type="dxa"/>
          </w:tcPr>
          <w:p w14:paraId="41A8B27E" w14:textId="77777777" w:rsidR="00FC0DB9" w:rsidRDefault="00FC0DB9" w:rsidP="004D386E">
            <w:pPr>
              <w:spacing w:before="120" w:after="120"/>
              <w:jc w:val="center"/>
              <w:rPr>
                <w:bCs/>
                <w:color w:val="auto"/>
                <w:szCs w:val="22"/>
              </w:rPr>
            </w:pPr>
            <w:r>
              <w:rPr>
                <w:bCs/>
                <w:color w:val="auto"/>
                <w:szCs w:val="22"/>
              </w:rPr>
              <w:t>MCCP073</w:t>
            </w:r>
          </w:p>
          <w:p w14:paraId="7FD458A5" w14:textId="77777777" w:rsidR="00FC0DB9" w:rsidRDefault="00FC0DB9" w:rsidP="004D386E">
            <w:pPr>
              <w:spacing w:before="120" w:after="120"/>
              <w:jc w:val="center"/>
              <w:rPr>
                <w:bCs/>
                <w:color w:val="auto"/>
                <w:szCs w:val="22"/>
              </w:rPr>
            </w:pPr>
            <w:r>
              <w:rPr>
                <w:bCs/>
                <w:color w:val="auto"/>
                <w:szCs w:val="22"/>
              </w:rPr>
              <w:t>MCCP053</w:t>
            </w:r>
          </w:p>
        </w:tc>
        <w:tc>
          <w:tcPr>
            <w:tcW w:w="1515" w:type="dxa"/>
          </w:tcPr>
          <w:p w14:paraId="1059C015" w14:textId="77777777" w:rsidR="00FC0DB9" w:rsidRDefault="00FC0DB9" w:rsidP="001D471A">
            <w:pPr>
              <w:spacing w:before="120" w:after="120"/>
              <w:jc w:val="center"/>
              <w:rPr>
                <w:bCs/>
                <w:color w:val="auto"/>
                <w:szCs w:val="22"/>
              </w:rPr>
            </w:pPr>
            <w:r>
              <w:rPr>
                <w:bCs/>
                <w:color w:val="auto"/>
                <w:szCs w:val="22"/>
              </w:rPr>
              <w:t>Section 2.1.4</w:t>
            </w:r>
          </w:p>
          <w:p w14:paraId="5E2AAF22" w14:textId="77777777" w:rsidR="00FC0DB9" w:rsidRDefault="00FC0DB9" w:rsidP="001D471A">
            <w:pPr>
              <w:spacing w:before="120" w:after="120"/>
              <w:jc w:val="center"/>
              <w:rPr>
                <w:bCs/>
                <w:color w:val="auto"/>
                <w:szCs w:val="22"/>
              </w:rPr>
            </w:pPr>
            <w:r>
              <w:rPr>
                <w:bCs/>
                <w:color w:val="auto"/>
                <w:szCs w:val="22"/>
              </w:rPr>
              <w:t>Section 2</w:t>
            </w:r>
          </w:p>
        </w:tc>
      </w:tr>
      <w:tr w:rsidR="001D6F1E" w:rsidRPr="00067EFA" w14:paraId="4D2EA903" w14:textId="77777777" w:rsidTr="00FC0DB9">
        <w:tc>
          <w:tcPr>
            <w:tcW w:w="1101" w:type="dxa"/>
          </w:tcPr>
          <w:p w14:paraId="1F524DEE" w14:textId="77777777" w:rsidR="001D6F1E" w:rsidRDefault="001D6F1E" w:rsidP="001D6F1E">
            <w:pPr>
              <w:spacing w:before="120" w:after="120"/>
              <w:jc w:val="center"/>
              <w:rPr>
                <w:bCs/>
                <w:color w:val="auto"/>
                <w:szCs w:val="22"/>
              </w:rPr>
            </w:pPr>
            <w:r>
              <w:rPr>
                <w:bCs/>
                <w:color w:val="auto"/>
                <w:szCs w:val="22"/>
              </w:rPr>
              <w:t xml:space="preserve">2.0 </w:t>
            </w:r>
          </w:p>
        </w:tc>
        <w:tc>
          <w:tcPr>
            <w:tcW w:w="1417" w:type="dxa"/>
          </w:tcPr>
          <w:p w14:paraId="33846CBE" w14:textId="77777777" w:rsidR="001D6F1E" w:rsidRDefault="001D6F1E" w:rsidP="00841B03">
            <w:pPr>
              <w:spacing w:before="120" w:after="120"/>
              <w:jc w:val="center"/>
              <w:rPr>
                <w:bCs/>
                <w:color w:val="auto"/>
                <w:szCs w:val="22"/>
              </w:rPr>
            </w:pPr>
            <w:r>
              <w:rPr>
                <w:bCs/>
                <w:color w:val="auto"/>
                <w:szCs w:val="22"/>
              </w:rPr>
              <w:t>2015-03-</w:t>
            </w:r>
            <w:r w:rsidR="001A3C89">
              <w:rPr>
                <w:bCs/>
                <w:color w:val="auto"/>
                <w:szCs w:val="22"/>
              </w:rPr>
              <w:t>31</w:t>
            </w:r>
          </w:p>
        </w:tc>
        <w:tc>
          <w:tcPr>
            <w:tcW w:w="2693" w:type="dxa"/>
          </w:tcPr>
          <w:p w14:paraId="7A4C8139" w14:textId="77777777" w:rsidR="001D6F1E" w:rsidRDefault="00812CA5" w:rsidP="00812CA5">
            <w:pPr>
              <w:spacing w:before="120" w:after="120"/>
              <w:rPr>
                <w:bCs/>
                <w:color w:val="auto"/>
                <w:szCs w:val="22"/>
              </w:rPr>
            </w:pPr>
            <w:r>
              <w:rPr>
                <w:bCs/>
                <w:color w:val="auto"/>
                <w:szCs w:val="22"/>
              </w:rPr>
              <w:t>Estimated T Reads</w:t>
            </w:r>
          </w:p>
        </w:tc>
        <w:tc>
          <w:tcPr>
            <w:tcW w:w="1418" w:type="dxa"/>
          </w:tcPr>
          <w:p w14:paraId="64065D7E" w14:textId="77777777" w:rsidR="001D6F1E" w:rsidRDefault="00812CA5" w:rsidP="004D386E">
            <w:pPr>
              <w:spacing w:before="120" w:after="120"/>
              <w:jc w:val="center"/>
              <w:rPr>
                <w:bCs/>
                <w:color w:val="auto"/>
                <w:szCs w:val="22"/>
              </w:rPr>
            </w:pPr>
            <w:r>
              <w:rPr>
                <w:bCs/>
                <w:color w:val="auto"/>
                <w:szCs w:val="22"/>
              </w:rPr>
              <w:t>MCCP141</w:t>
            </w:r>
          </w:p>
        </w:tc>
        <w:tc>
          <w:tcPr>
            <w:tcW w:w="1515" w:type="dxa"/>
          </w:tcPr>
          <w:p w14:paraId="633D994A" w14:textId="77777777" w:rsidR="001D6F1E" w:rsidRDefault="00741723" w:rsidP="001D471A">
            <w:pPr>
              <w:spacing w:before="120" w:after="120"/>
              <w:jc w:val="center"/>
              <w:rPr>
                <w:bCs/>
                <w:color w:val="auto"/>
                <w:szCs w:val="22"/>
              </w:rPr>
            </w:pPr>
            <w:r>
              <w:rPr>
                <w:bCs/>
                <w:color w:val="auto"/>
                <w:szCs w:val="22"/>
              </w:rPr>
              <w:t>Section 2</w:t>
            </w:r>
          </w:p>
        </w:tc>
      </w:tr>
      <w:tr w:rsidR="00CA59AA" w:rsidRPr="00067EFA" w14:paraId="7D909522" w14:textId="77777777" w:rsidTr="00FC0DB9">
        <w:tc>
          <w:tcPr>
            <w:tcW w:w="1101" w:type="dxa"/>
          </w:tcPr>
          <w:p w14:paraId="5672FA47" w14:textId="42534622" w:rsidR="00CA59AA" w:rsidRDefault="00CA4406" w:rsidP="001D6F1E">
            <w:pPr>
              <w:spacing w:before="120" w:after="120"/>
              <w:jc w:val="center"/>
              <w:rPr>
                <w:bCs/>
                <w:color w:val="auto"/>
                <w:szCs w:val="22"/>
              </w:rPr>
            </w:pPr>
            <w:r>
              <w:rPr>
                <w:bCs/>
                <w:color w:val="auto"/>
                <w:szCs w:val="22"/>
              </w:rPr>
              <w:t>3.0</w:t>
            </w:r>
          </w:p>
        </w:tc>
        <w:tc>
          <w:tcPr>
            <w:tcW w:w="1417" w:type="dxa"/>
          </w:tcPr>
          <w:p w14:paraId="13F8601F" w14:textId="0FB64F69" w:rsidR="00CA59AA" w:rsidRDefault="00CC571A" w:rsidP="00841B03">
            <w:pPr>
              <w:spacing w:before="120" w:after="120"/>
              <w:jc w:val="center"/>
              <w:rPr>
                <w:bCs/>
                <w:color w:val="auto"/>
                <w:szCs w:val="22"/>
              </w:rPr>
            </w:pPr>
            <w:r>
              <w:rPr>
                <w:bCs/>
                <w:color w:val="auto"/>
                <w:szCs w:val="22"/>
              </w:rPr>
              <w:t>2019-</w:t>
            </w:r>
            <w:r w:rsidR="00CA4406">
              <w:rPr>
                <w:bCs/>
                <w:color w:val="auto"/>
                <w:szCs w:val="22"/>
              </w:rPr>
              <w:t>10-24</w:t>
            </w:r>
          </w:p>
        </w:tc>
        <w:tc>
          <w:tcPr>
            <w:tcW w:w="2693" w:type="dxa"/>
          </w:tcPr>
          <w:p w14:paraId="3A8C2F13" w14:textId="03A5A066" w:rsidR="00CA59AA" w:rsidRDefault="00CC571A" w:rsidP="00812CA5">
            <w:pPr>
              <w:spacing w:before="120" w:after="120"/>
              <w:rPr>
                <w:bCs/>
                <w:color w:val="auto"/>
                <w:szCs w:val="22"/>
              </w:rPr>
            </w:pPr>
            <w:r>
              <w:rPr>
                <w:bCs/>
                <w:color w:val="auto"/>
                <w:szCs w:val="22"/>
              </w:rPr>
              <w:t>Renaming Transactions</w:t>
            </w:r>
          </w:p>
        </w:tc>
        <w:tc>
          <w:tcPr>
            <w:tcW w:w="1418" w:type="dxa"/>
          </w:tcPr>
          <w:p w14:paraId="2EF6AD04" w14:textId="4D1D18EB" w:rsidR="00CA59AA" w:rsidRDefault="00CC571A" w:rsidP="004D386E">
            <w:pPr>
              <w:spacing w:before="120" w:after="120"/>
              <w:jc w:val="center"/>
              <w:rPr>
                <w:bCs/>
                <w:color w:val="auto"/>
                <w:szCs w:val="22"/>
              </w:rPr>
            </w:pPr>
            <w:r>
              <w:rPr>
                <w:bCs/>
                <w:color w:val="auto"/>
                <w:szCs w:val="22"/>
              </w:rPr>
              <w:t>MCCP242</w:t>
            </w:r>
          </w:p>
        </w:tc>
        <w:tc>
          <w:tcPr>
            <w:tcW w:w="1515" w:type="dxa"/>
          </w:tcPr>
          <w:p w14:paraId="4858465F" w14:textId="2A7D361C" w:rsidR="00CA59AA" w:rsidRDefault="00CC571A" w:rsidP="001D471A">
            <w:pPr>
              <w:spacing w:before="120" w:after="120"/>
              <w:jc w:val="center"/>
              <w:rPr>
                <w:bCs/>
                <w:color w:val="auto"/>
                <w:szCs w:val="22"/>
              </w:rPr>
            </w:pPr>
            <w:r>
              <w:rPr>
                <w:bCs/>
                <w:color w:val="auto"/>
                <w:szCs w:val="22"/>
              </w:rPr>
              <w:t>Various</w:t>
            </w:r>
          </w:p>
        </w:tc>
      </w:tr>
      <w:tr w:rsidR="00837C4F" w:rsidRPr="00067EFA" w14:paraId="5A2408E7" w14:textId="77777777" w:rsidTr="00FC0DB9">
        <w:tc>
          <w:tcPr>
            <w:tcW w:w="1101" w:type="dxa"/>
          </w:tcPr>
          <w:p w14:paraId="46F29955" w14:textId="655F54F0" w:rsidR="00837C4F" w:rsidRDefault="008D7F3A" w:rsidP="001D6F1E">
            <w:pPr>
              <w:spacing w:before="120" w:after="120"/>
              <w:jc w:val="center"/>
              <w:rPr>
                <w:bCs/>
                <w:color w:val="auto"/>
                <w:szCs w:val="22"/>
              </w:rPr>
            </w:pPr>
            <w:r>
              <w:rPr>
                <w:bCs/>
                <w:color w:val="auto"/>
                <w:szCs w:val="22"/>
              </w:rPr>
              <w:t>4.0</w:t>
            </w:r>
          </w:p>
        </w:tc>
        <w:tc>
          <w:tcPr>
            <w:tcW w:w="1417" w:type="dxa"/>
          </w:tcPr>
          <w:p w14:paraId="63F13E99" w14:textId="0B07F298" w:rsidR="00837C4F" w:rsidRDefault="00837C4F" w:rsidP="00841B03">
            <w:pPr>
              <w:spacing w:before="120" w:after="120"/>
              <w:jc w:val="center"/>
              <w:rPr>
                <w:bCs/>
                <w:color w:val="auto"/>
                <w:szCs w:val="22"/>
              </w:rPr>
            </w:pPr>
            <w:r>
              <w:rPr>
                <w:bCs/>
                <w:color w:val="auto"/>
                <w:szCs w:val="22"/>
              </w:rPr>
              <w:t>2020-03-26</w:t>
            </w:r>
          </w:p>
        </w:tc>
        <w:tc>
          <w:tcPr>
            <w:tcW w:w="2693" w:type="dxa"/>
          </w:tcPr>
          <w:p w14:paraId="38FB62ED" w14:textId="67FE82C0" w:rsidR="00837C4F" w:rsidRDefault="00291E20" w:rsidP="00812CA5">
            <w:pPr>
              <w:spacing w:before="120" w:after="120"/>
              <w:rPr>
                <w:bCs/>
                <w:color w:val="auto"/>
                <w:szCs w:val="22"/>
              </w:rPr>
            </w:pPr>
            <w:r>
              <w:rPr>
                <w:bCs/>
                <w:color w:val="auto"/>
                <w:szCs w:val="22"/>
              </w:rPr>
              <w:t>Addition of T015.2</w:t>
            </w:r>
          </w:p>
        </w:tc>
        <w:tc>
          <w:tcPr>
            <w:tcW w:w="1418" w:type="dxa"/>
          </w:tcPr>
          <w:p w14:paraId="1F0EF4CB" w14:textId="44F5C9DB" w:rsidR="00837C4F" w:rsidRDefault="00291E20" w:rsidP="004D386E">
            <w:pPr>
              <w:spacing w:before="120" w:after="120"/>
              <w:jc w:val="center"/>
              <w:rPr>
                <w:bCs/>
                <w:color w:val="auto"/>
                <w:szCs w:val="22"/>
              </w:rPr>
            </w:pPr>
            <w:r>
              <w:rPr>
                <w:bCs/>
                <w:color w:val="auto"/>
                <w:szCs w:val="22"/>
              </w:rPr>
              <w:t>MCCP185</w:t>
            </w:r>
          </w:p>
        </w:tc>
        <w:tc>
          <w:tcPr>
            <w:tcW w:w="1515" w:type="dxa"/>
          </w:tcPr>
          <w:p w14:paraId="1BD1C94B" w14:textId="016F9764" w:rsidR="00837C4F" w:rsidRDefault="00291E20" w:rsidP="001D471A">
            <w:pPr>
              <w:spacing w:before="120" w:after="120"/>
              <w:jc w:val="center"/>
              <w:rPr>
                <w:bCs/>
                <w:color w:val="auto"/>
                <w:szCs w:val="22"/>
              </w:rPr>
            </w:pPr>
            <w:r>
              <w:rPr>
                <w:bCs/>
                <w:color w:val="auto"/>
                <w:szCs w:val="22"/>
              </w:rPr>
              <w:t>Section 2</w:t>
            </w:r>
          </w:p>
        </w:tc>
      </w:tr>
      <w:tr w:rsidR="002C66DA" w:rsidRPr="00067EFA" w14:paraId="608D53EF" w14:textId="77777777" w:rsidTr="00FC0DB9">
        <w:tc>
          <w:tcPr>
            <w:tcW w:w="1101" w:type="dxa"/>
          </w:tcPr>
          <w:p w14:paraId="032FB1D3" w14:textId="449ADD26" w:rsidR="002C66DA" w:rsidRDefault="00EC1C7B" w:rsidP="001D6F1E">
            <w:pPr>
              <w:spacing w:before="120" w:after="120"/>
              <w:jc w:val="center"/>
              <w:rPr>
                <w:bCs/>
                <w:color w:val="auto"/>
                <w:szCs w:val="22"/>
              </w:rPr>
            </w:pPr>
            <w:r>
              <w:rPr>
                <w:bCs/>
                <w:color w:val="auto"/>
                <w:szCs w:val="22"/>
              </w:rPr>
              <w:t>5.0</w:t>
            </w:r>
          </w:p>
        </w:tc>
        <w:tc>
          <w:tcPr>
            <w:tcW w:w="1417" w:type="dxa"/>
          </w:tcPr>
          <w:p w14:paraId="57C5A8A5" w14:textId="4A6B9D0C" w:rsidR="002C66DA" w:rsidRDefault="00887098" w:rsidP="00841B03">
            <w:pPr>
              <w:spacing w:before="120" w:after="120"/>
              <w:jc w:val="center"/>
              <w:rPr>
                <w:bCs/>
                <w:color w:val="auto"/>
                <w:szCs w:val="22"/>
              </w:rPr>
            </w:pPr>
            <w:r>
              <w:rPr>
                <w:bCs/>
                <w:color w:val="auto"/>
                <w:szCs w:val="22"/>
              </w:rPr>
              <w:t>2022-09-22</w:t>
            </w:r>
          </w:p>
        </w:tc>
        <w:tc>
          <w:tcPr>
            <w:tcW w:w="2693" w:type="dxa"/>
          </w:tcPr>
          <w:p w14:paraId="54E3963D" w14:textId="52ED9308" w:rsidR="002C66DA" w:rsidRDefault="00576158" w:rsidP="00812CA5">
            <w:pPr>
              <w:spacing w:before="120" w:after="120"/>
              <w:rPr>
                <w:bCs/>
                <w:color w:val="auto"/>
                <w:szCs w:val="22"/>
              </w:rPr>
            </w:pPr>
            <w:r>
              <w:rPr>
                <w:bCs/>
                <w:color w:val="auto"/>
                <w:szCs w:val="22"/>
              </w:rPr>
              <w:t xml:space="preserve">Removal of one validation check </w:t>
            </w:r>
          </w:p>
        </w:tc>
        <w:tc>
          <w:tcPr>
            <w:tcW w:w="1418" w:type="dxa"/>
          </w:tcPr>
          <w:p w14:paraId="3A0779E7" w14:textId="567A3263" w:rsidR="002C66DA" w:rsidRDefault="00576158" w:rsidP="004D386E">
            <w:pPr>
              <w:spacing w:before="120" w:after="120"/>
              <w:jc w:val="center"/>
              <w:rPr>
                <w:bCs/>
                <w:color w:val="auto"/>
                <w:szCs w:val="22"/>
              </w:rPr>
            </w:pPr>
            <w:r>
              <w:rPr>
                <w:bCs/>
                <w:color w:val="auto"/>
                <w:szCs w:val="22"/>
              </w:rPr>
              <w:t>MCCP</w:t>
            </w:r>
            <w:r w:rsidR="00E63ECC">
              <w:rPr>
                <w:bCs/>
                <w:color w:val="auto"/>
                <w:szCs w:val="22"/>
              </w:rPr>
              <w:t>274</w:t>
            </w:r>
          </w:p>
        </w:tc>
        <w:tc>
          <w:tcPr>
            <w:tcW w:w="1515" w:type="dxa"/>
          </w:tcPr>
          <w:p w14:paraId="4BDC614B" w14:textId="27B55A17" w:rsidR="002C66DA" w:rsidRDefault="004523B6" w:rsidP="001D471A">
            <w:pPr>
              <w:spacing w:before="120" w:after="120"/>
              <w:jc w:val="center"/>
              <w:rPr>
                <w:bCs/>
                <w:color w:val="auto"/>
                <w:szCs w:val="22"/>
              </w:rPr>
            </w:pPr>
            <w:r>
              <w:rPr>
                <w:bCs/>
                <w:color w:val="auto"/>
                <w:szCs w:val="22"/>
              </w:rPr>
              <w:t>Section 2.3.1</w:t>
            </w:r>
          </w:p>
        </w:tc>
      </w:tr>
    </w:tbl>
    <w:p w14:paraId="1216BEF8" w14:textId="77777777" w:rsidR="00731C4E" w:rsidRPr="00067EFA" w:rsidRDefault="00731C4E" w:rsidP="00731C4E">
      <w:pPr>
        <w:ind w:firstLine="720"/>
        <w:rPr>
          <w:color w:val="auto"/>
          <w:sz w:val="28"/>
          <w:szCs w:val="28"/>
        </w:rPr>
      </w:pPr>
    </w:p>
    <w:p w14:paraId="0DA8F2A2" w14:textId="77777777" w:rsidR="00731C4E" w:rsidRPr="00067EFA" w:rsidRDefault="00731C4E" w:rsidP="00731C4E">
      <w:pPr>
        <w:rPr>
          <w:color w:val="auto"/>
          <w:sz w:val="28"/>
          <w:szCs w:val="28"/>
        </w:rPr>
      </w:pPr>
    </w:p>
    <w:p w14:paraId="2570EFB8" w14:textId="77777777" w:rsidR="00731C4E" w:rsidRPr="00067EFA" w:rsidRDefault="00731C4E" w:rsidP="00731C4E">
      <w:pPr>
        <w:rPr>
          <w:color w:val="auto"/>
          <w:sz w:val="28"/>
          <w:szCs w:val="28"/>
        </w:rPr>
      </w:pPr>
    </w:p>
    <w:p w14:paraId="78A92887" w14:textId="77777777" w:rsidR="00731C4E" w:rsidRPr="00067EFA" w:rsidRDefault="00731C4E" w:rsidP="00731C4E">
      <w:pPr>
        <w:ind w:left="-180"/>
        <w:rPr>
          <w:color w:val="auto"/>
          <w:sz w:val="28"/>
          <w:szCs w:val="28"/>
        </w:rPr>
      </w:pPr>
    </w:p>
    <w:p w14:paraId="0C84B636" w14:textId="77777777" w:rsidR="00731C4E" w:rsidRPr="00067EFA" w:rsidRDefault="00731C4E" w:rsidP="00731C4E">
      <w:pPr>
        <w:rPr>
          <w:color w:val="auto"/>
        </w:rPr>
      </w:pPr>
    </w:p>
    <w:p w14:paraId="5A4EF023" w14:textId="77777777" w:rsidR="00731C4E" w:rsidRPr="00067EFA" w:rsidRDefault="00731C4E" w:rsidP="00731C4E">
      <w:pPr>
        <w:ind w:firstLine="720"/>
        <w:rPr>
          <w:color w:val="auto"/>
        </w:rPr>
      </w:pPr>
    </w:p>
    <w:p w14:paraId="215F433C" w14:textId="77777777" w:rsidR="00731C4E" w:rsidRPr="00067EFA" w:rsidRDefault="00731C4E" w:rsidP="00731C4E">
      <w:pPr>
        <w:ind w:firstLine="720"/>
        <w:rPr>
          <w:color w:val="auto"/>
        </w:rPr>
      </w:pPr>
    </w:p>
    <w:p w14:paraId="5EA32A70" w14:textId="77777777" w:rsidR="00731C4E" w:rsidRPr="00067EFA" w:rsidRDefault="00731C4E" w:rsidP="00731C4E">
      <w:pPr>
        <w:ind w:firstLine="720"/>
        <w:rPr>
          <w:color w:val="auto"/>
        </w:rPr>
      </w:pPr>
    </w:p>
    <w:p w14:paraId="349FFC21" w14:textId="77777777" w:rsidR="00731C4E" w:rsidRPr="00067EFA" w:rsidRDefault="00731C4E" w:rsidP="00731C4E">
      <w:pPr>
        <w:ind w:firstLine="720"/>
        <w:rPr>
          <w:color w:val="auto"/>
        </w:rPr>
      </w:pPr>
    </w:p>
    <w:p w14:paraId="789857F9" w14:textId="77777777" w:rsidR="00731C4E" w:rsidRPr="00067EFA" w:rsidRDefault="00731C4E" w:rsidP="00731C4E">
      <w:pPr>
        <w:ind w:firstLine="720"/>
        <w:rPr>
          <w:color w:val="auto"/>
        </w:rPr>
      </w:pPr>
    </w:p>
    <w:p w14:paraId="0773F16F" w14:textId="77777777" w:rsidR="00731C4E" w:rsidRPr="00067EFA" w:rsidRDefault="00731C4E" w:rsidP="00731C4E">
      <w:pPr>
        <w:ind w:firstLine="720"/>
        <w:rPr>
          <w:color w:val="auto"/>
        </w:rPr>
      </w:pPr>
    </w:p>
    <w:p w14:paraId="0601DA1D" w14:textId="77777777" w:rsidR="00731C4E" w:rsidRPr="00067EFA" w:rsidRDefault="00731C4E" w:rsidP="00731C4E">
      <w:pPr>
        <w:ind w:firstLine="720"/>
        <w:rPr>
          <w:color w:val="auto"/>
        </w:rPr>
      </w:pPr>
    </w:p>
    <w:p w14:paraId="10193326" w14:textId="77777777" w:rsidR="000306A7" w:rsidRPr="00067EFA" w:rsidRDefault="000306A7" w:rsidP="004F35DB"/>
    <w:p w14:paraId="31CBFD84" w14:textId="77777777" w:rsidR="000306A7" w:rsidRPr="00067EFA" w:rsidRDefault="000306A7" w:rsidP="000306A7">
      <w:pPr>
        <w:rPr>
          <w:color w:val="auto"/>
          <w:lang w:eastAsia="en-US"/>
        </w:rPr>
      </w:pPr>
    </w:p>
    <w:p w14:paraId="79C97A14" w14:textId="77777777" w:rsidR="0036350F" w:rsidRPr="00067EFA" w:rsidRDefault="0036350F" w:rsidP="0036350F">
      <w:pPr>
        <w:rPr>
          <w:color w:val="auto"/>
          <w:lang w:eastAsia="en-US"/>
        </w:rPr>
      </w:pPr>
    </w:p>
    <w:p w14:paraId="415D5C42" w14:textId="77777777" w:rsidR="0036350F" w:rsidRPr="00067EFA" w:rsidRDefault="0036350F" w:rsidP="0036350F">
      <w:pPr>
        <w:rPr>
          <w:color w:val="auto"/>
          <w:lang w:eastAsia="en-US"/>
        </w:rPr>
      </w:pPr>
    </w:p>
    <w:p w14:paraId="35A927B8" w14:textId="77777777" w:rsidR="007C16CE" w:rsidRPr="00067EFA" w:rsidRDefault="007C16CE" w:rsidP="004F35DB"/>
    <w:p w14:paraId="35658C38" w14:textId="77777777" w:rsidR="002957F4" w:rsidRPr="00D70824" w:rsidRDefault="00731C4E">
      <w:pPr>
        <w:pStyle w:val="Heading6"/>
        <w:spacing w:line="240" w:lineRule="auto"/>
        <w:jc w:val="both"/>
        <w:rPr>
          <w:rFonts w:cs="Arial"/>
          <w:color w:val="17365D"/>
        </w:rPr>
      </w:pPr>
      <w:r w:rsidRPr="00067EFA">
        <w:rPr>
          <w:rFonts w:cs="Arial"/>
          <w:color w:val="auto"/>
        </w:rPr>
        <w:br w:type="page"/>
      </w:r>
      <w:r w:rsidR="0036350F" w:rsidRPr="00D70824">
        <w:rPr>
          <w:rFonts w:cs="Arial"/>
          <w:color w:val="17365D"/>
        </w:rPr>
        <w:lastRenderedPageBreak/>
        <w:t>T</w:t>
      </w:r>
      <w:r w:rsidR="002957F4" w:rsidRPr="00D70824">
        <w:rPr>
          <w:rFonts w:cs="Arial"/>
          <w:color w:val="17365D"/>
        </w:rPr>
        <w:t>able of Contents</w:t>
      </w:r>
    </w:p>
    <w:p w14:paraId="13C11A09" w14:textId="77777777" w:rsidR="000F18E6" w:rsidRPr="00067EFA" w:rsidRDefault="000F18E6" w:rsidP="000F18E6">
      <w:pPr>
        <w:rPr>
          <w:color w:val="auto"/>
          <w:lang w:eastAsia="en-US"/>
        </w:rPr>
      </w:pPr>
    </w:p>
    <w:p w14:paraId="3561E9ED" w14:textId="2AC6B516" w:rsidR="00D34E8A" w:rsidRDefault="001D471A">
      <w:pPr>
        <w:pStyle w:val="TOC1"/>
        <w:rPr>
          <w:rFonts w:asciiTheme="minorHAnsi" w:eastAsiaTheme="minorEastAsia" w:hAnsiTheme="minorHAnsi" w:cstheme="minorBidi"/>
          <w:b w:val="0"/>
          <w:color w:val="auto"/>
          <w:sz w:val="22"/>
          <w:szCs w:val="22"/>
          <w:lang w:eastAsia="en-GB"/>
        </w:rPr>
      </w:pPr>
      <w:r w:rsidRPr="00D70824">
        <w:rPr>
          <w:color w:val="17365D"/>
        </w:rPr>
        <w:fldChar w:fldCharType="begin"/>
      </w:r>
      <w:r w:rsidRPr="00D70824">
        <w:rPr>
          <w:color w:val="17365D"/>
        </w:rPr>
        <w:instrText xml:space="preserve"> TOC \o "1-3" </w:instrText>
      </w:r>
      <w:r w:rsidRPr="00D70824">
        <w:rPr>
          <w:color w:val="17365D"/>
        </w:rPr>
        <w:fldChar w:fldCharType="separate"/>
      </w:r>
      <w:r w:rsidR="00D34E8A" w:rsidRPr="008D0EC1">
        <w:rPr>
          <w:b w:val="0"/>
          <w:color w:val="00436E"/>
        </w:rPr>
        <w:t>1.</w:t>
      </w:r>
      <w:r w:rsidR="00D34E8A">
        <w:rPr>
          <w:rFonts w:asciiTheme="minorHAnsi" w:eastAsiaTheme="minorEastAsia" w:hAnsiTheme="minorHAnsi" w:cstheme="minorBidi"/>
          <w:b w:val="0"/>
          <w:color w:val="auto"/>
          <w:sz w:val="22"/>
          <w:szCs w:val="22"/>
          <w:lang w:eastAsia="en-GB"/>
        </w:rPr>
        <w:tab/>
      </w:r>
      <w:r w:rsidR="00D34E8A" w:rsidRPr="008D0EC1">
        <w:rPr>
          <w:b w:val="0"/>
          <w:color w:val="17365D"/>
        </w:rPr>
        <w:t>Purpose and Scope</w:t>
      </w:r>
      <w:r w:rsidR="00D34E8A">
        <w:tab/>
      </w:r>
      <w:r w:rsidR="00D34E8A">
        <w:fldChar w:fldCharType="begin"/>
      </w:r>
      <w:r w:rsidR="00D34E8A">
        <w:instrText xml:space="preserve"> PAGEREF _Toc34379020 \h </w:instrText>
      </w:r>
      <w:r w:rsidR="00D34E8A">
        <w:fldChar w:fldCharType="separate"/>
      </w:r>
      <w:r w:rsidR="008D3D01">
        <w:t>4</w:t>
      </w:r>
      <w:r w:rsidR="00D34E8A">
        <w:fldChar w:fldCharType="end"/>
      </w:r>
    </w:p>
    <w:p w14:paraId="0857F5C1" w14:textId="29A63121" w:rsidR="00D34E8A" w:rsidRDefault="00D34E8A">
      <w:pPr>
        <w:pStyle w:val="TOC1"/>
        <w:rPr>
          <w:rFonts w:asciiTheme="minorHAnsi" w:eastAsiaTheme="minorEastAsia" w:hAnsiTheme="minorHAnsi" w:cstheme="minorBidi"/>
          <w:b w:val="0"/>
          <w:color w:val="auto"/>
          <w:sz w:val="22"/>
          <w:szCs w:val="22"/>
          <w:lang w:eastAsia="en-GB"/>
        </w:rPr>
      </w:pPr>
      <w:r w:rsidRPr="008D0EC1">
        <w:rPr>
          <w:b w:val="0"/>
          <w:color w:val="00436E"/>
        </w:rPr>
        <w:t>2.</w:t>
      </w:r>
      <w:r>
        <w:rPr>
          <w:rFonts w:asciiTheme="minorHAnsi" w:eastAsiaTheme="minorEastAsia" w:hAnsiTheme="minorHAnsi" w:cstheme="minorBidi"/>
          <w:b w:val="0"/>
          <w:color w:val="auto"/>
          <w:sz w:val="22"/>
          <w:szCs w:val="22"/>
          <w:lang w:eastAsia="en-GB"/>
        </w:rPr>
        <w:tab/>
      </w:r>
      <w:r w:rsidRPr="008D0EC1">
        <w:rPr>
          <w:b w:val="0"/>
          <w:color w:val="17365D"/>
        </w:rPr>
        <w:t>Meter Read Submission Validation Description</w:t>
      </w:r>
      <w:r>
        <w:tab/>
      </w:r>
      <w:r>
        <w:fldChar w:fldCharType="begin"/>
      </w:r>
      <w:r>
        <w:instrText xml:space="preserve"> PAGEREF _Toc34379021 \h </w:instrText>
      </w:r>
      <w:r>
        <w:fldChar w:fldCharType="separate"/>
      </w:r>
      <w:r w:rsidR="008D3D01">
        <w:t>5</w:t>
      </w:r>
      <w:r>
        <w:fldChar w:fldCharType="end"/>
      </w:r>
    </w:p>
    <w:p w14:paraId="317B999F" w14:textId="09A56C3C" w:rsidR="00D34E8A" w:rsidRDefault="00D34E8A">
      <w:pPr>
        <w:pStyle w:val="TOC2"/>
        <w:rPr>
          <w:rFonts w:asciiTheme="minorHAnsi" w:eastAsiaTheme="minorEastAsia" w:hAnsiTheme="minorHAnsi" w:cstheme="minorBidi"/>
          <w:color w:val="auto"/>
          <w:sz w:val="22"/>
          <w:szCs w:val="22"/>
          <w:lang w:eastAsia="en-GB"/>
        </w:rPr>
      </w:pPr>
      <w:r w:rsidRPr="008D0EC1">
        <w:rPr>
          <w:color w:val="00436E"/>
        </w:rPr>
        <w:t>2.1</w:t>
      </w:r>
      <w:r>
        <w:rPr>
          <w:rFonts w:asciiTheme="minorHAnsi" w:eastAsiaTheme="minorEastAsia" w:hAnsiTheme="minorHAnsi" w:cstheme="minorBidi"/>
          <w:color w:val="auto"/>
          <w:sz w:val="22"/>
          <w:szCs w:val="22"/>
          <w:lang w:eastAsia="en-GB"/>
        </w:rPr>
        <w:tab/>
      </w:r>
      <w:r w:rsidRPr="008D0EC1">
        <w:rPr>
          <w:color w:val="17365D"/>
        </w:rPr>
        <w:t>Registration and Content Validation</w:t>
      </w:r>
      <w:r>
        <w:tab/>
      </w:r>
      <w:r>
        <w:fldChar w:fldCharType="begin"/>
      </w:r>
      <w:r>
        <w:instrText xml:space="preserve"> PAGEREF _Toc34379022 \h </w:instrText>
      </w:r>
      <w:r>
        <w:fldChar w:fldCharType="separate"/>
      </w:r>
      <w:r w:rsidR="008D3D01">
        <w:t>5</w:t>
      </w:r>
      <w:r>
        <w:fldChar w:fldCharType="end"/>
      </w:r>
    </w:p>
    <w:p w14:paraId="6DC13E8D" w14:textId="718ECB97"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iCs/>
          <w:noProof/>
          <w:color w:val="17365D"/>
        </w:rPr>
        <w:t>2.1.1</w:t>
      </w:r>
      <w:r>
        <w:rPr>
          <w:rFonts w:asciiTheme="minorHAnsi" w:eastAsiaTheme="minorEastAsia" w:hAnsiTheme="minorHAnsi" w:cstheme="minorBidi"/>
          <w:noProof/>
          <w:color w:val="auto"/>
          <w:sz w:val="22"/>
          <w:szCs w:val="22"/>
        </w:rPr>
        <w:tab/>
      </w:r>
      <w:r w:rsidRPr="008D0EC1">
        <w:rPr>
          <w:iCs/>
          <w:noProof/>
          <w:color w:val="17365D"/>
        </w:rPr>
        <w:t>Treatment of meters created since the market opening</w:t>
      </w:r>
      <w:r>
        <w:rPr>
          <w:noProof/>
        </w:rPr>
        <w:tab/>
      </w:r>
      <w:r>
        <w:rPr>
          <w:noProof/>
        </w:rPr>
        <w:fldChar w:fldCharType="begin"/>
      </w:r>
      <w:r>
        <w:rPr>
          <w:noProof/>
        </w:rPr>
        <w:instrText xml:space="preserve"> PAGEREF _Toc34379023 \h </w:instrText>
      </w:r>
      <w:r>
        <w:rPr>
          <w:noProof/>
        </w:rPr>
      </w:r>
      <w:r>
        <w:rPr>
          <w:noProof/>
        </w:rPr>
        <w:fldChar w:fldCharType="separate"/>
      </w:r>
      <w:r w:rsidR="008D3D01">
        <w:rPr>
          <w:noProof/>
        </w:rPr>
        <w:t>5</w:t>
      </w:r>
      <w:r>
        <w:rPr>
          <w:noProof/>
        </w:rPr>
        <w:fldChar w:fldCharType="end"/>
      </w:r>
    </w:p>
    <w:p w14:paraId="2989A69A" w14:textId="4A3F18A4"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iCs/>
          <w:noProof/>
          <w:color w:val="17365D"/>
        </w:rPr>
        <w:t>2.1.2</w:t>
      </w:r>
      <w:r>
        <w:rPr>
          <w:rFonts w:asciiTheme="minorHAnsi" w:eastAsiaTheme="minorEastAsia" w:hAnsiTheme="minorHAnsi" w:cstheme="minorBidi"/>
          <w:noProof/>
          <w:color w:val="auto"/>
          <w:sz w:val="22"/>
          <w:szCs w:val="22"/>
        </w:rPr>
        <w:tab/>
      </w:r>
      <w:r w:rsidRPr="008D0EC1">
        <w:rPr>
          <w:iCs/>
          <w:noProof/>
          <w:color w:val="17365D"/>
        </w:rPr>
        <w:t>Treatment of duplicate I and F Meter Reads</w:t>
      </w:r>
      <w:r>
        <w:rPr>
          <w:noProof/>
        </w:rPr>
        <w:tab/>
      </w:r>
      <w:r>
        <w:rPr>
          <w:noProof/>
        </w:rPr>
        <w:fldChar w:fldCharType="begin"/>
      </w:r>
      <w:r>
        <w:rPr>
          <w:noProof/>
        </w:rPr>
        <w:instrText xml:space="preserve"> PAGEREF _Toc34379024 \h </w:instrText>
      </w:r>
      <w:r>
        <w:rPr>
          <w:noProof/>
        </w:rPr>
      </w:r>
      <w:r>
        <w:rPr>
          <w:noProof/>
        </w:rPr>
        <w:fldChar w:fldCharType="separate"/>
      </w:r>
      <w:r w:rsidR="008D3D01">
        <w:rPr>
          <w:noProof/>
        </w:rPr>
        <w:t>6</w:t>
      </w:r>
      <w:r>
        <w:rPr>
          <w:noProof/>
        </w:rPr>
        <w:fldChar w:fldCharType="end"/>
      </w:r>
    </w:p>
    <w:p w14:paraId="20C933B2" w14:textId="50DFCC1E"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iCs/>
          <w:noProof/>
          <w:color w:val="17365D"/>
        </w:rPr>
        <w:t>2.1.3</w:t>
      </w:r>
      <w:r>
        <w:rPr>
          <w:rFonts w:asciiTheme="minorHAnsi" w:eastAsiaTheme="minorEastAsia" w:hAnsiTheme="minorHAnsi" w:cstheme="minorBidi"/>
          <w:noProof/>
          <w:color w:val="auto"/>
          <w:sz w:val="22"/>
          <w:szCs w:val="22"/>
        </w:rPr>
        <w:tab/>
      </w:r>
      <w:r w:rsidRPr="008D0EC1">
        <w:rPr>
          <w:iCs/>
          <w:noProof/>
          <w:color w:val="17365D"/>
        </w:rPr>
        <w:t>Treatment of duplicate date Meter Reads</w:t>
      </w:r>
      <w:r>
        <w:rPr>
          <w:noProof/>
        </w:rPr>
        <w:tab/>
      </w:r>
      <w:r>
        <w:rPr>
          <w:noProof/>
        </w:rPr>
        <w:fldChar w:fldCharType="begin"/>
      </w:r>
      <w:r>
        <w:rPr>
          <w:noProof/>
        </w:rPr>
        <w:instrText xml:space="preserve"> PAGEREF _Toc34379025 \h </w:instrText>
      </w:r>
      <w:r>
        <w:rPr>
          <w:noProof/>
        </w:rPr>
      </w:r>
      <w:r>
        <w:rPr>
          <w:noProof/>
        </w:rPr>
        <w:fldChar w:fldCharType="separate"/>
      </w:r>
      <w:r w:rsidR="008D3D01">
        <w:rPr>
          <w:noProof/>
        </w:rPr>
        <w:t>6</w:t>
      </w:r>
      <w:r>
        <w:rPr>
          <w:noProof/>
        </w:rPr>
        <w:fldChar w:fldCharType="end"/>
      </w:r>
    </w:p>
    <w:p w14:paraId="61D0EDA8" w14:textId="70328FD5"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2.1.4</w:t>
      </w:r>
      <w:r>
        <w:rPr>
          <w:rFonts w:asciiTheme="minorHAnsi" w:eastAsiaTheme="minorEastAsia" w:hAnsiTheme="minorHAnsi" w:cstheme="minorBidi"/>
          <w:noProof/>
          <w:color w:val="auto"/>
          <w:sz w:val="22"/>
          <w:szCs w:val="22"/>
        </w:rPr>
        <w:tab/>
      </w:r>
      <w:r w:rsidRPr="008D0EC1">
        <w:rPr>
          <w:noProof/>
          <w:color w:val="17365D"/>
        </w:rPr>
        <w:t>Pseudo Meters</w:t>
      </w:r>
      <w:r>
        <w:rPr>
          <w:noProof/>
        </w:rPr>
        <w:tab/>
      </w:r>
      <w:r>
        <w:rPr>
          <w:noProof/>
        </w:rPr>
        <w:fldChar w:fldCharType="begin"/>
      </w:r>
      <w:r>
        <w:rPr>
          <w:noProof/>
        </w:rPr>
        <w:instrText xml:space="preserve"> PAGEREF _Toc34379026 \h </w:instrText>
      </w:r>
      <w:r>
        <w:rPr>
          <w:noProof/>
        </w:rPr>
      </w:r>
      <w:r>
        <w:rPr>
          <w:noProof/>
        </w:rPr>
        <w:fldChar w:fldCharType="separate"/>
      </w:r>
      <w:r w:rsidR="008D3D01">
        <w:rPr>
          <w:noProof/>
        </w:rPr>
        <w:t>7</w:t>
      </w:r>
      <w:r>
        <w:rPr>
          <w:noProof/>
        </w:rPr>
        <w:fldChar w:fldCharType="end"/>
      </w:r>
    </w:p>
    <w:p w14:paraId="273A3680" w14:textId="3D1DFF9B"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2.1.5</w:t>
      </w:r>
      <w:r>
        <w:rPr>
          <w:rFonts w:asciiTheme="minorHAnsi" w:eastAsiaTheme="minorEastAsia" w:hAnsiTheme="minorHAnsi" w:cstheme="minorBidi"/>
          <w:noProof/>
          <w:color w:val="auto"/>
          <w:sz w:val="22"/>
          <w:szCs w:val="22"/>
        </w:rPr>
        <w:tab/>
      </w:r>
      <w:r w:rsidRPr="008D0EC1">
        <w:rPr>
          <w:noProof/>
          <w:color w:val="17365D"/>
        </w:rPr>
        <w:t>Process Diagrams</w:t>
      </w:r>
      <w:r>
        <w:rPr>
          <w:noProof/>
        </w:rPr>
        <w:tab/>
      </w:r>
      <w:r>
        <w:rPr>
          <w:noProof/>
        </w:rPr>
        <w:fldChar w:fldCharType="begin"/>
      </w:r>
      <w:r>
        <w:rPr>
          <w:noProof/>
        </w:rPr>
        <w:instrText xml:space="preserve"> PAGEREF _Toc34379027 \h </w:instrText>
      </w:r>
      <w:r>
        <w:rPr>
          <w:noProof/>
        </w:rPr>
      </w:r>
      <w:r>
        <w:rPr>
          <w:noProof/>
        </w:rPr>
        <w:fldChar w:fldCharType="separate"/>
      </w:r>
      <w:r w:rsidR="008D3D01">
        <w:rPr>
          <w:noProof/>
        </w:rPr>
        <w:t>8</w:t>
      </w:r>
      <w:r>
        <w:rPr>
          <w:noProof/>
        </w:rPr>
        <w:fldChar w:fldCharType="end"/>
      </w:r>
    </w:p>
    <w:p w14:paraId="7F4998A0" w14:textId="35C2154C"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2.1.6</w:t>
      </w:r>
      <w:r>
        <w:rPr>
          <w:rFonts w:asciiTheme="minorHAnsi" w:eastAsiaTheme="minorEastAsia" w:hAnsiTheme="minorHAnsi" w:cstheme="minorBidi"/>
          <w:noProof/>
          <w:color w:val="auto"/>
          <w:sz w:val="22"/>
          <w:szCs w:val="22"/>
        </w:rPr>
        <w:tab/>
      </w:r>
      <w:r w:rsidRPr="008D0EC1">
        <w:rPr>
          <w:noProof/>
          <w:color w:val="17365D"/>
        </w:rPr>
        <w:t>Interface and Timetable Requirements</w:t>
      </w:r>
      <w:r>
        <w:rPr>
          <w:noProof/>
        </w:rPr>
        <w:tab/>
      </w:r>
      <w:r>
        <w:rPr>
          <w:noProof/>
        </w:rPr>
        <w:fldChar w:fldCharType="begin"/>
      </w:r>
      <w:r>
        <w:rPr>
          <w:noProof/>
        </w:rPr>
        <w:instrText xml:space="preserve"> PAGEREF _Toc34379028 \h </w:instrText>
      </w:r>
      <w:r>
        <w:rPr>
          <w:noProof/>
        </w:rPr>
      </w:r>
      <w:r>
        <w:rPr>
          <w:noProof/>
        </w:rPr>
        <w:fldChar w:fldCharType="separate"/>
      </w:r>
      <w:r w:rsidR="008D3D01">
        <w:rPr>
          <w:noProof/>
        </w:rPr>
        <w:t>10</w:t>
      </w:r>
      <w:r>
        <w:rPr>
          <w:noProof/>
        </w:rPr>
        <w:fldChar w:fldCharType="end"/>
      </w:r>
    </w:p>
    <w:p w14:paraId="457120F2" w14:textId="3231BDBD" w:rsidR="00D34E8A" w:rsidRDefault="00D34E8A">
      <w:pPr>
        <w:pStyle w:val="TOC2"/>
        <w:rPr>
          <w:rFonts w:asciiTheme="minorHAnsi" w:eastAsiaTheme="minorEastAsia" w:hAnsiTheme="minorHAnsi" w:cstheme="minorBidi"/>
          <w:color w:val="auto"/>
          <w:sz w:val="22"/>
          <w:szCs w:val="22"/>
          <w:lang w:eastAsia="en-GB"/>
        </w:rPr>
      </w:pPr>
      <w:r w:rsidRPr="008D0EC1">
        <w:rPr>
          <w:color w:val="00436E"/>
          <w:kern w:val="32"/>
        </w:rPr>
        <w:t>2.2</w:t>
      </w:r>
      <w:r>
        <w:rPr>
          <w:rFonts w:asciiTheme="minorHAnsi" w:eastAsiaTheme="minorEastAsia" w:hAnsiTheme="minorHAnsi" w:cstheme="minorBidi"/>
          <w:color w:val="auto"/>
          <w:sz w:val="22"/>
          <w:szCs w:val="22"/>
          <w:lang w:eastAsia="en-GB"/>
        </w:rPr>
        <w:tab/>
      </w:r>
      <w:r w:rsidRPr="008D0EC1">
        <w:rPr>
          <w:color w:val="17365D"/>
          <w:kern w:val="32"/>
        </w:rPr>
        <w:t>Rollover Detection and Validation</w:t>
      </w:r>
      <w:r>
        <w:tab/>
      </w:r>
      <w:r>
        <w:fldChar w:fldCharType="begin"/>
      </w:r>
      <w:r>
        <w:instrText xml:space="preserve"> PAGEREF _Toc34379029 \h </w:instrText>
      </w:r>
      <w:r>
        <w:fldChar w:fldCharType="separate"/>
      </w:r>
      <w:r w:rsidR="008D3D01">
        <w:t>12</w:t>
      </w:r>
      <w:r>
        <w:fldChar w:fldCharType="end"/>
      </w:r>
    </w:p>
    <w:p w14:paraId="2009B045" w14:textId="3ADFD96A"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2.2.1</w:t>
      </w:r>
      <w:r>
        <w:rPr>
          <w:rFonts w:asciiTheme="minorHAnsi" w:eastAsiaTheme="minorEastAsia" w:hAnsiTheme="minorHAnsi" w:cstheme="minorBidi"/>
          <w:noProof/>
          <w:color w:val="auto"/>
          <w:sz w:val="22"/>
          <w:szCs w:val="22"/>
        </w:rPr>
        <w:tab/>
      </w:r>
      <w:r w:rsidRPr="008D0EC1">
        <w:rPr>
          <w:noProof/>
          <w:color w:val="17365D"/>
        </w:rPr>
        <w:t>Rollover Detection</w:t>
      </w:r>
      <w:r>
        <w:rPr>
          <w:noProof/>
        </w:rPr>
        <w:tab/>
      </w:r>
      <w:r>
        <w:rPr>
          <w:noProof/>
        </w:rPr>
        <w:fldChar w:fldCharType="begin"/>
      </w:r>
      <w:r>
        <w:rPr>
          <w:noProof/>
        </w:rPr>
        <w:instrText xml:space="preserve"> PAGEREF _Toc34379030 \h </w:instrText>
      </w:r>
      <w:r>
        <w:rPr>
          <w:noProof/>
        </w:rPr>
      </w:r>
      <w:r>
        <w:rPr>
          <w:noProof/>
        </w:rPr>
        <w:fldChar w:fldCharType="separate"/>
      </w:r>
      <w:r w:rsidR="008D3D01">
        <w:rPr>
          <w:noProof/>
        </w:rPr>
        <w:t>12</w:t>
      </w:r>
      <w:r>
        <w:rPr>
          <w:noProof/>
        </w:rPr>
        <w:fldChar w:fldCharType="end"/>
      </w:r>
    </w:p>
    <w:p w14:paraId="2EBBFE11" w14:textId="19C83345"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2.2.2</w:t>
      </w:r>
      <w:r>
        <w:rPr>
          <w:rFonts w:asciiTheme="minorHAnsi" w:eastAsiaTheme="minorEastAsia" w:hAnsiTheme="minorHAnsi" w:cstheme="minorBidi"/>
          <w:noProof/>
          <w:color w:val="auto"/>
          <w:sz w:val="22"/>
          <w:szCs w:val="22"/>
        </w:rPr>
        <w:tab/>
      </w:r>
      <w:r w:rsidRPr="008D0EC1">
        <w:rPr>
          <w:noProof/>
          <w:color w:val="17365D"/>
        </w:rPr>
        <w:t>Rollover Validation</w:t>
      </w:r>
      <w:r>
        <w:rPr>
          <w:noProof/>
        </w:rPr>
        <w:tab/>
      </w:r>
      <w:r>
        <w:rPr>
          <w:noProof/>
        </w:rPr>
        <w:fldChar w:fldCharType="begin"/>
      </w:r>
      <w:r>
        <w:rPr>
          <w:noProof/>
        </w:rPr>
        <w:instrText xml:space="preserve"> PAGEREF _Toc34379031 \h </w:instrText>
      </w:r>
      <w:r>
        <w:rPr>
          <w:noProof/>
        </w:rPr>
      </w:r>
      <w:r>
        <w:rPr>
          <w:noProof/>
        </w:rPr>
        <w:fldChar w:fldCharType="separate"/>
      </w:r>
      <w:r w:rsidR="008D3D01">
        <w:rPr>
          <w:noProof/>
        </w:rPr>
        <w:t>12</w:t>
      </w:r>
      <w:r>
        <w:rPr>
          <w:noProof/>
        </w:rPr>
        <w:fldChar w:fldCharType="end"/>
      </w:r>
    </w:p>
    <w:p w14:paraId="7D0E9216" w14:textId="778B4AE3" w:rsidR="00D34E8A" w:rsidRDefault="00D34E8A">
      <w:pPr>
        <w:pStyle w:val="TOC2"/>
        <w:rPr>
          <w:rFonts w:asciiTheme="minorHAnsi" w:eastAsiaTheme="minorEastAsia" w:hAnsiTheme="minorHAnsi" w:cstheme="minorBidi"/>
          <w:color w:val="auto"/>
          <w:sz w:val="22"/>
          <w:szCs w:val="22"/>
          <w:lang w:eastAsia="en-GB"/>
        </w:rPr>
      </w:pPr>
      <w:r w:rsidRPr="008D0EC1">
        <w:rPr>
          <w:color w:val="00436E"/>
          <w:kern w:val="32"/>
        </w:rPr>
        <w:t>2.3</w:t>
      </w:r>
      <w:r>
        <w:rPr>
          <w:rFonts w:asciiTheme="minorHAnsi" w:eastAsiaTheme="minorEastAsia" w:hAnsiTheme="minorHAnsi" w:cstheme="minorBidi"/>
          <w:color w:val="auto"/>
          <w:sz w:val="22"/>
          <w:szCs w:val="22"/>
          <w:lang w:eastAsia="en-GB"/>
        </w:rPr>
        <w:tab/>
      </w:r>
      <w:r w:rsidRPr="008D0EC1">
        <w:rPr>
          <w:color w:val="17365D"/>
          <w:kern w:val="32"/>
        </w:rPr>
        <w:t>Volume Validation</w:t>
      </w:r>
      <w:r>
        <w:tab/>
      </w:r>
      <w:r>
        <w:fldChar w:fldCharType="begin"/>
      </w:r>
      <w:r>
        <w:instrText xml:space="preserve"> PAGEREF _Toc34379032 \h </w:instrText>
      </w:r>
      <w:r>
        <w:fldChar w:fldCharType="separate"/>
      </w:r>
      <w:r w:rsidR="008D3D01">
        <w:t>13</w:t>
      </w:r>
      <w:r>
        <w:fldChar w:fldCharType="end"/>
      </w:r>
    </w:p>
    <w:p w14:paraId="330753DF" w14:textId="5E78B85E"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2.3.1</w:t>
      </w:r>
      <w:r>
        <w:rPr>
          <w:rFonts w:asciiTheme="minorHAnsi" w:eastAsiaTheme="minorEastAsia" w:hAnsiTheme="minorHAnsi" w:cstheme="minorBidi"/>
          <w:noProof/>
          <w:color w:val="auto"/>
          <w:sz w:val="22"/>
          <w:szCs w:val="22"/>
        </w:rPr>
        <w:tab/>
      </w:r>
      <w:r w:rsidRPr="008D0EC1">
        <w:rPr>
          <w:noProof/>
          <w:color w:val="17365D"/>
        </w:rPr>
        <w:t>Threshold Validation</w:t>
      </w:r>
      <w:r>
        <w:rPr>
          <w:noProof/>
        </w:rPr>
        <w:tab/>
      </w:r>
      <w:r>
        <w:rPr>
          <w:noProof/>
        </w:rPr>
        <w:fldChar w:fldCharType="begin"/>
      </w:r>
      <w:r>
        <w:rPr>
          <w:noProof/>
        </w:rPr>
        <w:instrText xml:space="preserve"> PAGEREF _Toc34379033 \h </w:instrText>
      </w:r>
      <w:r>
        <w:rPr>
          <w:noProof/>
        </w:rPr>
      </w:r>
      <w:r>
        <w:rPr>
          <w:noProof/>
        </w:rPr>
        <w:fldChar w:fldCharType="separate"/>
      </w:r>
      <w:r w:rsidR="008D3D01">
        <w:rPr>
          <w:noProof/>
        </w:rPr>
        <w:t>13</w:t>
      </w:r>
      <w:r>
        <w:rPr>
          <w:noProof/>
        </w:rPr>
        <w:fldChar w:fldCharType="end"/>
      </w:r>
    </w:p>
    <w:p w14:paraId="3B2971D8" w14:textId="07BCEA98"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2.3.2</w:t>
      </w:r>
      <w:r>
        <w:rPr>
          <w:rFonts w:asciiTheme="minorHAnsi" w:eastAsiaTheme="minorEastAsia" w:hAnsiTheme="minorHAnsi" w:cstheme="minorBidi"/>
          <w:noProof/>
          <w:color w:val="auto"/>
          <w:sz w:val="22"/>
          <w:szCs w:val="22"/>
        </w:rPr>
        <w:tab/>
      </w:r>
      <w:r w:rsidRPr="008D0EC1">
        <w:rPr>
          <w:noProof/>
          <w:color w:val="17365D"/>
        </w:rPr>
        <w:t>Capacity Limit Validation</w:t>
      </w:r>
      <w:r>
        <w:rPr>
          <w:noProof/>
        </w:rPr>
        <w:tab/>
      </w:r>
      <w:r>
        <w:rPr>
          <w:noProof/>
        </w:rPr>
        <w:fldChar w:fldCharType="begin"/>
      </w:r>
      <w:r>
        <w:rPr>
          <w:noProof/>
        </w:rPr>
        <w:instrText xml:space="preserve"> PAGEREF _Toc34379034 \h </w:instrText>
      </w:r>
      <w:r>
        <w:rPr>
          <w:noProof/>
        </w:rPr>
      </w:r>
      <w:r>
        <w:rPr>
          <w:noProof/>
        </w:rPr>
        <w:fldChar w:fldCharType="separate"/>
      </w:r>
      <w:r w:rsidR="008D3D01">
        <w:rPr>
          <w:noProof/>
        </w:rPr>
        <w:t>14</w:t>
      </w:r>
      <w:r>
        <w:rPr>
          <w:noProof/>
        </w:rPr>
        <w:fldChar w:fldCharType="end"/>
      </w:r>
    </w:p>
    <w:p w14:paraId="40015185" w14:textId="5F111541"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2.3.3</w:t>
      </w:r>
      <w:r>
        <w:rPr>
          <w:rFonts w:asciiTheme="minorHAnsi" w:eastAsiaTheme="minorEastAsia" w:hAnsiTheme="minorHAnsi" w:cstheme="minorBidi"/>
          <w:noProof/>
          <w:color w:val="auto"/>
          <w:sz w:val="22"/>
          <w:szCs w:val="22"/>
        </w:rPr>
        <w:tab/>
      </w:r>
      <w:r w:rsidRPr="008D0EC1">
        <w:rPr>
          <w:noProof/>
          <w:color w:val="17365D"/>
        </w:rPr>
        <w:t>Process Diagrams</w:t>
      </w:r>
      <w:r>
        <w:rPr>
          <w:noProof/>
        </w:rPr>
        <w:tab/>
      </w:r>
      <w:r>
        <w:rPr>
          <w:noProof/>
        </w:rPr>
        <w:fldChar w:fldCharType="begin"/>
      </w:r>
      <w:r>
        <w:rPr>
          <w:noProof/>
        </w:rPr>
        <w:instrText xml:space="preserve"> PAGEREF _Toc34379035 \h </w:instrText>
      </w:r>
      <w:r>
        <w:rPr>
          <w:noProof/>
        </w:rPr>
      </w:r>
      <w:r>
        <w:rPr>
          <w:noProof/>
        </w:rPr>
        <w:fldChar w:fldCharType="separate"/>
      </w:r>
      <w:r w:rsidR="008D3D01">
        <w:rPr>
          <w:noProof/>
        </w:rPr>
        <w:t>15</w:t>
      </w:r>
      <w:r>
        <w:rPr>
          <w:noProof/>
        </w:rPr>
        <w:fldChar w:fldCharType="end"/>
      </w:r>
    </w:p>
    <w:p w14:paraId="0DA1444B" w14:textId="3B6AAC00" w:rsidR="00D34E8A" w:rsidRDefault="00D34E8A">
      <w:pPr>
        <w:pStyle w:val="TOC3"/>
        <w:tabs>
          <w:tab w:val="left" w:pos="1540"/>
        </w:tabs>
        <w:rPr>
          <w:rFonts w:asciiTheme="minorHAnsi" w:eastAsiaTheme="minorEastAsia" w:hAnsiTheme="minorHAnsi" w:cstheme="minorBidi"/>
          <w:noProof/>
          <w:color w:val="auto"/>
          <w:sz w:val="22"/>
          <w:szCs w:val="22"/>
        </w:rPr>
      </w:pPr>
      <w:r w:rsidRPr="008D0EC1">
        <w:rPr>
          <w:noProof/>
          <w:color w:val="17365D"/>
        </w:rPr>
        <w:t>2.3.4</w:t>
      </w:r>
      <w:r>
        <w:rPr>
          <w:rFonts w:asciiTheme="minorHAnsi" w:eastAsiaTheme="minorEastAsia" w:hAnsiTheme="minorHAnsi" w:cstheme="minorBidi"/>
          <w:noProof/>
          <w:color w:val="auto"/>
          <w:sz w:val="22"/>
          <w:szCs w:val="22"/>
        </w:rPr>
        <w:tab/>
      </w:r>
      <w:r w:rsidRPr="008D0EC1">
        <w:rPr>
          <w:noProof/>
          <w:color w:val="17365D"/>
        </w:rPr>
        <w:t>Interface and Timetable Requirements</w:t>
      </w:r>
      <w:r>
        <w:rPr>
          <w:noProof/>
        </w:rPr>
        <w:tab/>
      </w:r>
      <w:r>
        <w:rPr>
          <w:noProof/>
        </w:rPr>
        <w:fldChar w:fldCharType="begin"/>
      </w:r>
      <w:r>
        <w:rPr>
          <w:noProof/>
        </w:rPr>
        <w:instrText xml:space="preserve"> PAGEREF _Toc34379036 \h </w:instrText>
      </w:r>
      <w:r>
        <w:rPr>
          <w:noProof/>
        </w:rPr>
      </w:r>
      <w:r>
        <w:rPr>
          <w:noProof/>
        </w:rPr>
        <w:fldChar w:fldCharType="separate"/>
      </w:r>
      <w:r w:rsidR="008D3D01">
        <w:rPr>
          <w:noProof/>
        </w:rPr>
        <w:t>16</w:t>
      </w:r>
      <w:r>
        <w:rPr>
          <w:noProof/>
        </w:rPr>
        <w:fldChar w:fldCharType="end"/>
      </w:r>
    </w:p>
    <w:p w14:paraId="7EC5B713" w14:textId="104707C0" w:rsidR="00D34E8A" w:rsidRDefault="00D34E8A">
      <w:pPr>
        <w:pStyle w:val="TOC2"/>
        <w:rPr>
          <w:rFonts w:asciiTheme="minorHAnsi" w:eastAsiaTheme="minorEastAsia" w:hAnsiTheme="minorHAnsi" w:cstheme="minorBidi"/>
          <w:color w:val="auto"/>
          <w:sz w:val="22"/>
          <w:szCs w:val="22"/>
          <w:lang w:eastAsia="en-GB"/>
        </w:rPr>
      </w:pPr>
      <w:r w:rsidRPr="008D0EC1">
        <w:rPr>
          <w:color w:val="00436E"/>
        </w:rPr>
        <w:t>2.4</w:t>
      </w:r>
      <w:r>
        <w:rPr>
          <w:rFonts w:asciiTheme="minorHAnsi" w:eastAsiaTheme="minorEastAsia" w:hAnsiTheme="minorHAnsi" w:cstheme="minorBidi"/>
          <w:color w:val="auto"/>
          <w:sz w:val="22"/>
          <w:szCs w:val="22"/>
          <w:lang w:eastAsia="en-GB"/>
        </w:rPr>
        <w:tab/>
      </w:r>
      <w:r w:rsidRPr="008D0EC1">
        <w:rPr>
          <w:color w:val="17365D"/>
        </w:rPr>
        <w:t>Validation Failure - Error Transactions</w:t>
      </w:r>
      <w:r>
        <w:tab/>
      </w:r>
      <w:r>
        <w:fldChar w:fldCharType="begin"/>
      </w:r>
      <w:r>
        <w:instrText xml:space="preserve"> PAGEREF _Toc34379037 \h </w:instrText>
      </w:r>
      <w:r>
        <w:fldChar w:fldCharType="separate"/>
      </w:r>
      <w:r w:rsidR="008D3D01">
        <w:t>17</w:t>
      </w:r>
      <w:r>
        <w:fldChar w:fldCharType="end"/>
      </w:r>
    </w:p>
    <w:p w14:paraId="020D5F33" w14:textId="1256B362" w:rsidR="00D34E8A" w:rsidRDefault="00D34E8A">
      <w:pPr>
        <w:pStyle w:val="TOC1"/>
        <w:rPr>
          <w:rFonts w:asciiTheme="minorHAnsi" w:eastAsiaTheme="minorEastAsia" w:hAnsiTheme="minorHAnsi" w:cstheme="minorBidi"/>
          <w:b w:val="0"/>
          <w:color w:val="auto"/>
          <w:sz w:val="22"/>
          <w:szCs w:val="22"/>
          <w:lang w:eastAsia="en-GB"/>
        </w:rPr>
      </w:pPr>
      <w:r w:rsidRPr="008D0EC1">
        <w:rPr>
          <w:b w:val="0"/>
          <w:color w:val="17365D"/>
        </w:rPr>
        <w:t>Appendix 1 – Validation Failure Types</w:t>
      </w:r>
      <w:r>
        <w:tab/>
      </w:r>
      <w:r>
        <w:fldChar w:fldCharType="begin"/>
      </w:r>
      <w:r>
        <w:instrText xml:space="preserve"> PAGEREF _Toc34379038 \h </w:instrText>
      </w:r>
      <w:r>
        <w:fldChar w:fldCharType="separate"/>
      </w:r>
      <w:r w:rsidR="008D3D01">
        <w:t>18</w:t>
      </w:r>
      <w:r>
        <w:fldChar w:fldCharType="end"/>
      </w:r>
    </w:p>
    <w:p w14:paraId="5609CE6A" w14:textId="7B0DC600" w:rsidR="00D34E8A" w:rsidRDefault="00D34E8A">
      <w:pPr>
        <w:pStyle w:val="TOC1"/>
        <w:rPr>
          <w:rFonts w:asciiTheme="minorHAnsi" w:eastAsiaTheme="minorEastAsia" w:hAnsiTheme="minorHAnsi" w:cstheme="minorBidi"/>
          <w:b w:val="0"/>
          <w:color w:val="auto"/>
          <w:sz w:val="22"/>
          <w:szCs w:val="22"/>
          <w:lang w:eastAsia="en-GB"/>
        </w:rPr>
      </w:pPr>
      <w:r w:rsidRPr="008D0EC1">
        <w:rPr>
          <w:b w:val="0"/>
          <w:color w:val="17365D"/>
        </w:rPr>
        <w:t>Appendix 2 – Rollover Detection Algorithm</w:t>
      </w:r>
      <w:r>
        <w:tab/>
      </w:r>
      <w:r>
        <w:fldChar w:fldCharType="begin"/>
      </w:r>
      <w:r>
        <w:instrText xml:space="preserve"> PAGEREF _Toc34379039 \h </w:instrText>
      </w:r>
      <w:r>
        <w:fldChar w:fldCharType="separate"/>
      </w:r>
      <w:r w:rsidR="008D3D01">
        <w:t>20</w:t>
      </w:r>
      <w:r>
        <w:fldChar w:fldCharType="end"/>
      </w:r>
    </w:p>
    <w:p w14:paraId="51409CC3" w14:textId="61364257" w:rsidR="00D34E8A" w:rsidRDefault="00D34E8A">
      <w:pPr>
        <w:pStyle w:val="TOC1"/>
        <w:rPr>
          <w:rFonts w:asciiTheme="minorHAnsi" w:eastAsiaTheme="minorEastAsia" w:hAnsiTheme="minorHAnsi" w:cstheme="minorBidi"/>
          <w:b w:val="0"/>
          <w:color w:val="auto"/>
          <w:sz w:val="22"/>
          <w:szCs w:val="22"/>
          <w:lang w:eastAsia="en-GB"/>
        </w:rPr>
      </w:pPr>
      <w:r w:rsidRPr="008D0EC1">
        <w:rPr>
          <w:b w:val="0"/>
          <w:color w:val="17365D"/>
        </w:rPr>
        <w:t>Appendix 3 – Process Diagram Symbols</w:t>
      </w:r>
      <w:r>
        <w:tab/>
      </w:r>
      <w:r>
        <w:fldChar w:fldCharType="begin"/>
      </w:r>
      <w:r>
        <w:instrText xml:space="preserve"> PAGEREF _Toc34379040 \h </w:instrText>
      </w:r>
      <w:r>
        <w:fldChar w:fldCharType="separate"/>
      </w:r>
      <w:r w:rsidR="008D3D01">
        <w:t>24</w:t>
      </w:r>
      <w:r>
        <w:fldChar w:fldCharType="end"/>
      </w:r>
    </w:p>
    <w:p w14:paraId="5EB1DF34" w14:textId="77777777" w:rsidR="002957F4" w:rsidRPr="00067EFA" w:rsidRDefault="001D471A" w:rsidP="00D34E8A">
      <w:pPr>
        <w:jc w:val="both"/>
        <w:rPr>
          <w:color w:val="auto"/>
        </w:rPr>
      </w:pPr>
      <w:r w:rsidRPr="00D70824">
        <w:rPr>
          <w:rFonts w:eastAsia="Times"/>
          <w:noProof/>
          <w:color w:val="17365D"/>
          <w:sz w:val="24"/>
          <w:lang w:eastAsia="en-US"/>
        </w:rPr>
        <w:fldChar w:fldCharType="end"/>
      </w:r>
    </w:p>
    <w:p w14:paraId="68CCBD75" w14:textId="77777777" w:rsidR="002957F4" w:rsidRPr="00067EFA" w:rsidRDefault="002957F4">
      <w:pPr>
        <w:ind w:left="-180"/>
        <w:jc w:val="both"/>
        <w:rPr>
          <w:color w:val="auto"/>
        </w:rPr>
      </w:pPr>
    </w:p>
    <w:p w14:paraId="118D1D1B" w14:textId="77777777" w:rsidR="001D471A" w:rsidRPr="00D70824" w:rsidRDefault="002957F4" w:rsidP="001D471A">
      <w:pPr>
        <w:pStyle w:val="Heading1"/>
        <w:spacing w:line="360" w:lineRule="auto"/>
        <w:jc w:val="both"/>
        <w:rPr>
          <w:b w:val="0"/>
          <w:color w:val="17365D"/>
        </w:rPr>
      </w:pPr>
      <w:r w:rsidRPr="00067EFA">
        <w:rPr>
          <w:b w:val="0"/>
          <w:color w:val="auto"/>
        </w:rPr>
        <w:br w:type="page"/>
      </w:r>
      <w:bookmarkStart w:id="0" w:name="_Toc215897213"/>
      <w:bookmarkStart w:id="1" w:name="_Toc34379020"/>
      <w:r w:rsidR="001D471A" w:rsidRPr="00D70824">
        <w:rPr>
          <w:b w:val="0"/>
          <w:color w:val="17365D"/>
        </w:rPr>
        <w:lastRenderedPageBreak/>
        <w:t>Purpose and Scope</w:t>
      </w:r>
      <w:bookmarkEnd w:id="0"/>
      <w:bookmarkEnd w:id="1"/>
    </w:p>
    <w:p w14:paraId="6DA241FD" w14:textId="77777777" w:rsidR="001D471A" w:rsidRPr="00067EFA" w:rsidRDefault="001D471A" w:rsidP="001D471A">
      <w:pPr>
        <w:rPr>
          <w:color w:val="auto"/>
        </w:rPr>
      </w:pPr>
    </w:p>
    <w:p w14:paraId="04CA750F" w14:textId="77777777" w:rsidR="001D471A" w:rsidRPr="00067EFA" w:rsidRDefault="001D471A" w:rsidP="001D471A">
      <w:pPr>
        <w:spacing w:line="360" w:lineRule="auto"/>
        <w:jc w:val="both"/>
        <w:rPr>
          <w:color w:val="auto"/>
        </w:rPr>
      </w:pPr>
      <w:r w:rsidRPr="00067EFA">
        <w:rPr>
          <w:color w:val="auto"/>
        </w:rPr>
        <w:t xml:space="preserve">This document sets out the validation process performed by the CMA on receipt of Meter Reads, to ensure that the Meter Reads are fit for use in the Settlement Process.  Where a Meter Read does not meet these validation requirements, the CMA will notify the </w:t>
      </w:r>
      <w:r w:rsidR="00FC0DB9">
        <w:rPr>
          <w:color w:val="auto"/>
        </w:rPr>
        <w:t>Trading Party</w:t>
      </w:r>
      <w:r w:rsidRPr="00067EFA">
        <w:rPr>
          <w:color w:val="auto"/>
        </w:rPr>
        <w:t xml:space="preserve"> as appropriate that further investigation is required. </w:t>
      </w:r>
    </w:p>
    <w:p w14:paraId="2DF81BBC" w14:textId="77777777" w:rsidR="002C1802" w:rsidRPr="00067EFA" w:rsidRDefault="002C1802" w:rsidP="0088481A">
      <w:pPr>
        <w:spacing w:line="360" w:lineRule="auto"/>
        <w:rPr>
          <w:color w:val="auto"/>
        </w:rPr>
      </w:pPr>
    </w:p>
    <w:p w14:paraId="224CDA15" w14:textId="77777777" w:rsidR="001D471A" w:rsidRPr="00D70824" w:rsidRDefault="002C1802" w:rsidP="001D471A">
      <w:pPr>
        <w:pStyle w:val="Heading1"/>
        <w:spacing w:line="360" w:lineRule="auto"/>
        <w:jc w:val="both"/>
        <w:rPr>
          <w:b w:val="0"/>
          <w:color w:val="17365D"/>
        </w:rPr>
      </w:pPr>
      <w:bookmarkStart w:id="2" w:name="_Toc162076355"/>
      <w:bookmarkEnd w:id="2"/>
      <w:r w:rsidRPr="00067EFA">
        <w:rPr>
          <w:b w:val="0"/>
          <w:color w:val="auto"/>
        </w:rPr>
        <w:br w:type="page"/>
      </w:r>
      <w:bookmarkStart w:id="3" w:name="_Toc215897214"/>
      <w:bookmarkStart w:id="4" w:name="_Toc34379021"/>
      <w:r w:rsidR="001D471A" w:rsidRPr="00D70824">
        <w:rPr>
          <w:b w:val="0"/>
          <w:color w:val="17365D"/>
        </w:rPr>
        <w:lastRenderedPageBreak/>
        <w:t>Meter Read Submission Validation Description</w:t>
      </w:r>
      <w:bookmarkEnd w:id="3"/>
      <w:bookmarkEnd w:id="4"/>
    </w:p>
    <w:p w14:paraId="795728D9" w14:textId="77777777" w:rsidR="001D471A" w:rsidRPr="00067EFA" w:rsidRDefault="001D471A" w:rsidP="001D471A">
      <w:pPr>
        <w:rPr>
          <w:color w:val="auto"/>
        </w:rPr>
      </w:pPr>
    </w:p>
    <w:p w14:paraId="1FC70924" w14:textId="5B95EB63" w:rsidR="001D471A" w:rsidRPr="00067EFA" w:rsidRDefault="001D471A" w:rsidP="001D471A">
      <w:pPr>
        <w:spacing w:line="360" w:lineRule="auto"/>
        <w:jc w:val="both"/>
        <w:rPr>
          <w:color w:val="auto"/>
        </w:rPr>
      </w:pPr>
      <w:r w:rsidRPr="00067EFA">
        <w:rPr>
          <w:color w:val="auto"/>
        </w:rPr>
        <w:t>This process will be run by the CMA on the receipt of Meter Read Submissions in the form of Data Transactions T005.0</w:t>
      </w:r>
      <w:r w:rsidR="00346194">
        <w:rPr>
          <w:color w:val="auto"/>
        </w:rPr>
        <w:t xml:space="preserve"> (</w:t>
      </w:r>
      <w:r w:rsidR="00471329">
        <w:rPr>
          <w:color w:val="auto"/>
        </w:rPr>
        <w:t>Submit Meter Read (SW))</w:t>
      </w:r>
      <w:r w:rsidRPr="00067EFA">
        <w:rPr>
          <w:color w:val="auto"/>
        </w:rPr>
        <w:t>, T005.1</w:t>
      </w:r>
      <w:r w:rsidR="00346194">
        <w:rPr>
          <w:color w:val="auto"/>
        </w:rPr>
        <w:t xml:space="preserve"> (</w:t>
      </w:r>
      <w:r w:rsidR="00C07EB7">
        <w:rPr>
          <w:color w:val="auto"/>
        </w:rPr>
        <w:t>Submit Meter Read (LP)</w:t>
      </w:r>
      <w:proofErr w:type="gramStart"/>
      <w:r w:rsidR="00346194">
        <w:rPr>
          <w:color w:val="auto"/>
        </w:rPr>
        <w:t xml:space="preserve">) </w:t>
      </w:r>
      <w:r w:rsidR="007B6D02">
        <w:rPr>
          <w:color w:val="auto"/>
        </w:rPr>
        <w:t>,</w:t>
      </w:r>
      <w:proofErr w:type="gramEnd"/>
      <w:r w:rsidR="007B6D02">
        <w:rPr>
          <w:color w:val="auto"/>
        </w:rPr>
        <w:t xml:space="preserve"> T015.2</w:t>
      </w:r>
      <w:r w:rsidR="00C07EB7">
        <w:rPr>
          <w:color w:val="auto"/>
        </w:rPr>
        <w:t xml:space="preserve"> </w:t>
      </w:r>
      <w:r w:rsidR="00346194">
        <w:rPr>
          <w:color w:val="auto"/>
        </w:rPr>
        <w:t>(</w:t>
      </w:r>
      <w:r w:rsidR="00EF32E0" w:rsidRPr="00EF32E0">
        <w:rPr>
          <w:color w:val="auto"/>
        </w:rPr>
        <w:t>Submit Back-dated SPID Status</w:t>
      </w:r>
      <w:r w:rsidR="00346194">
        <w:rPr>
          <w:color w:val="auto"/>
        </w:rPr>
        <w:t xml:space="preserve">) </w:t>
      </w:r>
      <w:r w:rsidRPr="00067EFA">
        <w:rPr>
          <w:color w:val="auto"/>
        </w:rPr>
        <w:t xml:space="preserve"> and T017.0</w:t>
      </w:r>
      <w:r w:rsidR="0030301F">
        <w:rPr>
          <w:color w:val="auto"/>
        </w:rPr>
        <w:t xml:space="preserve"> (Submit Meter Swap)</w:t>
      </w:r>
      <w:r w:rsidRPr="00067EFA">
        <w:rPr>
          <w:color w:val="auto"/>
        </w:rPr>
        <w:t xml:space="preserve"> in accordance with CSD 0202 (Meter Read Submission: Process).  All Meter Reads submitted must contain the Data Items set out against the relevant Data Transaction in the Data Transaction Catalogue.</w:t>
      </w:r>
    </w:p>
    <w:p w14:paraId="31B66ABE" w14:textId="77777777" w:rsidR="001D471A" w:rsidRPr="00067EFA" w:rsidRDefault="001D471A" w:rsidP="001D471A">
      <w:pPr>
        <w:spacing w:line="360" w:lineRule="auto"/>
        <w:jc w:val="both"/>
        <w:rPr>
          <w:color w:val="auto"/>
        </w:rPr>
      </w:pPr>
    </w:p>
    <w:p w14:paraId="3E29CB7F" w14:textId="5765B801" w:rsidR="001D471A" w:rsidRPr="00067EFA" w:rsidRDefault="001D471A" w:rsidP="001D471A">
      <w:pPr>
        <w:spacing w:line="360" w:lineRule="auto"/>
        <w:jc w:val="both"/>
        <w:rPr>
          <w:color w:val="auto"/>
        </w:rPr>
      </w:pPr>
      <w:r w:rsidRPr="00067EFA">
        <w:rPr>
          <w:color w:val="auto"/>
        </w:rPr>
        <w:t>Meter Read Types are set out in CSD0202.</w:t>
      </w:r>
    </w:p>
    <w:p w14:paraId="6470A41F" w14:textId="77777777" w:rsidR="001D471A" w:rsidRPr="00067EFA" w:rsidRDefault="001D471A" w:rsidP="001D471A">
      <w:pPr>
        <w:spacing w:line="360" w:lineRule="auto"/>
        <w:jc w:val="both"/>
        <w:rPr>
          <w:color w:val="auto"/>
        </w:rPr>
      </w:pPr>
    </w:p>
    <w:p w14:paraId="5055230F" w14:textId="77777777" w:rsidR="001D471A" w:rsidRPr="00067EFA" w:rsidRDefault="001D471A" w:rsidP="001D471A">
      <w:pPr>
        <w:spacing w:line="360" w:lineRule="auto"/>
        <w:jc w:val="both"/>
        <w:rPr>
          <w:color w:val="auto"/>
        </w:rPr>
      </w:pPr>
      <w:r w:rsidRPr="00067EFA">
        <w:rPr>
          <w:color w:val="auto"/>
        </w:rPr>
        <w:t>Under Section 5.10 of the Market Code, validation requires to be carried out in respect of:</w:t>
      </w:r>
    </w:p>
    <w:p w14:paraId="6D2EE291" w14:textId="77777777" w:rsidR="001D471A" w:rsidRPr="00067EFA" w:rsidRDefault="001D471A" w:rsidP="001D471A">
      <w:pPr>
        <w:spacing w:line="360" w:lineRule="auto"/>
        <w:jc w:val="both"/>
        <w:rPr>
          <w:color w:val="auto"/>
        </w:rPr>
      </w:pPr>
    </w:p>
    <w:p w14:paraId="3AB6D900" w14:textId="77777777" w:rsidR="001D471A" w:rsidRPr="00067EFA" w:rsidRDefault="001D471A" w:rsidP="001D471A">
      <w:pPr>
        <w:numPr>
          <w:ilvl w:val="0"/>
          <w:numId w:val="15"/>
        </w:numPr>
        <w:tabs>
          <w:tab w:val="clear" w:pos="2448"/>
          <w:tab w:val="num" w:pos="360"/>
        </w:tabs>
        <w:spacing w:line="360" w:lineRule="auto"/>
        <w:ind w:left="360"/>
        <w:jc w:val="both"/>
        <w:rPr>
          <w:color w:val="auto"/>
        </w:rPr>
      </w:pPr>
      <w:r w:rsidRPr="00067EFA">
        <w:rPr>
          <w:color w:val="auto"/>
        </w:rPr>
        <w:t xml:space="preserve">registration and content </w:t>
      </w:r>
      <w:proofErr w:type="gramStart"/>
      <w:r w:rsidRPr="00067EFA">
        <w:rPr>
          <w:color w:val="auto"/>
        </w:rPr>
        <w:t>validation;</w:t>
      </w:r>
      <w:proofErr w:type="gramEnd"/>
    </w:p>
    <w:p w14:paraId="13AFA673" w14:textId="77777777" w:rsidR="001D471A" w:rsidRDefault="001D471A" w:rsidP="001D471A">
      <w:pPr>
        <w:numPr>
          <w:ilvl w:val="0"/>
          <w:numId w:val="15"/>
        </w:numPr>
        <w:tabs>
          <w:tab w:val="clear" w:pos="2448"/>
          <w:tab w:val="num" w:pos="360"/>
        </w:tabs>
        <w:spacing w:line="360" w:lineRule="auto"/>
        <w:ind w:left="360"/>
        <w:jc w:val="both"/>
        <w:rPr>
          <w:color w:val="auto"/>
        </w:rPr>
      </w:pPr>
      <w:r w:rsidRPr="00067EFA">
        <w:rPr>
          <w:color w:val="auto"/>
        </w:rPr>
        <w:t xml:space="preserve">treatment of duplicate </w:t>
      </w:r>
      <w:proofErr w:type="gramStart"/>
      <w:r w:rsidRPr="00067EFA">
        <w:rPr>
          <w:color w:val="auto"/>
        </w:rPr>
        <w:t>data;</w:t>
      </w:r>
      <w:proofErr w:type="gramEnd"/>
    </w:p>
    <w:p w14:paraId="54914E43" w14:textId="77777777" w:rsidR="00FC0DB9" w:rsidRPr="00067EFA" w:rsidRDefault="00FC0DB9" w:rsidP="001D471A">
      <w:pPr>
        <w:numPr>
          <w:ilvl w:val="0"/>
          <w:numId w:val="15"/>
        </w:numPr>
        <w:tabs>
          <w:tab w:val="clear" w:pos="2448"/>
          <w:tab w:val="num" w:pos="360"/>
        </w:tabs>
        <w:spacing w:line="360" w:lineRule="auto"/>
        <w:ind w:left="360"/>
        <w:jc w:val="both"/>
        <w:rPr>
          <w:color w:val="auto"/>
        </w:rPr>
      </w:pPr>
      <w:r>
        <w:rPr>
          <w:color w:val="auto"/>
        </w:rPr>
        <w:t xml:space="preserve">rollover detection and </w:t>
      </w:r>
      <w:proofErr w:type="gramStart"/>
      <w:r>
        <w:rPr>
          <w:color w:val="auto"/>
        </w:rPr>
        <w:t>validation;</w:t>
      </w:r>
      <w:proofErr w:type="gramEnd"/>
    </w:p>
    <w:p w14:paraId="65743AED" w14:textId="77777777" w:rsidR="001D471A" w:rsidRPr="00067EFA" w:rsidRDefault="00FC0DB9" w:rsidP="001D471A">
      <w:pPr>
        <w:numPr>
          <w:ilvl w:val="0"/>
          <w:numId w:val="15"/>
        </w:numPr>
        <w:tabs>
          <w:tab w:val="clear" w:pos="2448"/>
          <w:tab w:val="num" w:pos="360"/>
        </w:tabs>
        <w:spacing w:line="360" w:lineRule="auto"/>
        <w:ind w:left="360"/>
        <w:jc w:val="both"/>
        <w:rPr>
          <w:color w:val="auto"/>
        </w:rPr>
      </w:pPr>
      <w:r>
        <w:rPr>
          <w:color w:val="auto"/>
        </w:rPr>
        <w:t>v</w:t>
      </w:r>
      <w:r w:rsidR="001D471A" w:rsidRPr="00067EFA">
        <w:rPr>
          <w:color w:val="auto"/>
        </w:rPr>
        <w:t>olume validation.</w:t>
      </w:r>
    </w:p>
    <w:p w14:paraId="37058717" w14:textId="77777777" w:rsidR="001D471A" w:rsidRPr="00067EFA" w:rsidRDefault="001D471A" w:rsidP="001D471A">
      <w:pPr>
        <w:spacing w:line="360" w:lineRule="auto"/>
        <w:jc w:val="both"/>
        <w:rPr>
          <w:color w:val="auto"/>
        </w:rPr>
      </w:pPr>
    </w:p>
    <w:p w14:paraId="6A1C53E5" w14:textId="77777777" w:rsidR="001D471A" w:rsidRPr="00D70824" w:rsidRDefault="001D471A" w:rsidP="001D471A">
      <w:pPr>
        <w:pStyle w:val="Heading2"/>
        <w:spacing w:line="360" w:lineRule="auto"/>
        <w:jc w:val="both"/>
        <w:rPr>
          <w:b w:val="0"/>
          <w:i w:val="0"/>
          <w:color w:val="17365D"/>
        </w:rPr>
      </w:pPr>
      <w:bookmarkStart w:id="5" w:name="_Toc215897215"/>
      <w:bookmarkStart w:id="6" w:name="_Toc34379022"/>
      <w:r w:rsidRPr="00D70824">
        <w:rPr>
          <w:b w:val="0"/>
          <w:i w:val="0"/>
          <w:color w:val="17365D"/>
        </w:rPr>
        <w:t>Registration and Content Validation</w:t>
      </w:r>
      <w:bookmarkEnd w:id="5"/>
      <w:bookmarkEnd w:id="6"/>
    </w:p>
    <w:p w14:paraId="5BCB7086" w14:textId="77777777" w:rsidR="001D471A" w:rsidRPr="00067EFA" w:rsidRDefault="001D471A" w:rsidP="001D471A">
      <w:pPr>
        <w:rPr>
          <w:color w:val="auto"/>
        </w:rPr>
      </w:pPr>
    </w:p>
    <w:p w14:paraId="26A8B9F2" w14:textId="77777777" w:rsidR="001D471A" w:rsidRPr="00067EFA" w:rsidRDefault="001D471A" w:rsidP="001D471A">
      <w:pPr>
        <w:spacing w:line="360" w:lineRule="auto"/>
        <w:jc w:val="both"/>
        <w:rPr>
          <w:color w:val="auto"/>
        </w:rPr>
      </w:pPr>
      <w:bookmarkStart w:id="7" w:name="_Toc161642057"/>
      <w:bookmarkStart w:id="8" w:name="_Toc159918210"/>
      <w:bookmarkStart w:id="9" w:name="_Toc159918293"/>
      <w:bookmarkStart w:id="10" w:name="_Toc159918327"/>
      <w:bookmarkStart w:id="11" w:name="_Toc161642059"/>
      <w:bookmarkEnd w:id="7"/>
      <w:bookmarkEnd w:id="8"/>
      <w:bookmarkEnd w:id="9"/>
      <w:bookmarkEnd w:id="10"/>
      <w:bookmarkEnd w:id="11"/>
      <w:r w:rsidRPr="00067EFA">
        <w:rPr>
          <w:color w:val="auto"/>
        </w:rPr>
        <w:t>The purpose of this validation is to ensure that the combination of Licensed Provider, SPID and Meter ID is a valid Registration combination. If the provider of the Meter Read is Scottish Water, then only the SPID and Meter ID combination needs to be validated against SPID Data</w:t>
      </w:r>
      <w:r w:rsidR="00FC0DB9">
        <w:rPr>
          <w:color w:val="auto"/>
        </w:rPr>
        <w:t xml:space="preserve"> except in the case of Non-Market Meters where only the Meter ID needs to be validated</w:t>
      </w:r>
      <w:r w:rsidRPr="00067EFA">
        <w:rPr>
          <w:color w:val="auto"/>
        </w:rPr>
        <w:t xml:space="preserve">.  </w:t>
      </w:r>
    </w:p>
    <w:p w14:paraId="31F236A8" w14:textId="77777777" w:rsidR="001D471A" w:rsidRPr="00067EFA" w:rsidRDefault="001D471A" w:rsidP="001D471A">
      <w:pPr>
        <w:spacing w:line="360" w:lineRule="auto"/>
        <w:jc w:val="both"/>
        <w:rPr>
          <w:color w:val="auto"/>
        </w:rPr>
      </w:pPr>
    </w:p>
    <w:p w14:paraId="34279849" w14:textId="7BC42736" w:rsidR="00B4674E" w:rsidRPr="0088481A" w:rsidRDefault="001D471A" w:rsidP="001D471A">
      <w:pPr>
        <w:spacing w:line="360" w:lineRule="auto"/>
        <w:jc w:val="both"/>
        <w:rPr>
          <w:color w:val="auto"/>
        </w:rPr>
      </w:pPr>
      <w:r w:rsidRPr="00067EFA">
        <w:rPr>
          <w:color w:val="auto"/>
        </w:rPr>
        <w:t>The validation also checks that the Data Transaction content is valid (</w:t>
      </w:r>
      <w:proofErr w:type="gramStart"/>
      <w:r w:rsidRPr="00067EFA">
        <w:rPr>
          <w:color w:val="auto"/>
        </w:rPr>
        <w:t>e.g.</w:t>
      </w:r>
      <w:proofErr w:type="gramEnd"/>
      <w:r w:rsidRPr="00067EFA">
        <w:rPr>
          <w:color w:val="auto"/>
        </w:rPr>
        <w:t xml:space="preserve"> the Meter Read value is populated) and that the Meter Read date is not a date which is later than the date of submission of the Meter Read or earlier than the date of a previous </w:t>
      </w:r>
      <w:r w:rsidRPr="0088481A">
        <w:rPr>
          <w:color w:val="auto"/>
        </w:rPr>
        <w:t>Meter Read</w:t>
      </w:r>
      <w:r w:rsidR="00B4674E" w:rsidRPr="0088481A">
        <w:rPr>
          <w:color w:val="auto"/>
        </w:rPr>
        <w:t xml:space="preserve"> </w:t>
      </w:r>
      <w:r w:rsidR="00FE63FD" w:rsidRPr="0088481A">
        <w:rPr>
          <w:color w:val="auto"/>
        </w:rPr>
        <w:t xml:space="preserve">except in the case of a T015.2.  </w:t>
      </w:r>
      <w:r w:rsidR="00B4674E" w:rsidRPr="0088481A">
        <w:rPr>
          <w:color w:val="auto"/>
        </w:rPr>
        <w:t xml:space="preserve"> </w:t>
      </w:r>
      <w:r w:rsidR="005306CB" w:rsidRPr="0088481A">
        <w:rPr>
          <w:color w:val="auto"/>
        </w:rPr>
        <w:t>Appendix 1 sets these out in detail.</w:t>
      </w:r>
    </w:p>
    <w:p w14:paraId="6E09E668" w14:textId="77777777" w:rsidR="00B4674E" w:rsidRDefault="00B4674E" w:rsidP="001D471A">
      <w:pPr>
        <w:spacing w:line="360" w:lineRule="auto"/>
        <w:jc w:val="both"/>
        <w:rPr>
          <w:color w:val="auto"/>
        </w:rPr>
      </w:pPr>
    </w:p>
    <w:p w14:paraId="0CD92556" w14:textId="77777777" w:rsidR="00B4674E" w:rsidRPr="00D70824" w:rsidRDefault="00B4674E" w:rsidP="00B4674E">
      <w:pPr>
        <w:pStyle w:val="Heading3"/>
        <w:spacing w:line="360" w:lineRule="auto"/>
        <w:jc w:val="both"/>
        <w:rPr>
          <w:b w:val="0"/>
          <w:bCs w:val="0"/>
          <w:iCs/>
          <w:color w:val="17365D"/>
        </w:rPr>
      </w:pPr>
      <w:bookmarkStart w:id="12" w:name="_Toc34379023"/>
      <w:r w:rsidRPr="00D70824">
        <w:rPr>
          <w:b w:val="0"/>
          <w:bCs w:val="0"/>
          <w:iCs/>
          <w:color w:val="17365D"/>
        </w:rPr>
        <w:t xml:space="preserve">Treatment of </w:t>
      </w:r>
      <w:r w:rsidR="004D2B1C">
        <w:rPr>
          <w:b w:val="0"/>
          <w:bCs w:val="0"/>
          <w:iCs/>
          <w:color w:val="17365D"/>
        </w:rPr>
        <w:t>m</w:t>
      </w:r>
      <w:r>
        <w:rPr>
          <w:b w:val="0"/>
          <w:bCs w:val="0"/>
          <w:iCs/>
          <w:color w:val="17365D"/>
        </w:rPr>
        <w:t>eters</w:t>
      </w:r>
      <w:r w:rsidR="004D2B1C">
        <w:rPr>
          <w:b w:val="0"/>
          <w:bCs w:val="0"/>
          <w:iCs/>
          <w:color w:val="17365D"/>
        </w:rPr>
        <w:t xml:space="preserve"> created since the </w:t>
      </w:r>
      <w:r w:rsidR="00E86404">
        <w:rPr>
          <w:b w:val="0"/>
          <w:bCs w:val="0"/>
          <w:iCs/>
          <w:color w:val="17365D"/>
        </w:rPr>
        <w:t>market opening</w:t>
      </w:r>
      <w:bookmarkEnd w:id="12"/>
    </w:p>
    <w:p w14:paraId="017A09F8" w14:textId="77777777" w:rsidR="00B4674E" w:rsidRDefault="00B4674E" w:rsidP="001D471A">
      <w:pPr>
        <w:spacing w:line="360" w:lineRule="auto"/>
        <w:jc w:val="both"/>
        <w:rPr>
          <w:color w:val="auto"/>
        </w:rPr>
      </w:pPr>
    </w:p>
    <w:p w14:paraId="41DD2BA3" w14:textId="617A7437" w:rsidR="001D471A" w:rsidRDefault="00B5359C" w:rsidP="00B5359C">
      <w:pPr>
        <w:spacing w:line="360" w:lineRule="auto"/>
        <w:jc w:val="both"/>
      </w:pPr>
      <w:r>
        <w:t xml:space="preserve">For meters created since </w:t>
      </w:r>
      <w:r w:rsidR="00E86404">
        <w:t>market opening</w:t>
      </w:r>
      <w:r>
        <w:t xml:space="preserve"> using the notify meter details process</w:t>
      </w:r>
      <w:r w:rsidR="004D2B1C">
        <w:t>es</w:t>
      </w:r>
      <w:r>
        <w:t xml:space="preserve"> (</w:t>
      </w:r>
      <w:r w:rsidR="004D2B1C">
        <w:t>Data Transactions T004.0,</w:t>
      </w:r>
      <w:r>
        <w:t xml:space="preserve"> T004.2 T004.3) no read (other than an Opening Read) will be accepted without the presence of an I read.  </w:t>
      </w:r>
      <w:r w:rsidR="00B4674E">
        <w:t>Meter Reads sent using Data transaction T005.0</w:t>
      </w:r>
      <w:r w:rsidR="00171BCB">
        <w:t xml:space="preserve"> (</w:t>
      </w:r>
      <w:r w:rsidR="00171BCB" w:rsidRPr="00171BCB">
        <w:t>Submit Meter Read (SW)</w:t>
      </w:r>
      <w:r w:rsidR="00171BCB">
        <w:t>)</w:t>
      </w:r>
      <w:r w:rsidR="00B4674E">
        <w:t xml:space="preserve"> to such meters where no I Read is present </w:t>
      </w:r>
      <w:r w:rsidR="00B4674E" w:rsidRPr="004D386E">
        <w:t>will be rejected</w:t>
      </w:r>
      <w:r w:rsidR="00B4674E">
        <w:t xml:space="preserve"> by the CMA.  The CMA will send a Data Transaction T009.0 </w:t>
      </w:r>
      <w:r w:rsidR="001F4538">
        <w:t>(</w:t>
      </w:r>
      <w:r w:rsidR="001F4538" w:rsidRPr="001F4538">
        <w:t>Notify Error/Acceptance (LP)</w:t>
      </w:r>
      <w:r w:rsidR="001F4538">
        <w:t xml:space="preserve">) </w:t>
      </w:r>
      <w:r w:rsidR="00B4674E">
        <w:t>with the</w:t>
      </w:r>
      <w:r w:rsidR="00B4674E" w:rsidRPr="004D386E">
        <w:t xml:space="preserve"> Error Code DF ‘Effective from date predates previous change’.</w:t>
      </w:r>
    </w:p>
    <w:p w14:paraId="56EB092B" w14:textId="77777777" w:rsidR="0081722B" w:rsidRPr="0088481A" w:rsidRDefault="0081722B" w:rsidP="00B5359C">
      <w:pPr>
        <w:spacing w:line="360" w:lineRule="auto"/>
        <w:jc w:val="both"/>
        <w:rPr>
          <w:color w:val="auto"/>
        </w:rPr>
      </w:pPr>
    </w:p>
    <w:p w14:paraId="143EA877" w14:textId="77777777" w:rsidR="00D26ABD" w:rsidRPr="00854EE8" w:rsidRDefault="00D26ABD" w:rsidP="00854EE8">
      <w:pPr>
        <w:spacing w:line="360" w:lineRule="auto"/>
        <w:jc w:val="both"/>
      </w:pPr>
      <w:r w:rsidRPr="00854EE8">
        <w:t xml:space="preserve">For any T17 Meter Chain, no read can be submitted prior to an I read and for any meter, no read can be submitted prior to an I </w:t>
      </w:r>
      <w:proofErr w:type="gramStart"/>
      <w:r w:rsidRPr="00854EE8">
        <w:t>read</w:t>
      </w:r>
      <w:proofErr w:type="gramEnd"/>
      <w:r w:rsidRPr="00854EE8">
        <w:t xml:space="preserve"> or an O read. If a Data Transaction T005.0, T005.1, or T015.2 is submitted that is not in accordance with these requirements, the CMA will reject the Data Transaction and issue a T009.0 or T009.1 with a suitable Error Code.</w:t>
      </w:r>
    </w:p>
    <w:p w14:paraId="31C957EB" w14:textId="77777777" w:rsidR="00D26ABD" w:rsidRPr="00B5359C" w:rsidRDefault="00D26ABD" w:rsidP="00B5359C">
      <w:pPr>
        <w:spacing w:line="360" w:lineRule="auto"/>
        <w:jc w:val="both"/>
      </w:pPr>
    </w:p>
    <w:p w14:paraId="133093BE" w14:textId="77777777" w:rsidR="00FC0DB9" w:rsidRDefault="00FC0DB9" w:rsidP="001D471A">
      <w:pPr>
        <w:pStyle w:val="Heading3"/>
        <w:spacing w:line="360" w:lineRule="auto"/>
        <w:jc w:val="both"/>
        <w:rPr>
          <w:b w:val="0"/>
          <w:bCs w:val="0"/>
          <w:iCs/>
          <w:color w:val="17365D"/>
        </w:rPr>
      </w:pPr>
      <w:bookmarkStart w:id="13" w:name="_Toc34379024"/>
      <w:bookmarkStart w:id="14" w:name="_Toc166910079"/>
      <w:bookmarkStart w:id="15" w:name="_Toc166911572"/>
      <w:bookmarkStart w:id="16" w:name="_Toc215897216"/>
      <w:r>
        <w:rPr>
          <w:b w:val="0"/>
          <w:bCs w:val="0"/>
          <w:iCs/>
          <w:color w:val="17365D"/>
        </w:rPr>
        <w:t>Treatment of duplicate I and F Meter Reads</w:t>
      </w:r>
      <w:bookmarkEnd w:id="13"/>
    </w:p>
    <w:p w14:paraId="49A0AD33" w14:textId="0CFC98D7" w:rsidR="00FC0DB9" w:rsidRDefault="00FC0DB9" w:rsidP="00FC0DB9">
      <w:pPr>
        <w:spacing w:line="360" w:lineRule="auto"/>
        <w:jc w:val="both"/>
        <w:rPr>
          <w:color w:val="auto"/>
        </w:rPr>
      </w:pPr>
      <w:r w:rsidRPr="00067EFA">
        <w:rPr>
          <w:color w:val="auto"/>
        </w:rPr>
        <w:t xml:space="preserve">If more than one </w:t>
      </w:r>
      <w:r>
        <w:rPr>
          <w:color w:val="auto"/>
        </w:rPr>
        <w:t xml:space="preserve">I or F </w:t>
      </w:r>
      <w:r w:rsidRPr="00067EFA">
        <w:rPr>
          <w:color w:val="auto"/>
        </w:rPr>
        <w:t xml:space="preserve">Meter Read is provided for the same Meter ID, the CMA will check </w:t>
      </w:r>
      <w:r>
        <w:rPr>
          <w:color w:val="auto"/>
        </w:rPr>
        <w:t>whether the</w:t>
      </w:r>
      <w:r w:rsidRPr="00067EFA">
        <w:rPr>
          <w:color w:val="auto"/>
        </w:rPr>
        <w:t xml:space="preserve"> later Meter Read Submission </w:t>
      </w:r>
      <w:r>
        <w:rPr>
          <w:color w:val="auto"/>
        </w:rPr>
        <w:t xml:space="preserve">is an exact duplicate of the earlier Meter Read. </w:t>
      </w:r>
      <w:r w:rsidRPr="00067EFA">
        <w:rPr>
          <w:color w:val="auto"/>
        </w:rPr>
        <w:t xml:space="preserve"> Any difference will be reported on Data Transaction T009.1 (</w:t>
      </w:r>
      <w:r w:rsidR="000A15B6" w:rsidRPr="000A15B6">
        <w:rPr>
          <w:color w:val="auto"/>
        </w:rPr>
        <w:t>Notify Error/Acceptance (</w:t>
      </w:r>
      <w:r w:rsidR="000A15B6">
        <w:rPr>
          <w:color w:val="auto"/>
        </w:rPr>
        <w:t>SW</w:t>
      </w:r>
      <w:r w:rsidR="000A15B6" w:rsidRPr="000A15B6">
        <w:rPr>
          <w:color w:val="auto"/>
        </w:rPr>
        <w:t>)</w:t>
      </w:r>
      <w:r w:rsidRPr="00067EFA">
        <w:rPr>
          <w:color w:val="auto"/>
        </w:rPr>
        <w:t xml:space="preserve">) </w:t>
      </w:r>
      <w:r>
        <w:rPr>
          <w:color w:val="auto"/>
        </w:rPr>
        <w:t xml:space="preserve">using the Error Code AT.  </w:t>
      </w:r>
      <w:r w:rsidRPr="00067EFA">
        <w:rPr>
          <w:color w:val="auto"/>
        </w:rPr>
        <w:t>Where Scottish Water wishes to replace the earlier Meter Read, it should follow CSD0105 (Error Rectification &amp; Retrospective Amendments).</w:t>
      </w:r>
    </w:p>
    <w:p w14:paraId="34215AD0" w14:textId="77777777" w:rsidR="001D471A" w:rsidRPr="00D70824" w:rsidRDefault="001D471A" w:rsidP="001D471A">
      <w:pPr>
        <w:pStyle w:val="Heading3"/>
        <w:spacing w:line="360" w:lineRule="auto"/>
        <w:jc w:val="both"/>
        <w:rPr>
          <w:b w:val="0"/>
          <w:bCs w:val="0"/>
          <w:iCs/>
          <w:color w:val="17365D"/>
        </w:rPr>
      </w:pPr>
      <w:bookmarkStart w:id="17" w:name="_Toc34379025"/>
      <w:r w:rsidRPr="00D70824">
        <w:rPr>
          <w:b w:val="0"/>
          <w:bCs w:val="0"/>
          <w:iCs/>
          <w:color w:val="17365D"/>
        </w:rPr>
        <w:t xml:space="preserve">Treatment of duplicate </w:t>
      </w:r>
      <w:bookmarkEnd w:id="14"/>
      <w:bookmarkEnd w:id="15"/>
      <w:r w:rsidRPr="00D70824">
        <w:rPr>
          <w:b w:val="0"/>
          <w:bCs w:val="0"/>
          <w:iCs/>
          <w:color w:val="17365D"/>
        </w:rPr>
        <w:t>date Meter Reads</w:t>
      </w:r>
      <w:bookmarkEnd w:id="16"/>
      <w:bookmarkEnd w:id="17"/>
    </w:p>
    <w:p w14:paraId="7EA5BCDE" w14:textId="51803723" w:rsidR="001D471A" w:rsidRDefault="001D471A" w:rsidP="001D471A">
      <w:pPr>
        <w:spacing w:line="360" w:lineRule="auto"/>
        <w:jc w:val="both"/>
        <w:rPr>
          <w:color w:val="auto"/>
        </w:rPr>
      </w:pPr>
      <w:r w:rsidRPr="00067EFA">
        <w:rPr>
          <w:color w:val="auto"/>
        </w:rPr>
        <w:t>If more than one Meter Read is provided for any single read date for the same Meter ID, the CMA will check the later Meter Read Submission for duplication of data with the previously validated Meter Read Submission. Any difference will be reported on Data Transaction T009.0</w:t>
      </w:r>
      <w:r w:rsidR="00BC4407">
        <w:rPr>
          <w:color w:val="auto"/>
        </w:rPr>
        <w:t xml:space="preserve"> (</w:t>
      </w:r>
      <w:r w:rsidR="00BC4407" w:rsidRPr="00BC4407">
        <w:rPr>
          <w:color w:val="auto"/>
        </w:rPr>
        <w:t>Notify Error/Acceptance (LP)</w:t>
      </w:r>
      <w:r w:rsidR="00BC4407">
        <w:rPr>
          <w:color w:val="auto"/>
        </w:rPr>
        <w:t>)</w:t>
      </w:r>
      <w:r w:rsidRPr="00067EFA">
        <w:rPr>
          <w:color w:val="auto"/>
        </w:rPr>
        <w:t xml:space="preserve"> or T009.1 (</w:t>
      </w:r>
      <w:r w:rsidR="00BC4407" w:rsidRPr="00BC4407">
        <w:rPr>
          <w:color w:val="auto"/>
        </w:rPr>
        <w:t>Notify Error/Acceptance (</w:t>
      </w:r>
      <w:r w:rsidR="00BC4407">
        <w:rPr>
          <w:color w:val="auto"/>
        </w:rPr>
        <w:t>SW</w:t>
      </w:r>
      <w:r w:rsidR="00BC4407" w:rsidRPr="00BC4407">
        <w:rPr>
          <w:color w:val="auto"/>
        </w:rPr>
        <w:t>)</w:t>
      </w:r>
      <w:r w:rsidRPr="00067EFA">
        <w:rPr>
          <w:color w:val="auto"/>
        </w:rPr>
        <w:t xml:space="preserve">) by the CMA for the later Meter Read Submission and the </w:t>
      </w:r>
      <w:proofErr w:type="gramStart"/>
      <w:r w:rsidRPr="00067EFA">
        <w:rPr>
          <w:color w:val="auto"/>
        </w:rPr>
        <w:t>earlier</w:t>
      </w:r>
      <w:proofErr w:type="gramEnd"/>
      <w:r w:rsidRPr="00067EFA">
        <w:rPr>
          <w:color w:val="auto"/>
        </w:rPr>
        <w:t xml:space="preserve"> Meter Read will be used in the Settlement process. Where a </w:t>
      </w:r>
      <w:r w:rsidR="00FC0DB9">
        <w:rPr>
          <w:color w:val="auto"/>
        </w:rPr>
        <w:t xml:space="preserve">Trading Party </w:t>
      </w:r>
      <w:r w:rsidRPr="00067EFA">
        <w:rPr>
          <w:color w:val="auto"/>
        </w:rPr>
        <w:t>wishes to replace the earlier Meter Read, it should follow CSD0105 (Error Rectification &amp; Retrospective Amendments).</w:t>
      </w:r>
    </w:p>
    <w:p w14:paraId="374B92A6" w14:textId="77777777" w:rsidR="00D70824" w:rsidRDefault="00D70824" w:rsidP="001D471A">
      <w:pPr>
        <w:spacing w:line="360" w:lineRule="auto"/>
        <w:jc w:val="both"/>
        <w:rPr>
          <w:color w:val="auto"/>
        </w:rPr>
      </w:pPr>
    </w:p>
    <w:p w14:paraId="6945C9D6" w14:textId="77777777" w:rsidR="001D471A" w:rsidRPr="00067EFA" w:rsidRDefault="001D471A" w:rsidP="001D471A">
      <w:pPr>
        <w:spacing w:line="360" w:lineRule="auto"/>
        <w:jc w:val="both"/>
        <w:rPr>
          <w:color w:val="auto"/>
        </w:rPr>
      </w:pPr>
      <w:r w:rsidRPr="00067EFA">
        <w:rPr>
          <w:color w:val="auto"/>
        </w:rPr>
        <w:t>Error Notification is provided as set out in the table below.</w:t>
      </w:r>
    </w:p>
    <w:p w14:paraId="355D0749" w14:textId="77777777" w:rsidR="001D471A" w:rsidRPr="00067EFA" w:rsidRDefault="001D471A" w:rsidP="001D471A">
      <w:pPr>
        <w:rPr>
          <w:color w:val="auto"/>
        </w:rPr>
      </w:pPr>
    </w:p>
    <w:tbl>
      <w:tblPr>
        <w:tblW w:w="0" w:type="auto"/>
        <w:tblCellSpacing w:w="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11"/>
        <w:gridCol w:w="1256"/>
        <w:gridCol w:w="1294"/>
        <w:gridCol w:w="3658"/>
      </w:tblGrid>
      <w:tr w:rsidR="00280456" w:rsidRPr="00067EFA" w14:paraId="10634B9A" w14:textId="77777777" w:rsidTr="006F6806">
        <w:trPr>
          <w:tblCellSpacing w:w="0" w:type="dxa"/>
        </w:trPr>
        <w:tc>
          <w:tcPr>
            <w:tcW w:w="1817" w:type="dxa"/>
          </w:tcPr>
          <w:p w14:paraId="4CED4E9D" w14:textId="77777777" w:rsidR="00280456" w:rsidRPr="00067EFA" w:rsidRDefault="00280456" w:rsidP="001D471A">
            <w:pPr>
              <w:spacing w:before="120" w:after="120"/>
              <w:rPr>
                <w:color w:val="auto"/>
                <w:sz w:val="24"/>
                <w:szCs w:val="24"/>
              </w:rPr>
            </w:pPr>
            <w:r w:rsidRPr="00067EFA">
              <w:rPr>
                <w:b/>
                <w:bCs/>
                <w:color w:val="auto"/>
              </w:rPr>
              <w:t>Read Type</w:t>
            </w:r>
          </w:p>
        </w:tc>
        <w:tc>
          <w:tcPr>
            <w:tcW w:w="1259" w:type="dxa"/>
          </w:tcPr>
          <w:p w14:paraId="46EDC7BC" w14:textId="77777777" w:rsidR="00280456" w:rsidRPr="00067EFA" w:rsidRDefault="00280456" w:rsidP="001D471A">
            <w:pPr>
              <w:spacing w:before="120" w:after="120"/>
              <w:rPr>
                <w:color w:val="auto"/>
                <w:sz w:val="24"/>
                <w:szCs w:val="24"/>
              </w:rPr>
            </w:pPr>
            <w:r w:rsidRPr="00067EFA">
              <w:rPr>
                <w:b/>
                <w:bCs/>
                <w:color w:val="auto"/>
              </w:rPr>
              <w:t>Read Value</w:t>
            </w:r>
          </w:p>
        </w:tc>
        <w:tc>
          <w:tcPr>
            <w:tcW w:w="1297" w:type="dxa"/>
          </w:tcPr>
          <w:p w14:paraId="2B1443F3" w14:textId="77777777" w:rsidR="00280456" w:rsidRPr="00067EFA" w:rsidRDefault="00280456" w:rsidP="00280456">
            <w:pPr>
              <w:spacing w:before="120" w:after="120"/>
              <w:rPr>
                <w:color w:val="auto"/>
                <w:sz w:val="24"/>
                <w:szCs w:val="24"/>
              </w:rPr>
            </w:pPr>
            <w:r>
              <w:rPr>
                <w:b/>
                <w:bCs/>
                <w:color w:val="auto"/>
              </w:rPr>
              <w:t>Rollover Indicator</w:t>
            </w:r>
          </w:p>
        </w:tc>
        <w:tc>
          <w:tcPr>
            <w:tcW w:w="3676" w:type="dxa"/>
          </w:tcPr>
          <w:p w14:paraId="437F9426" w14:textId="77777777" w:rsidR="00280456" w:rsidRPr="00067EFA" w:rsidRDefault="00280456" w:rsidP="001D471A">
            <w:pPr>
              <w:spacing w:before="120" w:after="120"/>
              <w:rPr>
                <w:color w:val="auto"/>
                <w:sz w:val="24"/>
                <w:szCs w:val="24"/>
              </w:rPr>
            </w:pPr>
            <w:r w:rsidRPr="00067EFA">
              <w:rPr>
                <w:b/>
                <w:bCs/>
                <w:i/>
                <w:iCs/>
                <w:color w:val="auto"/>
              </w:rPr>
              <w:t>Outcome</w:t>
            </w:r>
          </w:p>
        </w:tc>
      </w:tr>
      <w:tr w:rsidR="00280456" w:rsidRPr="00067EFA" w14:paraId="395DBFE3" w14:textId="77777777" w:rsidTr="006F6806">
        <w:trPr>
          <w:tblCellSpacing w:w="0" w:type="dxa"/>
        </w:trPr>
        <w:tc>
          <w:tcPr>
            <w:tcW w:w="1817" w:type="dxa"/>
            <w:tcMar>
              <w:top w:w="57" w:type="dxa"/>
              <w:left w:w="57" w:type="dxa"/>
              <w:bottom w:w="57" w:type="dxa"/>
              <w:right w:w="57" w:type="dxa"/>
            </w:tcMar>
          </w:tcPr>
          <w:p w14:paraId="4C580599" w14:textId="77777777" w:rsidR="00280456" w:rsidRPr="00067EFA" w:rsidRDefault="00280456" w:rsidP="001D471A">
            <w:pPr>
              <w:spacing w:before="120" w:after="120"/>
              <w:rPr>
                <w:color w:val="auto"/>
                <w:sz w:val="24"/>
                <w:szCs w:val="24"/>
              </w:rPr>
            </w:pPr>
            <w:r w:rsidRPr="00067EFA">
              <w:rPr>
                <w:color w:val="auto"/>
              </w:rPr>
              <w:t>Identical</w:t>
            </w:r>
          </w:p>
        </w:tc>
        <w:tc>
          <w:tcPr>
            <w:tcW w:w="1259" w:type="dxa"/>
            <w:tcMar>
              <w:top w:w="57" w:type="dxa"/>
              <w:left w:w="57" w:type="dxa"/>
              <w:bottom w:w="57" w:type="dxa"/>
              <w:right w:w="57" w:type="dxa"/>
            </w:tcMar>
          </w:tcPr>
          <w:p w14:paraId="67DB9054" w14:textId="77777777" w:rsidR="00280456" w:rsidRPr="00067EFA" w:rsidRDefault="00280456" w:rsidP="001D471A">
            <w:pPr>
              <w:spacing w:before="120" w:after="120"/>
              <w:rPr>
                <w:color w:val="auto"/>
                <w:sz w:val="24"/>
                <w:szCs w:val="24"/>
              </w:rPr>
            </w:pPr>
            <w:r w:rsidRPr="00067EFA">
              <w:rPr>
                <w:color w:val="auto"/>
              </w:rPr>
              <w:t>Identical</w:t>
            </w:r>
          </w:p>
        </w:tc>
        <w:tc>
          <w:tcPr>
            <w:tcW w:w="1297" w:type="dxa"/>
            <w:tcMar>
              <w:top w:w="57" w:type="dxa"/>
              <w:left w:w="57" w:type="dxa"/>
              <w:bottom w:w="57" w:type="dxa"/>
              <w:right w:w="57" w:type="dxa"/>
            </w:tcMar>
          </w:tcPr>
          <w:p w14:paraId="6D3CC6DF"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4FA6497A" w14:textId="77777777" w:rsidR="00280456" w:rsidRPr="00067EFA" w:rsidRDefault="00280456" w:rsidP="001D471A">
            <w:pPr>
              <w:spacing w:before="120" w:after="120"/>
              <w:rPr>
                <w:color w:val="auto"/>
                <w:sz w:val="24"/>
                <w:szCs w:val="24"/>
              </w:rPr>
            </w:pPr>
            <w:r w:rsidRPr="00067EFA">
              <w:rPr>
                <w:i/>
                <w:iCs/>
                <w:color w:val="auto"/>
              </w:rPr>
              <w:t>Ignore the second read as it is identical</w:t>
            </w:r>
          </w:p>
        </w:tc>
      </w:tr>
      <w:tr w:rsidR="00280456" w:rsidRPr="00067EFA" w14:paraId="1A821117" w14:textId="77777777" w:rsidTr="006F6806">
        <w:trPr>
          <w:tblCellSpacing w:w="0" w:type="dxa"/>
        </w:trPr>
        <w:tc>
          <w:tcPr>
            <w:tcW w:w="1817" w:type="dxa"/>
            <w:tcMar>
              <w:top w:w="57" w:type="dxa"/>
              <w:left w:w="57" w:type="dxa"/>
              <w:bottom w:w="57" w:type="dxa"/>
              <w:right w:w="57" w:type="dxa"/>
            </w:tcMar>
          </w:tcPr>
          <w:p w14:paraId="5C9736E3" w14:textId="77777777" w:rsidR="00280456" w:rsidRPr="00067EFA" w:rsidRDefault="00280456" w:rsidP="001D471A">
            <w:pPr>
              <w:spacing w:before="120" w:after="120"/>
              <w:rPr>
                <w:color w:val="auto"/>
                <w:sz w:val="24"/>
                <w:szCs w:val="24"/>
              </w:rPr>
            </w:pPr>
            <w:r w:rsidRPr="00067EFA">
              <w:rPr>
                <w:color w:val="auto"/>
              </w:rPr>
              <w:t>Identical</w:t>
            </w:r>
          </w:p>
        </w:tc>
        <w:tc>
          <w:tcPr>
            <w:tcW w:w="1259" w:type="dxa"/>
            <w:tcMar>
              <w:top w:w="57" w:type="dxa"/>
              <w:left w:w="57" w:type="dxa"/>
              <w:bottom w:w="57" w:type="dxa"/>
              <w:right w:w="57" w:type="dxa"/>
            </w:tcMar>
          </w:tcPr>
          <w:p w14:paraId="302190FC" w14:textId="77777777" w:rsidR="00280456" w:rsidRPr="00067EFA" w:rsidRDefault="00280456" w:rsidP="001D471A">
            <w:pPr>
              <w:spacing w:before="120" w:after="120"/>
              <w:rPr>
                <w:color w:val="auto"/>
                <w:sz w:val="24"/>
                <w:szCs w:val="24"/>
              </w:rPr>
            </w:pPr>
            <w:r w:rsidRPr="00067EFA">
              <w:rPr>
                <w:color w:val="auto"/>
              </w:rPr>
              <w:t>Differ</w:t>
            </w:r>
          </w:p>
        </w:tc>
        <w:tc>
          <w:tcPr>
            <w:tcW w:w="1297" w:type="dxa"/>
            <w:tcMar>
              <w:top w:w="57" w:type="dxa"/>
              <w:left w:w="57" w:type="dxa"/>
              <w:bottom w:w="57" w:type="dxa"/>
              <w:right w:w="57" w:type="dxa"/>
            </w:tcMar>
          </w:tcPr>
          <w:p w14:paraId="12C3EA51"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0100E5F1" w14:textId="77777777" w:rsidR="00280456" w:rsidRPr="00067EFA" w:rsidRDefault="00280456" w:rsidP="001D471A">
            <w:pPr>
              <w:spacing w:before="120" w:after="120"/>
              <w:rPr>
                <w:color w:val="auto"/>
                <w:sz w:val="24"/>
                <w:szCs w:val="24"/>
              </w:rPr>
            </w:pPr>
            <w:r w:rsidRPr="00067EFA">
              <w:rPr>
                <w:i/>
                <w:iCs/>
                <w:color w:val="auto"/>
              </w:rPr>
              <w:t>Error notification sent with Error Code = BF</w:t>
            </w:r>
          </w:p>
        </w:tc>
      </w:tr>
      <w:tr w:rsidR="00280456" w:rsidRPr="00067EFA" w14:paraId="1B8508BE" w14:textId="77777777" w:rsidTr="006F6806">
        <w:trPr>
          <w:tblCellSpacing w:w="0" w:type="dxa"/>
        </w:trPr>
        <w:tc>
          <w:tcPr>
            <w:tcW w:w="1817" w:type="dxa"/>
            <w:tcMar>
              <w:top w:w="57" w:type="dxa"/>
              <w:left w:w="57" w:type="dxa"/>
              <w:bottom w:w="57" w:type="dxa"/>
              <w:right w:w="57" w:type="dxa"/>
            </w:tcMar>
          </w:tcPr>
          <w:p w14:paraId="0AD65E3A" w14:textId="77777777" w:rsidR="00280456" w:rsidRPr="00067EFA" w:rsidRDefault="00280456" w:rsidP="001D471A">
            <w:pPr>
              <w:spacing w:before="120" w:after="120"/>
              <w:rPr>
                <w:color w:val="auto"/>
                <w:sz w:val="24"/>
                <w:szCs w:val="24"/>
              </w:rPr>
            </w:pPr>
            <w:r w:rsidRPr="00067EFA">
              <w:rPr>
                <w:color w:val="auto"/>
              </w:rPr>
              <w:t>Differ</w:t>
            </w:r>
          </w:p>
        </w:tc>
        <w:tc>
          <w:tcPr>
            <w:tcW w:w="1259" w:type="dxa"/>
            <w:tcMar>
              <w:top w:w="57" w:type="dxa"/>
              <w:left w:w="57" w:type="dxa"/>
              <w:bottom w:w="57" w:type="dxa"/>
              <w:right w:w="57" w:type="dxa"/>
            </w:tcMar>
          </w:tcPr>
          <w:p w14:paraId="5CE97EE5" w14:textId="77777777" w:rsidR="00280456" w:rsidRPr="00067EFA" w:rsidRDefault="00280456" w:rsidP="001D471A">
            <w:pPr>
              <w:spacing w:before="120" w:after="120"/>
              <w:rPr>
                <w:color w:val="auto"/>
                <w:sz w:val="24"/>
                <w:szCs w:val="24"/>
              </w:rPr>
            </w:pPr>
            <w:r w:rsidRPr="00067EFA">
              <w:rPr>
                <w:color w:val="auto"/>
              </w:rPr>
              <w:t>Identical</w:t>
            </w:r>
          </w:p>
        </w:tc>
        <w:tc>
          <w:tcPr>
            <w:tcW w:w="1297" w:type="dxa"/>
            <w:tcMar>
              <w:top w:w="57" w:type="dxa"/>
              <w:left w:w="57" w:type="dxa"/>
              <w:bottom w:w="57" w:type="dxa"/>
              <w:right w:w="57" w:type="dxa"/>
            </w:tcMar>
          </w:tcPr>
          <w:p w14:paraId="04B5F2A5"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532A5ED6" w14:textId="77777777" w:rsidR="00280456" w:rsidRPr="00067EFA" w:rsidRDefault="00280456" w:rsidP="001D471A">
            <w:pPr>
              <w:spacing w:before="120" w:after="120"/>
              <w:rPr>
                <w:color w:val="auto"/>
                <w:sz w:val="24"/>
                <w:szCs w:val="24"/>
              </w:rPr>
            </w:pPr>
            <w:r w:rsidRPr="00067EFA">
              <w:rPr>
                <w:i/>
                <w:iCs/>
                <w:color w:val="auto"/>
              </w:rPr>
              <w:t>Error notification sent with Error Code = BF</w:t>
            </w:r>
          </w:p>
        </w:tc>
      </w:tr>
      <w:tr w:rsidR="00280456" w:rsidRPr="00067EFA" w14:paraId="7999D0FC" w14:textId="77777777" w:rsidTr="006F6806">
        <w:trPr>
          <w:tblCellSpacing w:w="0" w:type="dxa"/>
        </w:trPr>
        <w:tc>
          <w:tcPr>
            <w:tcW w:w="1817" w:type="dxa"/>
            <w:tcMar>
              <w:top w:w="57" w:type="dxa"/>
              <w:left w:w="57" w:type="dxa"/>
              <w:bottom w:w="57" w:type="dxa"/>
              <w:right w:w="57" w:type="dxa"/>
            </w:tcMar>
          </w:tcPr>
          <w:p w14:paraId="59AD220F" w14:textId="77777777" w:rsidR="00280456" w:rsidRPr="00067EFA" w:rsidRDefault="00280456" w:rsidP="001D471A">
            <w:pPr>
              <w:spacing w:before="120" w:after="120"/>
              <w:rPr>
                <w:color w:val="auto"/>
                <w:sz w:val="24"/>
                <w:szCs w:val="24"/>
              </w:rPr>
            </w:pPr>
            <w:r>
              <w:rPr>
                <w:color w:val="auto"/>
              </w:rPr>
              <w:t>D</w:t>
            </w:r>
            <w:r w:rsidRPr="00067EFA">
              <w:rPr>
                <w:color w:val="auto"/>
              </w:rPr>
              <w:t>iffer</w:t>
            </w:r>
          </w:p>
        </w:tc>
        <w:tc>
          <w:tcPr>
            <w:tcW w:w="1259" w:type="dxa"/>
            <w:tcMar>
              <w:top w:w="57" w:type="dxa"/>
              <w:left w:w="57" w:type="dxa"/>
              <w:bottom w:w="57" w:type="dxa"/>
              <w:right w:w="57" w:type="dxa"/>
            </w:tcMar>
          </w:tcPr>
          <w:p w14:paraId="62008CC3" w14:textId="77777777" w:rsidR="00280456" w:rsidRPr="00067EFA" w:rsidRDefault="00280456" w:rsidP="001D471A">
            <w:pPr>
              <w:spacing w:before="120" w:after="120"/>
              <w:rPr>
                <w:color w:val="auto"/>
                <w:sz w:val="24"/>
                <w:szCs w:val="24"/>
              </w:rPr>
            </w:pPr>
            <w:r w:rsidRPr="00067EFA">
              <w:rPr>
                <w:color w:val="auto"/>
              </w:rPr>
              <w:t>Differ</w:t>
            </w:r>
          </w:p>
        </w:tc>
        <w:tc>
          <w:tcPr>
            <w:tcW w:w="1297" w:type="dxa"/>
            <w:tcMar>
              <w:top w:w="57" w:type="dxa"/>
              <w:left w:w="57" w:type="dxa"/>
              <w:bottom w:w="57" w:type="dxa"/>
              <w:right w:w="57" w:type="dxa"/>
            </w:tcMar>
          </w:tcPr>
          <w:p w14:paraId="4A250395" w14:textId="77777777" w:rsidR="00280456" w:rsidRPr="00067EFA" w:rsidRDefault="00280456" w:rsidP="00280456">
            <w:pPr>
              <w:spacing w:before="120" w:after="120"/>
              <w:rPr>
                <w:color w:val="auto"/>
                <w:sz w:val="24"/>
                <w:szCs w:val="24"/>
              </w:rPr>
            </w:pPr>
            <w:r w:rsidRPr="00067EFA">
              <w:rPr>
                <w:color w:val="auto"/>
              </w:rPr>
              <w:t>Identical</w:t>
            </w:r>
          </w:p>
        </w:tc>
        <w:tc>
          <w:tcPr>
            <w:tcW w:w="3676" w:type="dxa"/>
            <w:tcMar>
              <w:top w:w="57" w:type="dxa"/>
              <w:left w:w="57" w:type="dxa"/>
              <w:bottom w:w="57" w:type="dxa"/>
              <w:right w:w="57" w:type="dxa"/>
            </w:tcMar>
          </w:tcPr>
          <w:p w14:paraId="090756CE" w14:textId="77777777" w:rsidR="00280456" w:rsidRPr="00067EFA" w:rsidRDefault="00280456" w:rsidP="001D471A">
            <w:pPr>
              <w:spacing w:before="120" w:after="120"/>
              <w:rPr>
                <w:color w:val="auto"/>
                <w:sz w:val="24"/>
                <w:szCs w:val="24"/>
              </w:rPr>
            </w:pPr>
            <w:r w:rsidRPr="00067EFA">
              <w:rPr>
                <w:i/>
                <w:iCs/>
                <w:color w:val="auto"/>
              </w:rPr>
              <w:t>Error notification sent with Error Code = BF</w:t>
            </w:r>
          </w:p>
        </w:tc>
      </w:tr>
      <w:tr w:rsidR="00280456" w:rsidRPr="00067EFA" w14:paraId="5B013980" w14:textId="77777777" w:rsidTr="006F6806">
        <w:trPr>
          <w:tblCellSpacing w:w="0" w:type="dxa"/>
        </w:trPr>
        <w:tc>
          <w:tcPr>
            <w:tcW w:w="1817" w:type="dxa"/>
            <w:tcMar>
              <w:top w:w="57" w:type="dxa"/>
              <w:left w:w="57" w:type="dxa"/>
              <w:bottom w:w="57" w:type="dxa"/>
              <w:right w:w="57" w:type="dxa"/>
            </w:tcMar>
          </w:tcPr>
          <w:p w14:paraId="1CF33D93" w14:textId="77777777" w:rsidR="00280456" w:rsidRDefault="00280456" w:rsidP="001D471A">
            <w:pPr>
              <w:spacing w:before="120" w:after="120"/>
              <w:rPr>
                <w:color w:val="auto"/>
              </w:rPr>
            </w:pPr>
            <w:r>
              <w:rPr>
                <w:color w:val="auto"/>
              </w:rPr>
              <w:t>Identical</w:t>
            </w:r>
          </w:p>
        </w:tc>
        <w:tc>
          <w:tcPr>
            <w:tcW w:w="1259" w:type="dxa"/>
            <w:tcMar>
              <w:top w:w="57" w:type="dxa"/>
              <w:left w:w="57" w:type="dxa"/>
              <w:bottom w:w="57" w:type="dxa"/>
              <w:right w:w="57" w:type="dxa"/>
            </w:tcMar>
          </w:tcPr>
          <w:p w14:paraId="3A8DE4C7" w14:textId="77777777" w:rsidR="00280456" w:rsidRPr="00067EFA" w:rsidRDefault="00280456" w:rsidP="001D471A">
            <w:pPr>
              <w:spacing w:before="120" w:after="120"/>
              <w:rPr>
                <w:color w:val="auto"/>
              </w:rPr>
            </w:pPr>
            <w:r>
              <w:rPr>
                <w:color w:val="auto"/>
              </w:rPr>
              <w:t>Identical</w:t>
            </w:r>
          </w:p>
        </w:tc>
        <w:tc>
          <w:tcPr>
            <w:tcW w:w="1297" w:type="dxa"/>
            <w:tcMar>
              <w:top w:w="57" w:type="dxa"/>
              <w:left w:w="57" w:type="dxa"/>
              <w:bottom w:w="57" w:type="dxa"/>
              <w:right w:w="57" w:type="dxa"/>
            </w:tcMar>
          </w:tcPr>
          <w:p w14:paraId="708E7EDB" w14:textId="77777777" w:rsidR="00280456" w:rsidRDefault="00280456">
            <w:r w:rsidRPr="00B8746F">
              <w:rPr>
                <w:color w:val="auto"/>
              </w:rPr>
              <w:t>Differ</w:t>
            </w:r>
          </w:p>
        </w:tc>
        <w:tc>
          <w:tcPr>
            <w:tcW w:w="3676" w:type="dxa"/>
            <w:tcMar>
              <w:top w:w="57" w:type="dxa"/>
              <w:left w:w="57" w:type="dxa"/>
              <w:bottom w:w="57" w:type="dxa"/>
              <w:right w:w="57" w:type="dxa"/>
            </w:tcMar>
          </w:tcPr>
          <w:p w14:paraId="25A58C39" w14:textId="77777777" w:rsidR="00280456" w:rsidRPr="00067EFA" w:rsidRDefault="006F6806" w:rsidP="001D471A">
            <w:pPr>
              <w:spacing w:before="120" w:after="120"/>
              <w:rPr>
                <w:i/>
                <w:iCs/>
                <w:color w:val="auto"/>
              </w:rPr>
            </w:pPr>
            <w:r>
              <w:rPr>
                <w:i/>
                <w:iCs/>
                <w:color w:val="auto"/>
              </w:rPr>
              <w:t>Error notification sent with Error Code = EH</w:t>
            </w:r>
          </w:p>
        </w:tc>
      </w:tr>
      <w:tr w:rsidR="006F6806" w:rsidRPr="00067EFA" w14:paraId="5E86F568" w14:textId="77777777" w:rsidTr="006F6806">
        <w:trPr>
          <w:tblCellSpacing w:w="0" w:type="dxa"/>
        </w:trPr>
        <w:tc>
          <w:tcPr>
            <w:tcW w:w="1817" w:type="dxa"/>
            <w:tcMar>
              <w:top w:w="57" w:type="dxa"/>
              <w:left w:w="57" w:type="dxa"/>
              <w:bottom w:w="57" w:type="dxa"/>
              <w:right w:w="57" w:type="dxa"/>
            </w:tcMar>
          </w:tcPr>
          <w:p w14:paraId="5907D8B0" w14:textId="77777777" w:rsidR="006F6806" w:rsidRDefault="006F6806" w:rsidP="001D471A">
            <w:pPr>
              <w:spacing w:before="120" w:after="120"/>
              <w:rPr>
                <w:color w:val="auto"/>
              </w:rPr>
            </w:pPr>
            <w:r>
              <w:rPr>
                <w:color w:val="auto"/>
              </w:rPr>
              <w:t>Identical</w:t>
            </w:r>
          </w:p>
        </w:tc>
        <w:tc>
          <w:tcPr>
            <w:tcW w:w="1259" w:type="dxa"/>
            <w:tcMar>
              <w:top w:w="57" w:type="dxa"/>
              <w:left w:w="57" w:type="dxa"/>
              <w:bottom w:w="57" w:type="dxa"/>
              <w:right w:w="57" w:type="dxa"/>
            </w:tcMar>
          </w:tcPr>
          <w:p w14:paraId="1D10B513" w14:textId="77777777" w:rsidR="006F6806" w:rsidRPr="00067EFA" w:rsidRDefault="006F6806" w:rsidP="001D471A">
            <w:pPr>
              <w:spacing w:before="120" w:after="120"/>
              <w:rPr>
                <w:color w:val="auto"/>
              </w:rPr>
            </w:pPr>
            <w:r>
              <w:rPr>
                <w:color w:val="auto"/>
              </w:rPr>
              <w:t>Differ</w:t>
            </w:r>
          </w:p>
        </w:tc>
        <w:tc>
          <w:tcPr>
            <w:tcW w:w="1297" w:type="dxa"/>
            <w:tcMar>
              <w:top w:w="57" w:type="dxa"/>
              <w:left w:w="57" w:type="dxa"/>
              <w:bottom w:w="57" w:type="dxa"/>
              <w:right w:w="57" w:type="dxa"/>
            </w:tcMar>
          </w:tcPr>
          <w:p w14:paraId="24FF6B47" w14:textId="77777777" w:rsidR="006F6806" w:rsidRDefault="006F6806">
            <w:r w:rsidRPr="00B8746F">
              <w:rPr>
                <w:color w:val="auto"/>
              </w:rPr>
              <w:t>Differ</w:t>
            </w:r>
          </w:p>
        </w:tc>
        <w:tc>
          <w:tcPr>
            <w:tcW w:w="3676" w:type="dxa"/>
            <w:tcMar>
              <w:top w:w="57" w:type="dxa"/>
              <w:left w:w="57" w:type="dxa"/>
              <w:bottom w:w="57" w:type="dxa"/>
              <w:right w:w="57" w:type="dxa"/>
            </w:tcMar>
          </w:tcPr>
          <w:p w14:paraId="75C3404E" w14:textId="77777777" w:rsidR="006F6806" w:rsidRPr="00067EFA" w:rsidRDefault="006F6806" w:rsidP="006F6806">
            <w:pPr>
              <w:spacing w:before="120" w:after="120"/>
              <w:rPr>
                <w:i/>
                <w:iCs/>
                <w:color w:val="auto"/>
              </w:rPr>
            </w:pPr>
            <w:r>
              <w:rPr>
                <w:i/>
                <w:iCs/>
                <w:color w:val="auto"/>
              </w:rPr>
              <w:t>Error notification sent with Error Code = EH</w:t>
            </w:r>
          </w:p>
        </w:tc>
      </w:tr>
      <w:tr w:rsidR="006F6806" w:rsidRPr="00067EFA" w14:paraId="3F3DCD76" w14:textId="77777777" w:rsidTr="006F6806">
        <w:trPr>
          <w:tblCellSpacing w:w="0" w:type="dxa"/>
        </w:trPr>
        <w:tc>
          <w:tcPr>
            <w:tcW w:w="1817" w:type="dxa"/>
            <w:tcMar>
              <w:top w:w="57" w:type="dxa"/>
              <w:left w:w="57" w:type="dxa"/>
              <w:bottom w:w="57" w:type="dxa"/>
              <w:right w:w="57" w:type="dxa"/>
            </w:tcMar>
          </w:tcPr>
          <w:p w14:paraId="7A818765" w14:textId="77777777" w:rsidR="006F6806" w:rsidRDefault="006F6806" w:rsidP="001D471A">
            <w:pPr>
              <w:spacing w:before="120" w:after="120"/>
              <w:rPr>
                <w:color w:val="auto"/>
              </w:rPr>
            </w:pPr>
            <w:r>
              <w:rPr>
                <w:color w:val="auto"/>
              </w:rPr>
              <w:lastRenderedPageBreak/>
              <w:t>Differ</w:t>
            </w:r>
          </w:p>
        </w:tc>
        <w:tc>
          <w:tcPr>
            <w:tcW w:w="1259" w:type="dxa"/>
            <w:tcMar>
              <w:top w:w="57" w:type="dxa"/>
              <w:left w:w="57" w:type="dxa"/>
              <w:bottom w:w="57" w:type="dxa"/>
              <w:right w:w="57" w:type="dxa"/>
            </w:tcMar>
          </w:tcPr>
          <w:p w14:paraId="56342E1E" w14:textId="77777777" w:rsidR="006F6806" w:rsidRPr="00067EFA" w:rsidRDefault="006F6806" w:rsidP="001D471A">
            <w:pPr>
              <w:spacing w:before="120" w:after="120"/>
              <w:rPr>
                <w:color w:val="auto"/>
              </w:rPr>
            </w:pPr>
            <w:r>
              <w:rPr>
                <w:color w:val="auto"/>
              </w:rPr>
              <w:t>Identical</w:t>
            </w:r>
          </w:p>
        </w:tc>
        <w:tc>
          <w:tcPr>
            <w:tcW w:w="1297" w:type="dxa"/>
            <w:tcMar>
              <w:top w:w="57" w:type="dxa"/>
              <w:left w:w="57" w:type="dxa"/>
              <w:bottom w:w="57" w:type="dxa"/>
              <w:right w:w="57" w:type="dxa"/>
            </w:tcMar>
          </w:tcPr>
          <w:p w14:paraId="2ADA1BA0" w14:textId="77777777" w:rsidR="006F6806" w:rsidRDefault="006F6806">
            <w:r w:rsidRPr="00B8746F">
              <w:rPr>
                <w:color w:val="auto"/>
              </w:rPr>
              <w:t>Differ</w:t>
            </w:r>
          </w:p>
        </w:tc>
        <w:tc>
          <w:tcPr>
            <w:tcW w:w="3676" w:type="dxa"/>
            <w:tcMar>
              <w:top w:w="57" w:type="dxa"/>
              <w:left w:w="57" w:type="dxa"/>
              <w:bottom w:w="57" w:type="dxa"/>
              <w:right w:w="57" w:type="dxa"/>
            </w:tcMar>
          </w:tcPr>
          <w:p w14:paraId="0C62A417" w14:textId="77777777" w:rsidR="006F6806" w:rsidRPr="00067EFA" w:rsidRDefault="006F6806" w:rsidP="006F6806">
            <w:pPr>
              <w:spacing w:before="120" w:after="120"/>
              <w:rPr>
                <w:i/>
                <w:iCs/>
                <w:color w:val="auto"/>
              </w:rPr>
            </w:pPr>
            <w:r>
              <w:rPr>
                <w:i/>
                <w:iCs/>
                <w:color w:val="auto"/>
              </w:rPr>
              <w:t>Error notification sent with Error Code = EH</w:t>
            </w:r>
          </w:p>
        </w:tc>
      </w:tr>
      <w:tr w:rsidR="006F6806" w:rsidRPr="00067EFA" w14:paraId="3A67E4AF" w14:textId="77777777" w:rsidTr="006F6806">
        <w:trPr>
          <w:tblCellSpacing w:w="0" w:type="dxa"/>
        </w:trPr>
        <w:tc>
          <w:tcPr>
            <w:tcW w:w="1817" w:type="dxa"/>
            <w:tcMar>
              <w:top w:w="57" w:type="dxa"/>
              <w:left w:w="57" w:type="dxa"/>
              <w:bottom w:w="57" w:type="dxa"/>
              <w:right w:w="57" w:type="dxa"/>
            </w:tcMar>
          </w:tcPr>
          <w:p w14:paraId="4100102B" w14:textId="77777777" w:rsidR="006F6806" w:rsidRDefault="006F6806" w:rsidP="001D471A">
            <w:pPr>
              <w:spacing w:before="120" w:after="120"/>
              <w:rPr>
                <w:color w:val="auto"/>
              </w:rPr>
            </w:pPr>
            <w:r>
              <w:rPr>
                <w:color w:val="auto"/>
              </w:rPr>
              <w:t>Differ</w:t>
            </w:r>
          </w:p>
        </w:tc>
        <w:tc>
          <w:tcPr>
            <w:tcW w:w="1259" w:type="dxa"/>
            <w:tcMar>
              <w:top w:w="57" w:type="dxa"/>
              <w:left w:w="57" w:type="dxa"/>
              <w:bottom w:w="57" w:type="dxa"/>
              <w:right w:w="57" w:type="dxa"/>
            </w:tcMar>
          </w:tcPr>
          <w:p w14:paraId="3A791577" w14:textId="77777777" w:rsidR="006F6806" w:rsidRPr="00067EFA" w:rsidRDefault="006F6806" w:rsidP="001D471A">
            <w:pPr>
              <w:spacing w:before="120" w:after="120"/>
              <w:rPr>
                <w:color w:val="auto"/>
              </w:rPr>
            </w:pPr>
            <w:r>
              <w:rPr>
                <w:color w:val="auto"/>
              </w:rPr>
              <w:t>Differ</w:t>
            </w:r>
          </w:p>
        </w:tc>
        <w:tc>
          <w:tcPr>
            <w:tcW w:w="1297" w:type="dxa"/>
            <w:tcMar>
              <w:top w:w="57" w:type="dxa"/>
              <w:left w:w="57" w:type="dxa"/>
              <w:bottom w:w="57" w:type="dxa"/>
              <w:right w:w="57" w:type="dxa"/>
            </w:tcMar>
          </w:tcPr>
          <w:p w14:paraId="523959E2" w14:textId="77777777" w:rsidR="006F6806" w:rsidRDefault="006F6806">
            <w:r w:rsidRPr="00B8746F">
              <w:rPr>
                <w:color w:val="auto"/>
              </w:rPr>
              <w:t>Differ</w:t>
            </w:r>
          </w:p>
        </w:tc>
        <w:tc>
          <w:tcPr>
            <w:tcW w:w="3676" w:type="dxa"/>
            <w:tcMar>
              <w:top w:w="57" w:type="dxa"/>
              <w:left w:w="57" w:type="dxa"/>
              <w:bottom w:w="57" w:type="dxa"/>
              <w:right w:w="57" w:type="dxa"/>
            </w:tcMar>
          </w:tcPr>
          <w:p w14:paraId="7D3A2344" w14:textId="77777777" w:rsidR="006F6806" w:rsidRPr="00067EFA" w:rsidRDefault="006F6806" w:rsidP="006F6806">
            <w:pPr>
              <w:spacing w:before="120" w:after="120"/>
              <w:rPr>
                <w:i/>
                <w:iCs/>
                <w:color w:val="auto"/>
              </w:rPr>
            </w:pPr>
            <w:r>
              <w:rPr>
                <w:i/>
                <w:iCs/>
                <w:color w:val="auto"/>
              </w:rPr>
              <w:t>Error notification sent with Error Code = EH</w:t>
            </w:r>
          </w:p>
        </w:tc>
      </w:tr>
    </w:tbl>
    <w:p w14:paraId="3EBCE684" w14:textId="77777777" w:rsidR="001D471A" w:rsidRPr="00067EFA" w:rsidRDefault="001D471A" w:rsidP="002C1802">
      <w:pPr>
        <w:spacing w:line="360" w:lineRule="auto"/>
        <w:jc w:val="both"/>
        <w:rPr>
          <w:b/>
          <w:bCs/>
          <w:color w:val="auto"/>
        </w:rPr>
      </w:pPr>
    </w:p>
    <w:p w14:paraId="6FE420BB" w14:textId="77777777" w:rsidR="00360F53" w:rsidRPr="00D70824" w:rsidRDefault="00360F53" w:rsidP="00360F53">
      <w:pPr>
        <w:pStyle w:val="Heading3"/>
        <w:spacing w:line="360" w:lineRule="auto"/>
        <w:jc w:val="both"/>
        <w:rPr>
          <w:b w:val="0"/>
          <w:bCs w:val="0"/>
          <w:color w:val="17365D"/>
        </w:rPr>
      </w:pPr>
      <w:bookmarkStart w:id="18" w:name="_Toc34379026"/>
      <w:r w:rsidRPr="00D70824">
        <w:rPr>
          <w:b w:val="0"/>
          <w:bCs w:val="0"/>
          <w:color w:val="17365D"/>
        </w:rPr>
        <w:t>Pseudo Meters</w:t>
      </w:r>
      <w:bookmarkEnd w:id="18"/>
    </w:p>
    <w:p w14:paraId="1DC88A6A" w14:textId="77777777" w:rsidR="00360F53" w:rsidRPr="00360F53" w:rsidRDefault="00360F53" w:rsidP="00360F53">
      <w:pPr>
        <w:pStyle w:val="BodyText3"/>
        <w:tabs>
          <w:tab w:val="left" w:pos="4658"/>
        </w:tabs>
        <w:spacing w:before="100" w:beforeAutospacing="1" w:line="360" w:lineRule="auto"/>
        <w:rPr>
          <w:sz w:val="20"/>
          <w:szCs w:val="20"/>
        </w:rPr>
      </w:pPr>
      <w:r w:rsidRPr="00360F53">
        <w:rPr>
          <w:sz w:val="20"/>
          <w:szCs w:val="20"/>
        </w:rPr>
        <w:t xml:space="preserve">For a Pseudo Meter, Registration validation will include verification that only permitted Meter Read Types are submitted. Only the Read Types Initial and Final are </w:t>
      </w:r>
      <w:proofErr w:type="gramStart"/>
      <w:r w:rsidRPr="00360F53">
        <w:rPr>
          <w:sz w:val="20"/>
          <w:szCs w:val="20"/>
        </w:rPr>
        <w:t>applicable</w:t>
      </w:r>
      <w:proofErr w:type="gramEnd"/>
      <w:r w:rsidRPr="00360F53">
        <w:rPr>
          <w:sz w:val="20"/>
          <w:szCs w:val="20"/>
        </w:rPr>
        <w:t xml:space="preserve"> and all other Read Types will not be accepted.</w:t>
      </w:r>
    </w:p>
    <w:p w14:paraId="3172CE50" w14:textId="77777777" w:rsidR="00360F53" w:rsidRPr="00360F53" w:rsidRDefault="00360F53" w:rsidP="00360F53">
      <w:pPr>
        <w:pStyle w:val="BodyText3"/>
        <w:tabs>
          <w:tab w:val="left" w:pos="4658"/>
        </w:tabs>
        <w:spacing w:before="100" w:beforeAutospacing="1"/>
        <w:rPr>
          <w:sz w:val="20"/>
          <w:szCs w:val="20"/>
        </w:rPr>
      </w:pPr>
      <w:r w:rsidRPr="00360F53">
        <w:rPr>
          <w:sz w:val="20"/>
          <w:szCs w:val="20"/>
        </w:rPr>
        <w:t>Meter Read Types that are not permitted will be rejected as follows:</w:t>
      </w:r>
    </w:p>
    <w:p w14:paraId="1C61A9AF" w14:textId="3ED01B0C" w:rsidR="00360F53" w:rsidRPr="00360F53" w:rsidRDefault="00360F53" w:rsidP="00360F53">
      <w:pPr>
        <w:pStyle w:val="BodyText3"/>
        <w:numPr>
          <w:ilvl w:val="0"/>
          <w:numId w:val="22"/>
        </w:numPr>
        <w:tabs>
          <w:tab w:val="left" w:pos="1276"/>
        </w:tabs>
        <w:spacing w:before="100" w:beforeAutospacing="1" w:after="0" w:line="360" w:lineRule="auto"/>
        <w:rPr>
          <w:sz w:val="20"/>
          <w:szCs w:val="20"/>
        </w:rPr>
      </w:pPr>
      <w:r w:rsidRPr="00360F53">
        <w:rPr>
          <w:sz w:val="20"/>
          <w:szCs w:val="20"/>
        </w:rPr>
        <w:t>A Data Transaction T005.1 (</w:t>
      </w:r>
      <w:r w:rsidR="00E948B4" w:rsidRPr="00E948B4">
        <w:rPr>
          <w:sz w:val="20"/>
          <w:szCs w:val="20"/>
        </w:rPr>
        <w:t>Submit Meter Read (</w:t>
      </w:r>
      <w:r w:rsidR="00E948B4">
        <w:rPr>
          <w:sz w:val="20"/>
          <w:szCs w:val="20"/>
        </w:rPr>
        <w:t>LP</w:t>
      </w:r>
      <w:r w:rsidR="00E948B4" w:rsidRPr="00E948B4">
        <w:rPr>
          <w:sz w:val="20"/>
          <w:szCs w:val="20"/>
        </w:rPr>
        <w:t>)</w:t>
      </w:r>
      <w:r w:rsidRPr="00360F53">
        <w:rPr>
          <w:sz w:val="20"/>
          <w:szCs w:val="20"/>
        </w:rPr>
        <w:t>) submitted by the Licensed Provider will be rejected using Error Code DI ‘Transaction Not permitted’. For the avoidance of doubt, a T005.1 containing any of the following Meter Read Types will be rejected:</w:t>
      </w:r>
    </w:p>
    <w:p w14:paraId="69B75126" w14:textId="77777777" w:rsidR="00360F53" w:rsidRPr="00360F53" w:rsidRDefault="00360F53" w:rsidP="00360F53">
      <w:pPr>
        <w:pStyle w:val="BodyText3"/>
        <w:tabs>
          <w:tab w:val="left" w:pos="1276"/>
        </w:tabs>
        <w:ind w:left="2160"/>
        <w:rPr>
          <w:sz w:val="20"/>
          <w:szCs w:val="20"/>
        </w:rPr>
      </w:pPr>
      <w:r w:rsidRPr="00360F53">
        <w:rPr>
          <w:sz w:val="20"/>
          <w:szCs w:val="20"/>
        </w:rPr>
        <w:t xml:space="preserve">C: Regular Cyclic </w:t>
      </w:r>
      <w:proofErr w:type="gramStart"/>
      <w:r w:rsidRPr="00360F53">
        <w:rPr>
          <w:sz w:val="20"/>
          <w:szCs w:val="20"/>
        </w:rPr>
        <w:t>Read;</w:t>
      </w:r>
      <w:proofErr w:type="gramEnd"/>
    </w:p>
    <w:p w14:paraId="38B10FF2" w14:textId="77777777" w:rsidR="00360F53" w:rsidRDefault="00360F53" w:rsidP="00360F53">
      <w:pPr>
        <w:pStyle w:val="BodyText3"/>
        <w:tabs>
          <w:tab w:val="left" w:pos="1276"/>
        </w:tabs>
        <w:ind w:left="2160"/>
        <w:rPr>
          <w:sz w:val="20"/>
          <w:szCs w:val="20"/>
        </w:rPr>
      </w:pPr>
      <w:r w:rsidRPr="00360F53">
        <w:rPr>
          <w:sz w:val="20"/>
          <w:szCs w:val="20"/>
        </w:rPr>
        <w:t xml:space="preserve">U: Customer </w:t>
      </w:r>
      <w:proofErr w:type="gramStart"/>
      <w:r w:rsidRPr="00360F53">
        <w:rPr>
          <w:sz w:val="20"/>
          <w:szCs w:val="20"/>
        </w:rPr>
        <w:t>Read;</w:t>
      </w:r>
      <w:proofErr w:type="gramEnd"/>
      <w:r w:rsidR="004D7C5D">
        <w:rPr>
          <w:sz w:val="20"/>
          <w:szCs w:val="20"/>
        </w:rPr>
        <w:t xml:space="preserve"> </w:t>
      </w:r>
    </w:p>
    <w:p w14:paraId="7BBD9B64" w14:textId="77777777" w:rsidR="006F6806" w:rsidRPr="00360F53" w:rsidRDefault="006F6806" w:rsidP="00360F53">
      <w:pPr>
        <w:pStyle w:val="BodyText3"/>
        <w:tabs>
          <w:tab w:val="left" w:pos="1276"/>
        </w:tabs>
        <w:ind w:left="2160"/>
        <w:rPr>
          <w:sz w:val="20"/>
          <w:szCs w:val="20"/>
        </w:rPr>
      </w:pPr>
      <w:r>
        <w:rPr>
          <w:sz w:val="20"/>
          <w:szCs w:val="20"/>
        </w:rPr>
        <w:t xml:space="preserve">R: AMR </w:t>
      </w:r>
      <w:proofErr w:type="gramStart"/>
      <w:r>
        <w:rPr>
          <w:sz w:val="20"/>
          <w:szCs w:val="20"/>
        </w:rPr>
        <w:t>Read;</w:t>
      </w:r>
      <w:proofErr w:type="gramEnd"/>
    </w:p>
    <w:p w14:paraId="33FF3B6C" w14:textId="77777777" w:rsidR="00360F53" w:rsidRDefault="00360F53" w:rsidP="00360F53">
      <w:pPr>
        <w:pStyle w:val="BodyText3"/>
        <w:tabs>
          <w:tab w:val="left" w:pos="1276"/>
        </w:tabs>
        <w:ind w:left="2160"/>
        <w:rPr>
          <w:sz w:val="20"/>
          <w:szCs w:val="20"/>
        </w:rPr>
      </w:pPr>
      <w:r w:rsidRPr="00360F53">
        <w:rPr>
          <w:sz w:val="20"/>
          <w:szCs w:val="20"/>
        </w:rPr>
        <w:t>T: Transfer Read</w:t>
      </w:r>
      <w:r w:rsidR="00812CA5">
        <w:rPr>
          <w:sz w:val="20"/>
          <w:szCs w:val="20"/>
        </w:rPr>
        <w:t xml:space="preserve"> and</w:t>
      </w:r>
    </w:p>
    <w:p w14:paraId="61976DE2" w14:textId="77777777" w:rsidR="00812CA5" w:rsidRPr="00360F53" w:rsidRDefault="00812CA5" w:rsidP="00360F53">
      <w:pPr>
        <w:pStyle w:val="BodyText3"/>
        <w:tabs>
          <w:tab w:val="left" w:pos="1276"/>
        </w:tabs>
        <w:ind w:left="2160"/>
        <w:rPr>
          <w:sz w:val="20"/>
          <w:szCs w:val="20"/>
        </w:rPr>
      </w:pPr>
      <w:r>
        <w:rPr>
          <w:sz w:val="20"/>
          <w:szCs w:val="20"/>
        </w:rPr>
        <w:t>S: Estimated Transfer Read</w:t>
      </w:r>
    </w:p>
    <w:p w14:paraId="095F542B" w14:textId="50AA7353" w:rsidR="00360F53" w:rsidRPr="00360F53" w:rsidRDefault="00360F53" w:rsidP="00360F53">
      <w:pPr>
        <w:pStyle w:val="BodyText3"/>
        <w:numPr>
          <w:ilvl w:val="0"/>
          <w:numId w:val="22"/>
        </w:numPr>
        <w:tabs>
          <w:tab w:val="left" w:pos="1276"/>
        </w:tabs>
        <w:spacing w:before="100" w:beforeAutospacing="1" w:after="0" w:line="360" w:lineRule="auto"/>
        <w:rPr>
          <w:sz w:val="20"/>
          <w:szCs w:val="20"/>
        </w:rPr>
      </w:pPr>
      <w:r w:rsidRPr="00360F53">
        <w:rPr>
          <w:sz w:val="20"/>
          <w:szCs w:val="20"/>
        </w:rPr>
        <w:t xml:space="preserve">A Data Transaction T005.0 </w:t>
      </w:r>
      <w:r w:rsidR="0026223F">
        <w:rPr>
          <w:sz w:val="20"/>
          <w:szCs w:val="20"/>
        </w:rPr>
        <w:t>(</w:t>
      </w:r>
      <w:r w:rsidR="0026223F" w:rsidRPr="0026223F">
        <w:rPr>
          <w:sz w:val="20"/>
          <w:szCs w:val="20"/>
        </w:rPr>
        <w:t>Submit Meter Read (SW</w:t>
      </w:r>
      <w:proofErr w:type="gramStart"/>
      <w:r w:rsidR="0026223F" w:rsidRPr="0026223F">
        <w:rPr>
          <w:sz w:val="20"/>
          <w:szCs w:val="20"/>
        </w:rPr>
        <w:t>)</w:t>
      </w:r>
      <w:r w:rsidR="0026223F">
        <w:rPr>
          <w:sz w:val="20"/>
          <w:szCs w:val="20"/>
        </w:rPr>
        <w:t>)</w:t>
      </w:r>
      <w:r w:rsidRPr="00360F53">
        <w:rPr>
          <w:sz w:val="20"/>
          <w:szCs w:val="20"/>
        </w:rPr>
        <w:t>submitted</w:t>
      </w:r>
      <w:proofErr w:type="gramEnd"/>
      <w:r w:rsidRPr="00360F53">
        <w:rPr>
          <w:sz w:val="20"/>
          <w:szCs w:val="20"/>
        </w:rPr>
        <w:t xml:space="preserve"> by Scottish Water containing any of the following Meter Read Types will be rejected using Error Code ‘AT’ (Meter Read Rejected: Read Type inappropriate):</w:t>
      </w:r>
    </w:p>
    <w:p w14:paraId="292C99AA" w14:textId="77777777" w:rsidR="00360F53" w:rsidRPr="00360F53" w:rsidRDefault="00360F53" w:rsidP="00360F53">
      <w:pPr>
        <w:pStyle w:val="BodyText3"/>
        <w:tabs>
          <w:tab w:val="left" w:pos="1276"/>
        </w:tabs>
        <w:ind w:left="2160"/>
        <w:rPr>
          <w:sz w:val="20"/>
          <w:szCs w:val="20"/>
        </w:rPr>
      </w:pPr>
      <w:r w:rsidRPr="00360F53">
        <w:rPr>
          <w:sz w:val="20"/>
          <w:szCs w:val="20"/>
        </w:rPr>
        <w:t>X: (Temporary Disconnection Read)</w:t>
      </w:r>
      <w:r w:rsidR="004D7C5D">
        <w:rPr>
          <w:sz w:val="20"/>
          <w:szCs w:val="20"/>
        </w:rPr>
        <w:t>; and</w:t>
      </w:r>
      <w:r w:rsidRPr="00360F53">
        <w:rPr>
          <w:sz w:val="20"/>
          <w:szCs w:val="20"/>
        </w:rPr>
        <w:t xml:space="preserve"> </w:t>
      </w:r>
    </w:p>
    <w:p w14:paraId="2F0FD065" w14:textId="77777777" w:rsidR="00360F53" w:rsidRPr="00360F53" w:rsidRDefault="00360F53" w:rsidP="00360F53">
      <w:pPr>
        <w:pStyle w:val="BodyText3"/>
        <w:tabs>
          <w:tab w:val="left" w:pos="1276"/>
        </w:tabs>
        <w:ind w:left="2160"/>
        <w:rPr>
          <w:sz w:val="20"/>
          <w:szCs w:val="20"/>
        </w:rPr>
      </w:pPr>
      <w:r w:rsidRPr="00360F53">
        <w:rPr>
          <w:sz w:val="20"/>
          <w:szCs w:val="20"/>
        </w:rPr>
        <w:t>Y: (Reconnection Read).</w:t>
      </w:r>
    </w:p>
    <w:p w14:paraId="0CBA9108" w14:textId="2F5DE1A7" w:rsidR="00360F53" w:rsidRPr="00360F53" w:rsidRDefault="00360F53" w:rsidP="00360F53">
      <w:pPr>
        <w:pStyle w:val="BodyText3"/>
        <w:numPr>
          <w:ilvl w:val="0"/>
          <w:numId w:val="22"/>
        </w:numPr>
        <w:tabs>
          <w:tab w:val="left" w:pos="1276"/>
        </w:tabs>
        <w:spacing w:before="100" w:beforeAutospacing="1" w:after="0" w:line="360" w:lineRule="auto"/>
        <w:rPr>
          <w:sz w:val="20"/>
          <w:szCs w:val="20"/>
        </w:rPr>
      </w:pPr>
      <w:r w:rsidRPr="00360F53">
        <w:rPr>
          <w:sz w:val="20"/>
          <w:szCs w:val="20"/>
        </w:rPr>
        <w:t>A Data Transaction T017.0 (</w:t>
      </w:r>
      <w:r w:rsidR="00101E7A">
        <w:rPr>
          <w:sz w:val="20"/>
          <w:szCs w:val="20"/>
        </w:rPr>
        <w:t>Submit</w:t>
      </w:r>
      <w:r w:rsidR="00101E7A" w:rsidRPr="00360F53">
        <w:rPr>
          <w:sz w:val="20"/>
          <w:szCs w:val="20"/>
        </w:rPr>
        <w:t xml:space="preserve"> </w:t>
      </w:r>
      <w:r w:rsidRPr="00360F53">
        <w:rPr>
          <w:sz w:val="20"/>
          <w:szCs w:val="20"/>
        </w:rPr>
        <w:t>Meter Swap), that is Meter Read Types E (End Read) and O (Opening Read) submitted by Scottish Water will be rejected using Error Code ‘DI’ (Transaction not permitted).</w:t>
      </w:r>
    </w:p>
    <w:p w14:paraId="6C5A8751" w14:textId="452A2C3C" w:rsidR="001D471A" w:rsidRPr="00D70824" w:rsidRDefault="001D471A" w:rsidP="001D471A">
      <w:pPr>
        <w:pStyle w:val="Heading3"/>
        <w:spacing w:line="360" w:lineRule="auto"/>
        <w:jc w:val="both"/>
        <w:rPr>
          <w:b w:val="0"/>
          <w:bCs w:val="0"/>
          <w:color w:val="17365D"/>
        </w:rPr>
      </w:pPr>
      <w:r w:rsidRPr="00067EFA">
        <w:rPr>
          <w:b w:val="0"/>
          <w:bCs w:val="0"/>
          <w:color w:val="auto"/>
        </w:rPr>
        <w:br w:type="page"/>
      </w:r>
      <w:bookmarkStart w:id="19" w:name="_Toc166910080"/>
      <w:bookmarkStart w:id="20" w:name="_Toc166911573"/>
      <w:bookmarkStart w:id="21" w:name="_Toc215897217"/>
      <w:bookmarkStart w:id="22" w:name="_Toc34379027"/>
      <w:r w:rsidRPr="00D70824">
        <w:rPr>
          <w:b w:val="0"/>
          <w:bCs w:val="0"/>
          <w:color w:val="17365D"/>
        </w:rPr>
        <w:lastRenderedPageBreak/>
        <w:t>Process Diagrams</w:t>
      </w:r>
      <w:bookmarkEnd w:id="19"/>
      <w:bookmarkEnd w:id="20"/>
      <w:bookmarkEnd w:id="21"/>
      <w:bookmarkEnd w:id="22"/>
    </w:p>
    <w:p w14:paraId="68061D18" w14:textId="5C8306A5" w:rsidR="001D471A" w:rsidRPr="00067EFA" w:rsidRDefault="009135AB" w:rsidP="001D471A">
      <w:pPr>
        <w:spacing w:line="360" w:lineRule="auto"/>
        <w:jc w:val="both"/>
        <w:rPr>
          <w:color w:val="auto"/>
        </w:rPr>
      </w:pPr>
      <w:r>
        <w:rPr>
          <w:color w:val="auto"/>
        </w:rPr>
        <w:object w:dxaOrig="8245" w:dyaOrig="13776" w14:anchorId="7F53FC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663.6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Visio.Drawing.15" ShapeID="_x0000_i1025" DrawAspect="Content" ObjectID="_1726607014" r:id="rId13"/>
        </w:object>
      </w:r>
    </w:p>
    <w:p w14:paraId="4D97067F" w14:textId="124520DB" w:rsidR="00E574CA" w:rsidRPr="00067EFA" w:rsidRDefault="00E56E59" w:rsidP="001D471A">
      <w:pPr>
        <w:spacing w:line="360" w:lineRule="auto"/>
        <w:jc w:val="both"/>
        <w:rPr>
          <w:color w:val="auto"/>
        </w:rPr>
      </w:pPr>
      <w:r>
        <w:object w:dxaOrig="9865" w:dyaOrig="12697" w14:anchorId="6071CA3D">
          <v:shape id="_x0000_i1026" type="#_x0000_t75" style="width:406.8pt;height:523.2pt" o:ole="" o:bordertopcolor="this" o:borderleftcolor="this" o:borderbottomcolor="this" o:borderrightcolor="this">
            <v:imagedata r:id="rId14" o:title=""/>
            <w10:bordertop type="single" width="4"/>
            <w10:borderleft type="single" width="4"/>
            <w10:borderbottom type="single" width="4"/>
            <w10:borderright type="single" width="4"/>
          </v:shape>
          <o:OLEObject Type="Embed" ProgID="Visio.Drawing.15" ShapeID="_x0000_i1026" DrawAspect="Content" ObjectID="_1726607015" r:id="rId15"/>
        </w:object>
      </w:r>
      <w:r w:rsidR="001D471A" w:rsidRPr="00067EFA">
        <w:rPr>
          <w:color w:val="auto"/>
        </w:rPr>
        <w:br w:type="page"/>
      </w:r>
    </w:p>
    <w:p w14:paraId="35E11BBE" w14:textId="152E0D82" w:rsidR="00E574CA" w:rsidRPr="00D70824" w:rsidRDefault="00E574CA" w:rsidP="00E574CA">
      <w:pPr>
        <w:pStyle w:val="Heading3"/>
        <w:spacing w:line="360" w:lineRule="auto"/>
        <w:jc w:val="both"/>
        <w:rPr>
          <w:b w:val="0"/>
          <w:bCs w:val="0"/>
          <w:color w:val="17365D"/>
        </w:rPr>
      </w:pPr>
      <w:bookmarkStart w:id="23" w:name="_Toc166910081"/>
      <w:bookmarkStart w:id="24" w:name="_Toc166911574"/>
      <w:bookmarkStart w:id="25" w:name="_Toc215897218"/>
      <w:bookmarkStart w:id="26" w:name="_Toc34379028"/>
      <w:r w:rsidRPr="00D70824">
        <w:rPr>
          <w:b w:val="0"/>
          <w:bCs w:val="0"/>
          <w:color w:val="17365D"/>
        </w:rPr>
        <w:lastRenderedPageBreak/>
        <w:t>Interface and Timetable Requirements</w:t>
      </w:r>
      <w:bookmarkEnd w:id="23"/>
      <w:bookmarkEnd w:id="24"/>
      <w:bookmarkEnd w:id="25"/>
      <w:bookmarkEnd w:id="26"/>
    </w:p>
    <w:tbl>
      <w:tblPr>
        <w:tblW w:w="8364" w:type="dxa"/>
        <w:tblInd w:w="108" w:type="dxa"/>
        <w:tblLook w:val="0000" w:firstRow="0" w:lastRow="0" w:firstColumn="0" w:lastColumn="0" w:noHBand="0" w:noVBand="0"/>
      </w:tblPr>
      <w:tblGrid>
        <w:gridCol w:w="773"/>
        <w:gridCol w:w="761"/>
        <w:gridCol w:w="3337"/>
        <w:gridCol w:w="824"/>
        <w:gridCol w:w="850"/>
        <w:gridCol w:w="1819"/>
      </w:tblGrid>
      <w:tr w:rsidR="00E574CA" w:rsidRPr="00067EFA" w14:paraId="7AF3AEE8" w14:textId="77777777" w:rsidTr="00360F53">
        <w:trPr>
          <w:cantSplit/>
          <w:trHeight w:val="510"/>
          <w:tblHeader/>
        </w:trPr>
        <w:tc>
          <w:tcPr>
            <w:tcW w:w="661" w:type="dxa"/>
            <w:tcBorders>
              <w:top w:val="single" w:sz="4" w:space="0" w:color="auto"/>
              <w:left w:val="single" w:sz="4" w:space="0" w:color="auto"/>
              <w:bottom w:val="single" w:sz="4" w:space="0" w:color="auto"/>
              <w:right w:val="single" w:sz="4" w:space="0" w:color="auto"/>
            </w:tcBorders>
            <w:shd w:val="clear" w:color="auto" w:fill="E6E6E6"/>
            <w:vAlign w:val="bottom"/>
          </w:tcPr>
          <w:p w14:paraId="17F20731" w14:textId="77777777" w:rsidR="00E574CA" w:rsidRPr="00067EFA" w:rsidRDefault="00E574CA" w:rsidP="00E574CA">
            <w:pPr>
              <w:jc w:val="both"/>
              <w:rPr>
                <w:b/>
                <w:bCs/>
                <w:color w:val="auto"/>
              </w:rPr>
            </w:pPr>
          </w:p>
          <w:p w14:paraId="3B0A9AFF" w14:textId="77777777" w:rsidR="00E574CA" w:rsidRPr="00067EFA" w:rsidRDefault="00E574CA" w:rsidP="00E574CA">
            <w:pPr>
              <w:jc w:val="both"/>
              <w:rPr>
                <w:b/>
                <w:bCs/>
                <w:color w:val="auto"/>
              </w:rPr>
            </w:pPr>
            <w:r w:rsidRPr="00067EFA">
              <w:rPr>
                <w:b/>
                <w:bCs/>
                <w:color w:val="auto"/>
              </w:rPr>
              <w:t>Step Ref:</w:t>
            </w:r>
          </w:p>
        </w:tc>
        <w:tc>
          <w:tcPr>
            <w:tcW w:w="761" w:type="dxa"/>
            <w:tcBorders>
              <w:top w:val="single" w:sz="4" w:space="0" w:color="auto"/>
              <w:left w:val="nil"/>
              <w:bottom w:val="single" w:sz="4" w:space="0" w:color="auto"/>
              <w:right w:val="single" w:sz="4" w:space="0" w:color="auto"/>
            </w:tcBorders>
            <w:shd w:val="clear" w:color="auto" w:fill="E6E6E6"/>
            <w:vAlign w:val="bottom"/>
          </w:tcPr>
          <w:p w14:paraId="20E90B52" w14:textId="77777777" w:rsidR="00E574CA" w:rsidRPr="00067EFA" w:rsidRDefault="00E574CA" w:rsidP="00E574CA">
            <w:pPr>
              <w:jc w:val="both"/>
              <w:rPr>
                <w:b/>
                <w:bCs/>
                <w:color w:val="auto"/>
              </w:rPr>
            </w:pPr>
            <w:r w:rsidRPr="00067EFA">
              <w:rPr>
                <w:b/>
                <w:bCs/>
                <w:color w:val="auto"/>
              </w:rPr>
              <w:t>When</w:t>
            </w:r>
          </w:p>
        </w:tc>
        <w:tc>
          <w:tcPr>
            <w:tcW w:w="3419" w:type="dxa"/>
            <w:tcBorders>
              <w:top w:val="single" w:sz="4" w:space="0" w:color="auto"/>
              <w:left w:val="nil"/>
              <w:bottom w:val="single" w:sz="4" w:space="0" w:color="auto"/>
              <w:right w:val="single" w:sz="4" w:space="0" w:color="auto"/>
            </w:tcBorders>
            <w:shd w:val="clear" w:color="auto" w:fill="E6E6E6"/>
            <w:vAlign w:val="bottom"/>
          </w:tcPr>
          <w:p w14:paraId="276404BC" w14:textId="77777777" w:rsidR="00E574CA" w:rsidRPr="00067EFA" w:rsidRDefault="00E574CA" w:rsidP="00E574CA">
            <w:pPr>
              <w:jc w:val="both"/>
              <w:rPr>
                <w:b/>
                <w:bCs/>
                <w:color w:val="auto"/>
              </w:rPr>
            </w:pPr>
            <w:r w:rsidRPr="00067EFA">
              <w:rPr>
                <w:b/>
                <w:bCs/>
                <w:color w:val="auto"/>
              </w:rPr>
              <w:t>Action/Decision</w:t>
            </w:r>
          </w:p>
        </w:tc>
        <w:tc>
          <w:tcPr>
            <w:tcW w:w="829" w:type="dxa"/>
            <w:tcBorders>
              <w:top w:val="single" w:sz="4" w:space="0" w:color="auto"/>
              <w:left w:val="nil"/>
              <w:bottom w:val="single" w:sz="4" w:space="0" w:color="auto"/>
              <w:right w:val="single" w:sz="4" w:space="0" w:color="auto"/>
            </w:tcBorders>
            <w:shd w:val="clear" w:color="auto" w:fill="E6E6E6"/>
            <w:vAlign w:val="bottom"/>
          </w:tcPr>
          <w:p w14:paraId="43165FC3" w14:textId="77777777" w:rsidR="00E574CA" w:rsidRPr="00067EFA" w:rsidRDefault="00E574CA" w:rsidP="00E574CA">
            <w:pPr>
              <w:jc w:val="both"/>
              <w:rPr>
                <w:b/>
                <w:bCs/>
                <w:color w:val="auto"/>
              </w:rPr>
            </w:pPr>
            <w:r w:rsidRPr="00067EFA">
              <w:rPr>
                <w:b/>
                <w:bCs/>
                <w:color w:val="auto"/>
              </w:rPr>
              <w:t>From</w:t>
            </w:r>
          </w:p>
        </w:tc>
        <w:tc>
          <w:tcPr>
            <w:tcW w:w="851" w:type="dxa"/>
            <w:tcBorders>
              <w:top w:val="single" w:sz="4" w:space="0" w:color="auto"/>
              <w:left w:val="nil"/>
              <w:bottom w:val="single" w:sz="4" w:space="0" w:color="auto"/>
              <w:right w:val="single" w:sz="4" w:space="0" w:color="auto"/>
            </w:tcBorders>
            <w:shd w:val="clear" w:color="auto" w:fill="E6E6E6"/>
            <w:vAlign w:val="bottom"/>
          </w:tcPr>
          <w:p w14:paraId="4C648FE9" w14:textId="77777777" w:rsidR="00E574CA" w:rsidRPr="00067EFA" w:rsidRDefault="00E574CA" w:rsidP="00E574CA">
            <w:pPr>
              <w:jc w:val="both"/>
              <w:rPr>
                <w:b/>
                <w:bCs/>
                <w:color w:val="auto"/>
              </w:rPr>
            </w:pPr>
            <w:r w:rsidRPr="00067EFA">
              <w:rPr>
                <w:b/>
                <w:bCs/>
                <w:color w:val="auto"/>
              </w:rPr>
              <w:t>To</w:t>
            </w:r>
          </w:p>
        </w:tc>
        <w:tc>
          <w:tcPr>
            <w:tcW w:w="1843" w:type="dxa"/>
            <w:tcBorders>
              <w:top w:val="single" w:sz="4" w:space="0" w:color="auto"/>
              <w:left w:val="nil"/>
              <w:bottom w:val="single" w:sz="4" w:space="0" w:color="auto"/>
              <w:right w:val="single" w:sz="4" w:space="0" w:color="auto"/>
            </w:tcBorders>
            <w:shd w:val="clear" w:color="auto" w:fill="E6E6E6"/>
            <w:vAlign w:val="bottom"/>
          </w:tcPr>
          <w:p w14:paraId="48F1AFD7" w14:textId="77777777" w:rsidR="00E574CA" w:rsidRPr="00067EFA" w:rsidRDefault="00E574CA" w:rsidP="00E574CA">
            <w:pPr>
              <w:jc w:val="both"/>
              <w:rPr>
                <w:b/>
                <w:bCs/>
                <w:color w:val="auto"/>
              </w:rPr>
            </w:pPr>
            <w:r w:rsidRPr="00067EFA">
              <w:rPr>
                <w:b/>
                <w:bCs/>
                <w:color w:val="auto"/>
              </w:rPr>
              <w:t>Data Transaction</w:t>
            </w:r>
          </w:p>
        </w:tc>
      </w:tr>
      <w:tr w:rsidR="00E574CA" w:rsidRPr="00067EFA" w14:paraId="28FF544F" w14:textId="77777777" w:rsidTr="00360F53">
        <w:trPr>
          <w:trHeight w:val="510"/>
        </w:trPr>
        <w:tc>
          <w:tcPr>
            <w:tcW w:w="661" w:type="dxa"/>
            <w:tcBorders>
              <w:top w:val="nil"/>
              <w:left w:val="single" w:sz="4" w:space="0" w:color="auto"/>
              <w:bottom w:val="single" w:sz="4" w:space="0" w:color="auto"/>
              <w:right w:val="single" w:sz="4" w:space="0" w:color="auto"/>
            </w:tcBorders>
          </w:tcPr>
          <w:p w14:paraId="7189F862" w14:textId="77777777" w:rsidR="00E574CA" w:rsidRPr="00067EFA" w:rsidRDefault="00E574CA" w:rsidP="00360F53">
            <w:pPr>
              <w:spacing w:before="40" w:after="40"/>
              <w:jc w:val="both"/>
              <w:rPr>
                <w:color w:val="auto"/>
              </w:rPr>
            </w:pPr>
            <w:r w:rsidRPr="00067EFA">
              <w:rPr>
                <w:color w:val="auto"/>
              </w:rPr>
              <w:t>1.1</w:t>
            </w:r>
          </w:p>
        </w:tc>
        <w:tc>
          <w:tcPr>
            <w:tcW w:w="761" w:type="dxa"/>
            <w:tcBorders>
              <w:top w:val="nil"/>
              <w:left w:val="nil"/>
              <w:bottom w:val="nil"/>
              <w:right w:val="single" w:sz="4" w:space="0" w:color="auto"/>
            </w:tcBorders>
          </w:tcPr>
          <w:p w14:paraId="550ABC6A" w14:textId="77777777" w:rsidR="00E574CA" w:rsidRPr="00067EFA" w:rsidRDefault="00E574CA" w:rsidP="00360F53">
            <w:pPr>
              <w:spacing w:before="40" w:after="40"/>
              <w:jc w:val="both"/>
              <w:rPr>
                <w:color w:val="auto"/>
              </w:rPr>
            </w:pPr>
            <w:r w:rsidRPr="00067EFA">
              <w:rPr>
                <w:color w:val="auto"/>
              </w:rPr>
              <w:t>Ad hoc</w:t>
            </w:r>
          </w:p>
        </w:tc>
        <w:tc>
          <w:tcPr>
            <w:tcW w:w="3419" w:type="dxa"/>
            <w:tcBorders>
              <w:top w:val="nil"/>
              <w:left w:val="nil"/>
              <w:bottom w:val="nil"/>
              <w:right w:val="single" w:sz="4" w:space="0" w:color="auto"/>
            </w:tcBorders>
          </w:tcPr>
          <w:p w14:paraId="17EB0F3E" w14:textId="3FA68887" w:rsidR="00E574CA" w:rsidRPr="00067EFA" w:rsidRDefault="00E574CA" w:rsidP="00360F53">
            <w:pPr>
              <w:spacing w:before="40" w:after="40"/>
              <w:jc w:val="both"/>
              <w:rPr>
                <w:color w:val="auto"/>
              </w:rPr>
            </w:pPr>
            <w:r w:rsidRPr="00067EFA">
              <w:rPr>
                <w:color w:val="auto"/>
              </w:rPr>
              <w:t>Receive Meter Read Submission</w:t>
            </w:r>
          </w:p>
        </w:tc>
        <w:tc>
          <w:tcPr>
            <w:tcW w:w="829" w:type="dxa"/>
            <w:tcBorders>
              <w:top w:val="nil"/>
              <w:left w:val="nil"/>
              <w:bottom w:val="nil"/>
              <w:right w:val="single" w:sz="4" w:space="0" w:color="auto"/>
            </w:tcBorders>
          </w:tcPr>
          <w:p w14:paraId="2FB4841B"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nil"/>
              <w:right w:val="single" w:sz="4" w:space="0" w:color="auto"/>
            </w:tcBorders>
          </w:tcPr>
          <w:p w14:paraId="3B3CDDB2"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nil"/>
              <w:right w:val="single" w:sz="4" w:space="0" w:color="auto"/>
            </w:tcBorders>
          </w:tcPr>
          <w:p w14:paraId="2911BFFF" w14:textId="65F44454" w:rsidR="00E574CA" w:rsidRPr="00067EFA" w:rsidRDefault="00E574CA" w:rsidP="00360F53">
            <w:pPr>
              <w:spacing w:before="40" w:after="40"/>
              <w:jc w:val="both"/>
              <w:rPr>
                <w:color w:val="auto"/>
              </w:rPr>
            </w:pPr>
            <w:r w:rsidRPr="00067EFA">
              <w:rPr>
                <w:color w:val="auto"/>
              </w:rPr>
              <w:t>Meter Read Submission (T005.0, T005.1</w:t>
            </w:r>
            <w:r w:rsidR="00855422">
              <w:rPr>
                <w:color w:val="auto"/>
              </w:rPr>
              <w:t>, T015.2, T017.</w:t>
            </w:r>
            <w:r w:rsidR="0070201B">
              <w:rPr>
                <w:color w:val="auto"/>
              </w:rPr>
              <w:t>0</w:t>
            </w:r>
            <w:r w:rsidRPr="00067EFA">
              <w:rPr>
                <w:color w:val="auto"/>
              </w:rPr>
              <w:t>)</w:t>
            </w:r>
          </w:p>
        </w:tc>
      </w:tr>
      <w:tr w:rsidR="00E574CA" w:rsidRPr="00067EFA" w14:paraId="590E4C67"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665216CA" w14:textId="77777777" w:rsidR="00E574CA" w:rsidRPr="00067EFA" w:rsidRDefault="00E574CA" w:rsidP="00360F53">
            <w:pPr>
              <w:spacing w:before="40" w:after="40"/>
              <w:jc w:val="both"/>
              <w:rPr>
                <w:color w:val="auto"/>
              </w:rPr>
            </w:pPr>
            <w:r w:rsidRPr="00067EFA">
              <w:rPr>
                <w:color w:val="auto"/>
              </w:rPr>
              <w:t>1.2</w:t>
            </w:r>
          </w:p>
        </w:tc>
        <w:tc>
          <w:tcPr>
            <w:tcW w:w="761" w:type="dxa"/>
            <w:tcBorders>
              <w:top w:val="single" w:sz="4" w:space="0" w:color="auto"/>
              <w:left w:val="nil"/>
              <w:bottom w:val="single" w:sz="4" w:space="0" w:color="auto"/>
              <w:right w:val="single" w:sz="4" w:space="0" w:color="auto"/>
            </w:tcBorders>
          </w:tcPr>
          <w:p w14:paraId="76413725" w14:textId="77777777" w:rsidR="00E574CA" w:rsidRPr="00067EFA" w:rsidRDefault="00E574CA" w:rsidP="00360F53">
            <w:pPr>
              <w:spacing w:before="40" w:after="40"/>
              <w:jc w:val="both"/>
              <w:rPr>
                <w:color w:val="auto"/>
              </w:rPr>
            </w:pPr>
            <w:r w:rsidRPr="00067EFA">
              <w:rPr>
                <w:color w:val="auto"/>
              </w:rPr>
              <w:t> </w:t>
            </w:r>
          </w:p>
        </w:tc>
        <w:tc>
          <w:tcPr>
            <w:tcW w:w="3419" w:type="dxa"/>
            <w:tcBorders>
              <w:top w:val="single" w:sz="4" w:space="0" w:color="auto"/>
              <w:left w:val="nil"/>
              <w:bottom w:val="single" w:sz="4" w:space="0" w:color="auto"/>
              <w:right w:val="single" w:sz="4" w:space="0" w:color="auto"/>
            </w:tcBorders>
          </w:tcPr>
          <w:p w14:paraId="3EED78A2" w14:textId="77777777" w:rsidR="00E574CA" w:rsidRPr="00067EFA" w:rsidRDefault="00E574CA" w:rsidP="00360F53">
            <w:pPr>
              <w:spacing w:before="40" w:after="40"/>
              <w:jc w:val="both"/>
              <w:rPr>
                <w:color w:val="auto"/>
              </w:rPr>
            </w:pPr>
            <w:r w:rsidRPr="00067EFA">
              <w:rPr>
                <w:color w:val="auto"/>
              </w:rPr>
              <w:t>Does the submitter of the Meter Read have a recognised Organisation ID (Org ID)?</w:t>
            </w:r>
          </w:p>
        </w:tc>
        <w:tc>
          <w:tcPr>
            <w:tcW w:w="829" w:type="dxa"/>
            <w:tcBorders>
              <w:top w:val="single" w:sz="4" w:space="0" w:color="auto"/>
              <w:left w:val="nil"/>
              <w:bottom w:val="single" w:sz="4" w:space="0" w:color="auto"/>
              <w:right w:val="single" w:sz="4" w:space="0" w:color="auto"/>
            </w:tcBorders>
          </w:tcPr>
          <w:p w14:paraId="3739B1CC" w14:textId="77777777" w:rsidR="00E574CA" w:rsidRPr="00067EFA" w:rsidRDefault="00E574CA" w:rsidP="00360F53">
            <w:pPr>
              <w:spacing w:before="40" w:after="40"/>
              <w:jc w:val="both"/>
              <w:rPr>
                <w:color w:val="auto"/>
              </w:rPr>
            </w:pPr>
            <w:r w:rsidRPr="00067EFA">
              <w:rPr>
                <w:color w:val="auto"/>
              </w:rPr>
              <w:t>CMA</w:t>
            </w:r>
          </w:p>
        </w:tc>
        <w:tc>
          <w:tcPr>
            <w:tcW w:w="851" w:type="dxa"/>
            <w:tcBorders>
              <w:top w:val="single" w:sz="4" w:space="0" w:color="auto"/>
              <w:left w:val="nil"/>
              <w:bottom w:val="single" w:sz="4" w:space="0" w:color="auto"/>
              <w:right w:val="single" w:sz="4" w:space="0" w:color="auto"/>
            </w:tcBorders>
          </w:tcPr>
          <w:p w14:paraId="3B66BBDF" w14:textId="77777777" w:rsidR="00E574CA" w:rsidRPr="00067EFA" w:rsidRDefault="00E574CA" w:rsidP="00360F53">
            <w:pPr>
              <w:spacing w:before="40" w:after="40"/>
              <w:jc w:val="both"/>
              <w:rPr>
                <w:color w:val="auto"/>
              </w:rPr>
            </w:pPr>
            <w:r w:rsidRPr="00067EFA">
              <w:rPr>
                <w:color w:val="auto"/>
              </w:rPr>
              <w:t> </w:t>
            </w:r>
          </w:p>
        </w:tc>
        <w:tc>
          <w:tcPr>
            <w:tcW w:w="1843" w:type="dxa"/>
            <w:tcBorders>
              <w:top w:val="single" w:sz="4" w:space="0" w:color="auto"/>
              <w:left w:val="nil"/>
              <w:bottom w:val="single" w:sz="4" w:space="0" w:color="auto"/>
              <w:right w:val="single" w:sz="4" w:space="0" w:color="auto"/>
            </w:tcBorders>
          </w:tcPr>
          <w:p w14:paraId="6F422EE7" w14:textId="77777777" w:rsidR="00E574CA" w:rsidRPr="00067EFA" w:rsidRDefault="00E574CA" w:rsidP="00360F53">
            <w:pPr>
              <w:spacing w:before="40" w:after="40"/>
              <w:jc w:val="both"/>
              <w:rPr>
                <w:color w:val="auto"/>
              </w:rPr>
            </w:pPr>
            <w:r w:rsidRPr="00067EFA">
              <w:rPr>
                <w:color w:val="auto"/>
              </w:rPr>
              <w:t> </w:t>
            </w:r>
          </w:p>
        </w:tc>
      </w:tr>
      <w:tr w:rsidR="00E574CA" w:rsidRPr="00067EFA" w14:paraId="674411DE"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1495E842" w14:textId="77777777" w:rsidR="00E574CA" w:rsidRPr="00067EFA" w:rsidRDefault="00E574CA" w:rsidP="00360F53">
            <w:pPr>
              <w:spacing w:before="40" w:after="40"/>
              <w:jc w:val="both"/>
              <w:rPr>
                <w:color w:val="auto"/>
              </w:rPr>
            </w:pPr>
            <w:r w:rsidRPr="00067EFA">
              <w:rPr>
                <w:color w:val="auto"/>
              </w:rPr>
              <w:t>1.2.1</w:t>
            </w:r>
          </w:p>
        </w:tc>
        <w:tc>
          <w:tcPr>
            <w:tcW w:w="761" w:type="dxa"/>
            <w:tcBorders>
              <w:top w:val="nil"/>
              <w:left w:val="nil"/>
              <w:bottom w:val="single" w:sz="4" w:space="0" w:color="auto"/>
              <w:right w:val="single" w:sz="4" w:space="0" w:color="auto"/>
            </w:tcBorders>
          </w:tcPr>
          <w:p w14:paraId="55FBE179"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3B05D352" w14:textId="77777777" w:rsidR="00E574CA" w:rsidRPr="00067EFA" w:rsidRDefault="00E574CA" w:rsidP="00360F53">
            <w:pPr>
              <w:spacing w:before="40" w:after="40"/>
              <w:jc w:val="both"/>
              <w:rPr>
                <w:color w:val="auto"/>
              </w:rPr>
            </w:pPr>
            <w:r w:rsidRPr="00067EFA">
              <w:rPr>
                <w:color w:val="auto"/>
              </w:rPr>
              <w:t>If the submitter of the Meter Read is not a known Org ID, send Error Notification. Go to Validation Failure Reporting.</w:t>
            </w:r>
          </w:p>
        </w:tc>
        <w:tc>
          <w:tcPr>
            <w:tcW w:w="829" w:type="dxa"/>
            <w:tcBorders>
              <w:top w:val="nil"/>
              <w:left w:val="nil"/>
              <w:bottom w:val="single" w:sz="4" w:space="0" w:color="auto"/>
              <w:right w:val="single" w:sz="4" w:space="0" w:color="auto"/>
            </w:tcBorders>
          </w:tcPr>
          <w:p w14:paraId="6988CDFF"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4053AE57"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65541F5D"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48B3DF39"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396E5EBF" w14:textId="77777777" w:rsidR="00E574CA" w:rsidRPr="00067EFA" w:rsidRDefault="00E574CA" w:rsidP="00360F53">
            <w:pPr>
              <w:spacing w:before="40" w:after="40"/>
              <w:jc w:val="both"/>
              <w:rPr>
                <w:color w:val="auto"/>
              </w:rPr>
            </w:pPr>
            <w:r w:rsidRPr="00067EFA">
              <w:rPr>
                <w:color w:val="auto"/>
              </w:rPr>
              <w:t>1.3</w:t>
            </w:r>
          </w:p>
        </w:tc>
        <w:tc>
          <w:tcPr>
            <w:tcW w:w="761" w:type="dxa"/>
            <w:tcBorders>
              <w:top w:val="nil"/>
              <w:left w:val="nil"/>
              <w:bottom w:val="single" w:sz="4" w:space="0" w:color="auto"/>
              <w:right w:val="single" w:sz="4" w:space="0" w:color="auto"/>
            </w:tcBorders>
          </w:tcPr>
          <w:p w14:paraId="5A358AD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31C68EB" w14:textId="77777777" w:rsidR="00E574CA" w:rsidRPr="00067EFA" w:rsidRDefault="00E574CA" w:rsidP="00360F53">
            <w:pPr>
              <w:spacing w:before="40" w:after="40"/>
              <w:jc w:val="both"/>
              <w:rPr>
                <w:color w:val="auto"/>
              </w:rPr>
            </w:pPr>
            <w:r w:rsidRPr="00067EFA">
              <w:rPr>
                <w:color w:val="auto"/>
              </w:rPr>
              <w:t>Is the SPID an existing SPID?</w:t>
            </w:r>
          </w:p>
        </w:tc>
        <w:tc>
          <w:tcPr>
            <w:tcW w:w="829" w:type="dxa"/>
            <w:tcBorders>
              <w:top w:val="nil"/>
              <w:left w:val="nil"/>
              <w:bottom w:val="single" w:sz="4" w:space="0" w:color="auto"/>
              <w:right w:val="single" w:sz="4" w:space="0" w:color="auto"/>
            </w:tcBorders>
          </w:tcPr>
          <w:p w14:paraId="03F1E128"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1577094"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286CEAF" w14:textId="77777777" w:rsidR="00E574CA" w:rsidRPr="00067EFA" w:rsidRDefault="00E574CA" w:rsidP="00360F53">
            <w:pPr>
              <w:spacing w:before="40" w:after="40"/>
              <w:jc w:val="both"/>
              <w:rPr>
                <w:color w:val="auto"/>
              </w:rPr>
            </w:pPr>
            <w:r w:rsidRPr="00067EFA">
              <w:rPr>
                <w:color w:val="auto"/>
              </w:rPr>
              <w:t> </w:t>
            </w:r>
          </w:p>
        </w:tc>
      </w:tr>
      <w:tr w:rsidR="00E574CA" w:rsidRPr="00067EFA" w14:paraId="24662B90"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37876AC5" w14:textId="77777777" w:rsidR="00E574CA" w:rsidRPr="00067EFA" w:rsidRDefault="00E574CA" w:rsidP="00360F53">
            <w:pPr>
              <w:spacing w:before="40" w:after="40"/>
              <w:jc w:val="both"/>
              <w:rPr>
                <w:color w:val="auto"/>
              </w:rPr>
            </w:pPr>
            <w:r w:rsidRPr="00067EFA">
              <w:rPr>
                <w:color w:val="auto"/>
              </w:rPr>
              <w:t>1.3.1</w:t>
            </w:r>
          </w:p>
        </w:tc>
        <w:tc>
          <w:tcPr>
            <w:tcW w:w="761" w:type="dxa"/>
            <w:tcBorders>
              <w:top w:val="nil"/>
              <w:left w:val="nil"/>
              <w:bottom w:val="single" w:sz="4" w:space="0" w:color="auto"/>
              <w:right w:val="single" w:sz="4" w:space="0" w:color="auto"/>
            </w:tcBorders>
          </w:tcPr>
          <w:p w14:paraId="6117D1F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9DEFF18" w14:textId="77777777" w:rsidR="00E574CA" w:rsidRPr="00067EFA" w:rsidRDefault="00E574CA" w:rsidP="00360F53">
            <w:pPr>
              <w:spacing w:before="40" w:after="40"/>
              <w:jc w:val="both"/>
              <w:rPr>
                <w:color w:val="auto"/>
              </w:rPr>
            </w:pPr>
            <w:r w:rsidRPr="00067EFA">
              <w:rPr>
                <w:color w:val="auto"/>
              </w:rPr>
              <w:t>If the SPID is not a known SPID send Error Notification. Go to Validation Failure Reporting.</w:t>
            </w:r>
          </w:p>
        </w:tc>
        <w:tc>
          <w:tcPr>
            <w:tcW w:w="829" w:type="dxa"/>
            <w:tcBorders>
              <w:top w:val="nil"/>
              <w:left w:val="nil"/>
              <w:bottom w:val="single" w:sz="4" w:space="0" w:color="auto"/>
              <w:right w:val="single" w:sz="4" w:space="0" w:color="auto"/>
            </w:tcBorders>
          </w:tcPr>
          <w:p w14:paraId="2AED1A0E"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650D58DC"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4C16DE97"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23173E61"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7EA1EB95" w14:textId="77777777" w:rsidR="00E574CA" w:rsidRPr="00067EFA" w:rsidRDefault="00E574CA" w:rsidP="00360F53">
            <w:pPr>
              <w:spacing w:before="40" w:after="40"/>
              <w:jc w:val="both"/>
              <w:rPr>
                <w:color w:val="auto"/>
              </w:rPr>
            </w:pPr>
            <w:r w:rsidRPr="00067EFA">
              <w:rPr>
                <w:color w:val="auto"/>
              </w:rPr>
              <w:t>1.4</w:t>
            </w:r>
          </w:p>
        </w:tc>
        <w:tc>
          <w:tcPr>
            <w:tcW w:w="761" w:type="dxa"/>
            <w:tcBorders>
              <w:top w:val="nil"/>
              <w:left w:val="nil"/>
              <w:bottom w:val="single" w:sz="4" w:space="0" w:color="auto"/>
              <w:right w:val="single" w:sz="4" w:space="0" w:color="auto"/>
            </w:tcBorders>
          </w:tcPr>
          <w:p w14:paraId="24D79CC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7EA65CA0" w14:textId="77777777" w:rsidR="00E574CA" w:rsidRPr="00067EFA" w:rsidRDefault="00E574CA" w:rsidP="00360F53">
            <w:pPr>
              <w:spacing w:before="40" w:after="40"/>
              <w:jc w:val="both"/>
              <w:rPr>
                <w:color w:val="auto"/>
              </w:rPr>
            </w:pPr>
            <w:r w:rsidRPr="00067EFA">
              <w:rPr>
                <w:color w:val="auto"/>
              </w:rPr>
              <w:t>Is the Meter ID an existing Meter ID?</w:t>
            </w:r>
          </w:p>
        </w:tc>
        <w:tc>
          <w:tcPr>
            <w:tcW w:w="829" w:type="dxa"/>
            <w:tcBorders>
              <w:top w:val="nil"/>
              <w:left w:val="nil"/>
              <w:bottom w:val="single" w:sz="4" w:space="0" w:color="auto"/>
              <w:right w:val="single" w:sz="4" w:space="0" w:color="auto"/>
            </w:tcBorders>
          </w:tcPr>
          <w:p w14:paraId="4F3C5A4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95FAB28"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636102C" w14:textId="77777777" w:rsidR="00E574CA" w:rsidRPr="00067EFA" w:rsidRDefault="00E574CA" w:rsidP="00360F53">
            <w:pPr>
              <w:spacing w:before="40" w:after="40"/>
              <w:jc w:val="both"/>
              <w:rPr>
                <w:color w:val="auto"/>
              </w:rPr>
            </w:pPr>
            <w:r w:rsidRPr="00067EFA">
              <w:rPr>
                <w:color w:val="auto"/>
              </w:rPr>
              <w:t> </w:t>
            </w:r>
          </w:p>
        </w:tc>
      </w:tr>
      <w:tr w:rsidR="00E574CA" w:rsidRPr="00067EFA" w14:paraId="26703EA9"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4DC0D346" w14:textId="77777777" w:rsidR="00E574CA" w:rsidRPr="00067EFA" w:rsidRDefault="00E574CA" w:rsidP="00360F53">
            <w:pPr>
              <w:spacing w:before="40" w:after="40"/>
              <w:jc w:val="both"/>
              <w:rPr>
                <w:color w:val="auto"/>
              </w:rPr>
            </w:pPr>
            <w:r w:rsidRPr="00067EFA">
              <w:rPr>
                <w:color w:val="auto"/>
              </w:rPr>
              <w:t>1.4.1</w:t>
            </w:r>
          </w:p>
        </w:tc>
        <w:tc>
          <w:tcPr>
            <w:tcW w:w="761" w:type="dxa"/>
            <w:tcBorders>
              <w:top w:val="nil"/>
              <w:left w:val="nil"/>
              <w:bottom w:val="single" w:sz="4" w:space="0" w:color="auto"/>
              <w:right w:val="single" w:sz="4" w:space="0" w:color="auto"/>
            </w:tcBorders>
          </w:tcPr>
          <w:p w14:paraId="7975FB91" w14:textId="77777777" w:rsidR="00E574CA" w:rsidRPr="00067EFA" w:rsidRDefault="00E574CA" w:rsidP="00360F53">
            <w:pPr>
              <w:spacing w:before="40" w:after="40"/>
              <w:jc w:val="both"/>
              <w:rPr>
                <w:color w:val="auto"/>
              </w:rPr>
            </w:pPr>
            <w:r w:rsidRPr="00067EFA">
              <w:rPr>
                <w:color w:val="auto"/>
              </w:rPr>
              <w:t>Daily</w:t>
            </w:r>
          </w:p>
        </w:tc>
        <w:tc>
          <w:tcPr>
            <w:tcW w:w="3419" w:type="dxa"/>
            <w:tcBorders>
              <w:top w:val="nil"/>
              <w:left w:val="nil"/>
              <w:bottom w:val="single" w:sz="4" w:space="0" w:color="auto"/>
              <w:right w:val="single" w:sz="4" w:space="0" w:color="auto"/>
            </w:tcBorders>
          </w:tcPr>
          <w:p w14:paraId="3E40F365" w14:textId="77777777" w:rsidR="00E574CA" w:rsidRPr="00067EFA" w:rsidRDefault="00E574CA" w:rsidP="00360F53">
            <w:pPr>
              <w:spacing w:before="40" w:after="40"/>
              <w:jc w:val="both"/>
              <w:rPr>
                <w:color w:val="auto"/>
              </w:rPr>
            </w:pPr>
            <w:r w:rsidRPr="00067EFA">
              <w:rPr>
                <w:color w:val="auto"/>
              </w:rPr>
              <w:t>If the Meter ID is not a known Meter ID send Error Notification. Go to Validation Failure Reporting.</w:t>
            </w:r>
          </w:p>
        </w:tc>
        <w:tc>
          <w:tcPr>
            <w:tcW w:w="829" w:type="dxa"/>
            <w:tcBorders>
              <w:top w:val="nil"/>
              <w:left w:val="nil"/>
              <w:bottom w:val="single" w:sz="4" w:space="0" w:color="auto"/>
              <w:right w:val="single" w:sz="4" w:space="0" w:color="auto"/>
            </w:tcBorders>
          </w:tcPr>
          <w:p w14:paraId="5CC63E22"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3C4A9364"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14053288" w14:textId="77777777" w:rsidR="00E574CA" w:rsidRPr="00067EFA" w:rsidRDefault="00E574CA" w:rsidP="00360F53">
            <w:pPr>
              <w:spacing w:before="40" w:after="40"/>
              <w:jc w:val="both"/>
              <w:rPr>
                <w:color w:val="auto"/>
              </w:rPr>
            </w:pPr>
            <w:r w:rsidRPr="00067EFA">
              <w:rPr>
                <w:color w:val="auto"/>
              </w:rPr>
              <w:t>Error Transaction T009.0, T009.1</w:t>
            </w:r>
          </w:p>
        </w:tc>
      </w:tr>
      <w:tr w:rsidR="00BA0C95" w:rsidRPr="00067EFA" w14:paraId="69AA5D60" w14:textId="77777777" w:rsidTr="00BA0C95">
        <w:trPr>
          <w:cantSplit/>
          <w:trHeight w:val="765"/>
        </w:trPr>
        <w:tc>
          <w:tcPr>
            <w:tcW w:w="661" w:type="dxa"/>
            <w:tcBorders>
              <w:top w:val="nil"/>
              <w:left w:val="single" w:sz="4" w:space="0" w:color="auto"/>
              <w:bottom w:val="single" w:sz="4" w:space="0" w:color="auto"/>
              <w:right w:val="single" w:sz="4" w:space="0" w:color="auto"/>
            </w:tcBorders>
          </w:tcPr>
          <w:p w14:paraId="3B209629" w14:textId="77777777" w:rsidR="00BA0C95" w:rsidRPr="00067EFA" w:rsidRDefault="00BA0C95" w:rsidP="00BA0C95">
            <w:pPr>
              <w:spacing w:before="40" w:after="40"/>
              <w:jc w:val="both"/>
              <w:rPr>
                <w:color w:val="auto"/>
              </w:rPr>
            </w:pPr>
            <w:r w:rsidRPr="00067EFA">
              <w:rPr>
                <w:color w:val="auto"/>
              </w:rPr>
              <w:t>1.5</w:t>
            </w:r>
          </w:p>
        </w:tc>
        <w:tc>
          <w:tcPr>
            <w:tcW w:w="761" w:type="dxa"/>
            <w:tcBorders>
              <w:top w:val="nil"/>
              <w:left w:val="nil"/>
              <w:bottom w:val="single" w:sz="4" w:space="0" w:color="auto"/>
              <w:right w:val="single" w:sz="4" w:space="0" w:color="auto"/>
            </w:tcBorders>
          </w:tcPr>
          <w:p w14:paraId="6C2D88A5" w14:textId="77777777" w:rsidR="00BA0C95" w:rsidRPr="00067EFA" w:rsidRDefault="00BA0C95" w:rsidP="00BA0C95">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29E01568" w14:textId="77777777" w:rsidR="00BA0C95" w:rsidRPr="00067EFA" w:rsidRDefault="00BA0C95" w:rsidP="00BA0C95">
            <w:pPr>
              <w:spacing w:before="40" w:after="40"/>
              <w:jc w:val="both"/>
              <w:rPr>
                <w:color w:val="auto"/>
              </w:rPr>
            </w:pPr>
            <w:r w:rsidRPr="00067EFA">
              <w:rPr>
                <w:color w:val="auto"/>
              </w:rPr>
              <w:t xml:space="preserve">If a </w:t>
            </w:r>
            <w:proofErr w:type="gramStart"/>
            <w:r w:rsidRPr="00067EFA">
              <w:rPr>
                <w:color w:val="auto"/>
              </w:rPr>
              <w:t>validated</w:t>
            </w:r>
            <w:proofErr w:type="gramEnd"/>
            <w:r>
              <w:rPr>
                <w:color w:val="auto"/>
              </w:rPr>
              <w:t xml:space="preserve"> I or F</w:t>
            </w:r>
            <w:r w:rsidRPr="00067EFA">
              <w:rPr>
                <w:color w:val="auto"/>
              </w:rPr>
              <w:t xml:space="preserve"> Meter Read has been submitted for this Meter ID with the same Meter Read Date go to 1.5.1 otherwise go to 1.6</w:t>
            </w:r>
          </w:p>
        </w:tc>
        <w:tc>
          <w:tcPr>
            <w:tcW w:w="829" w:type="dxa"/>
            <w:tcBorders>
              <w:top w:val="nil"/>
              <w:left w:val="nil"/>
              <w:bottom w:val="single" w:sz="4" w:space="0" w:color="auto"/>
              <w:right w:val="single" w:sz="4" w:space="0" w:color="auto"/>
            </w:tcBorders>
          </w:tcPr>
          <w:p w14:paraId="14A20D2D" w14:textId="77777777" w:rsidR="00BA0C95" w:rsidRPr="00067EFA" w:rsidRDefault="00BA0C95" w:rsidP="00BA0C95">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7E03B62" w14:textId="77777777" w:rsidR="00BA0C95" w:rsidRPr="00067EFA" w:rsidRDefault="00BA0C95" w:rsidP="00BA0C95">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6052F5BE" w14:textId="77777777" w:rsidR="00BA0C95" w:rsidRPr="00067EFA" w:rsidRDefault="00BA0C95" w:rsidP="00BA0C95">
            <w:pPr>
              <w:spacing w:before="40" w:after="40"/>
              <w:jc w:val="both"/>
              <w:rPr>
                <w:color w:val="auto"/>
              </w:rPr>
            </w:pPr>
            <w:r w:rsidRPr="00067EFA">
              <w:rPr>
                <w:color w:val="auto"/>
              </w:rPr>
              <w:t> </w:t>
            </w:r>
          </w:p>
        </w:tc>
      </w:tr>
      <w:tr w:rsidR="00BA0C95" w:rsidRPr="00067EFA" w14:paraId="25110AC5" w14:textId="77777777" w:rsidTr="00BA0C95">
        <w:trPr>
          <w:cantSplit/>
          <w:trHeight w:val="765"/>
        </w:trPr>
        <w:tc>
          <w:tcPr>
            <w:tcW w:w="661" w:type="dxa"/>
            <w:tcBorders>
              <w:top w:val="nil"/>
              <w:left w:val="single" w:sz="4" w:space="0" w:color="auto"/>
              <w:bottom w:val="single" w:sz="4" w:space="0" w:color="auto"/>
              <w:right w:val="single" w:sz="4" w:space="0" w:color="auto"/>
            </w:tcBorders>
          </w:tcPr>
          <w:p w14:paraId="47CD2688" w14:textId="77777777" w:rsidR="00BA0C95" w:rsidRPr="00067EFA" w:rsidRDefault="00BA0C95" w:rsidP="00BA0C95">
            <w:pPr>
              <w:spacing w:before="40" w:after="40"/>
              <w:jc w:val="both"/>
              <w:rPr>
                <w:color w:val="auto"/>
              </w:rPr>
            </w:pPr>
            <w:r w:rsidRPr="00067EFA">
              <w:rPr>
                <w:color w:val="auto"/>
              </w:rPr>
              <w:t>1.5.1</w:t>
            </w:r>
          </w:p>
        </w:tc>
        <w:tc>
          <w:tcPr>
            <w:tcW w:w="761" w:type="dxa"/>
            <w:tcBorders>
              <w:top w:val="nil"/>
              <w:left w:val="nil"/>
              <w:bottom w:val="single" w:sz="4" w:space="0" w:color="auto"/>
              <w:right w:val="single" w:sz="4" w:space="0" w:color="auto"/>
            </w:tcBorders>
          </w:tcPr>
          <w:p w14:paraId="244C1682" w14:textId="77777777" w:rsidR="00BA0C95" w:rsidRPr="00067EFA" w:rsidRDefault="00BA0C95" w:rsidP="00BA0C95">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160850AC" w14:textId="77777777" w:rsidR="00BA0C95" w:rsidRPr="00067EFA" w:rsidRDefault="00BA0C95" w:rsidP="00F346E2">
            <w:pPr>
              <w:spacing w:before="40" w:after="40"/>
              <w:jc w:val="both"/>
              <w:rPr>
                <w:color w:val="auto"/>
              </w:rPr>
            </w:pPr>
            <w:r w:rsidRPr="00067EFA">
              <w:rPr>
                <w:color w:val="auto"/>
              </w:rPr>
              <w:t xml:space="preserve">Do </w:t>
            </w:r>
            <w:r w:rsidR="00F346E2">
              <w:rPr>
                <w:color w:val="auto"/>
              </w:rPr>
              <w:t xml:space="preserve">all </w:t>
            </w:r>
            <w:r w:rsidRPr="00067EFA">
              <w:rPr>
                <w:color w:val="auto"/>
              </w:rPr>
              <w:t>the Meter Read</w:t>
            </w:r>
            <w:r w:rsidR="00F346E2">
              <w:rPr>
                <w:color w:val="auto"/>
              </w:rPr>
              <w:t xml:space="preserve"> Data Items</w:t>
            </w:r>
            <w:r w:rsidRPr="00067EFA">
              <w:rPr>
                <w:color w:val="auto"/>
              </w:rPr>
              <w:t xml:space="preserve"> for the previous and current Meter Read exactly match, if </w:t>
            </w:r>
            <w:proofErr w:type="gramStart"/>
            <w:r w:rsidRPr="00067EFA">
              <w:rPr>
                <w:color w:val="auto"/>
              </w:rPr>
              <w:t>so</w:t>
            </w:r>
            <w:proofErr w:type="gramEnd"/>
            <w:r w:rsidRPr="00067EFA">
              <w:rPr>
                <w:color w:val="auto"/>
              </w:rPr>
              <w:t xml:space="preserve"> the process ends, otherwise go to 1.5.2</w:t>
            </w:r>
          </w:p>
        </w:tc>
        <w:tc>
          <w:tcPr>
            <w:tcW w:w="829" w:type="dxa"/>
            <w:tcBorders>
              <w:top w:val="nil"/>
              <w:left w:val="nil"/>
              <w:bottom w:val="single" w:sz="4" w:space="0" w:color="auto"/>
              <w:right w:val="single" w:sz="4" w:space="0" w:color="auto"/>
            </w:tcBorders>
          </w:tcPr>
          <w:p w14:paraId="580B88FC" w14:textId="77777777" w:rsidR="00BA0C95" w:rsidRPr="00067EFA" w:rsidRDefault="00BA0C95" w:rsidP="00BA0C95">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4D9315B8" w14:textId="77777777" w:rsidR="00BA0C95" w:rsidRPr="00067EFA" w:rsidRDefault="00BA0C95" w:rsidP="00BA0C95">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EB51C72" w14:textId="77777777" w:rsidR="00BA0C95" w:rsidRPr="00067EFA" w:rsidRDefault="00BA0C95" w:rsidP="00BA0C95">
            <w:pPr>
              <w:spacing w:before="40" w:after="40"/>
              <w:jc w:val="both"/>
              <w:rPr>
                <w:color w:val="auto"/>
              </w:rPr>
            </w:pPr>
            <w:r w:rsidRPr="00067EFA">
              <w:rPr>
                <w:color w:val="auto"/>
              </w:rPr>
              <w:t> </w:t>
            </w:r>
          </w:p>
        </w:tc>
      </w:tr>
      <w:tr w:rsidR="00F346E2" w:rsidRPr="00067EFA" w14:paraId="33C7DDA8" w14:textId="77777777" w:rsidTr="00360F53">
        <w:trPr>
          <w:cantSplit/>
          <w:trHeight w:val="765"/>
        </w:trPr>
        <w:tc>
          <w:tcPr>
            <w:tcW w:w="661" w:type="dxa"/>
            <w:tcBorders>
              <w:top w:val="nil"/>
              <w:left w:val="single" w:sz="4" w:space="0" w:color="auto"/>
              <w:bottom w:val="single" w:sz="4" w:space="0" w:color="auto"/>
              <w:right w:val="single" w:sz="4" w:space="0" w:color="auto"/>
            </w:tcBorders>
          </w:tcPr>
          <w:p w14:paraId="19D6FABD" w14:textId="77777777" w:rsidR="00F346E2" w:rsidRPr="00067EFA" w:rsidRDefault="00F346E2" w:rsidP="00360F53">
            <w:pPr>
              <w:spacing w:before="40" w:after="40"/>
              <w:jc w:val="both"/>
              <w:rPr>
                <w:color w:val="auto"/>
              </w:rPr>
            </w:pPr>
            <w:r>
              <w:rPr>
                <w:color w:val="auto"/>
              </w:rPr>
              <w:t>1.5.2</w:t>
            </w:r>
          </w:p>
        </w:tc>
        <w:tc>
          <w:tcPr>
            <w:tcW w:w="761" w:type="dxa"/>
            <w:tcBorders>
              <w:top w:val="nil"/>
              <w:left w:val="nil"/>
              <w:bottom w:val="single" w:sz="4" w:space="0" w:color="auto"/>
              <w:right w:val="single" w:sz="4" w:space="0" w:color="auto"/>
            </w:tcBorders>
          </w:tcPr>
          <w:p w14:paraId="675DEFF6" w14:textId="77777777" w:rsidR="00F346E2" w:rsidRPr="00067EFA" w:rsidRDefault="00F346E2" w:rsidP="00360F53">
            <w:pPr>
              <w:spacing w:before="40" w:after="40"/>
              <w:jc w:val="both"/>
              <w:rPr>
                <w:color w:val="auto"/>
              </w:rPr>
            </w:pPr>
          </w:p>
        </w:tc>
        <w:tc>
          <w:tcPr>
            <w:tcW w:w="3419" w:type="dxa"/>
            <w:tcBorders>
              <w:top w:val="nil"/>
              <w:left w:val="nil"/>
              <w:bottom w:val="single" w:sz="4" w:space="0" w:color="auto"/>
              <w:right w:val="single" w:sz="4" w:space="0" w:color="auto"/>
            </w:tcBorders>
          </w:tcPr>
          <w:p w14:paraId="19CB9F44" w14:textId="77777777" w:rsidR="00F346E2" w:rsidRPr="00067EFA" w:rsidRDefault="00F346E2" w:rsidP="00360F53">
            <w:pPr>
              <w:spacing w:before="40" w:after="40"/>
              <w:jc w:val="both"/>
              <w:rPr>
                <w:color w:val="auto"/>
              </w:rPr>
            </w:pPr>
            <w:r>
              <w:rPr>
                <w:color w:val="auto"/>
              </w:rPr>
              <w:t>If all the Meter Read Data Item values do not match, send error.  Go to Validation Failure Reporting</w:t>
            </w:r>
          </w:p>
        </w:tc>
        <w:tc>
          <w:tcPr>
            <w:tcW w:w="829" w:type="dxa"/>
            <w:tcBorders>
              <w:top w:val="nil"/>
              <w:left w:val="nil"/>
              <w:bottom w:val="single" w:sz="4" w:space="0" w:color="auto"/>
              <w:right w:val="single" w:sz="4" w:space="0" w:color="auto"/>
            </w:tcBorders>
          </w:tcPr>
          <w:p w14:paraId="33A9A096" w14:textId="77777777" w:rsidR="00F346E2" w:rsidRPr="00067EFA" w:rsidRDefault="00F346E2" w:rsidP="00360F53">
            <w:pPr>
              <w:spacing w:before="40" w:after="40"/>
              <w:jc w:val="both"/>
              <w:rPr>
                <w:color w:val="auto"/>
              </w:rPr>
            </w:pPr>
            <w:r>
              <w:rPr>
                <w:color w:val="auto"/>
              </w:rPr>
              <w:t>CMA</w:t>
            </w:r>
          </w:p>
        </w:tc>
        <w:tc>
          <w:tcPr>
            <w:tcW w:w="851" w:type="dxa"/>
            <w:tcBorders>
              <w:top w:val="nil"/>
              <w:left w:val="nil"/>
              <w:bottom w:val="single" w:sz="4" w:space="0" w:color="auto"/>
              <w:right w:val="single" w:sz="4" w:space="0" w:color="auto"/>
            </w:tcBorders>
          </w:tcPr>
          <w:p w14:paraId="0D826CC4" w14:textId="77777777" w:rsidR="00F346E2" w:rsidRPr="00067EFA" w:rsidRDefault="00F346E2" w:rsidP="00360F53">
            <w:pPr>
              <w:spacing w:before="40" w:after="40"/>
              <w:jc w:val="both"/>
              <w:rPr>
                <w:color w:val="auto"/>
              </w:rPr>
            </w:pPr>
            <w:r>
              <w:rPr>
                <w:color w:val="auto"/>
              </w:rPr>
              <w:t>LP/SW</w:t>
            </w:r>
          </w:p>
        </w:tc>
        <w:tc>
          <w:tcPr>
            <w:tcW w:w="1843" w:type="dxa"/>
            <w:tcBorders>
              <w:top w:val="nil"/>
              <w:left w:val="nil"/>
              <w:bottom w:val="single" w:sz="4" w:space="0" w:color="auto"/>
              <w:right w:val="single" w:sz="4" w:space="0" w:color="auto"/>
            </w:tcBorders>
          </w:tcPr>
          <w:p w14:paraId="5F935F9C" w14:textId="77777777" w:rsidR="00F346E2" w:rsidRPr="00067EFA" w:rsidRDefault="00F346E2" w:rsidP="00F346E2">
            <w:pPr>
              <w:spacing w:before="40" w:after="40"/>
              <w:jc w:val="both"/>
              <w:rPr>
                <w:color w:val="auto"/>
              </w:rPr>
            </w:pPr>
            <w:r w:rsidRPr="00067EFA">
              <w:rPr>
                <w:color w:val="auto"/>
              </w:rPr>
              <w:t>Error Transaction T009.0, T009.1</w:t>
            </w:r>
          </w:p>
        </w:tc>
      </w:tr>
      <w:tr w:rsidR="00E574CA" w:rsidRPr="00067EFA" w14:paraId="4292EE2A" w14:textId="77777777" w:rsidTr="00360F53">
        <w:trPr>
          <w:cantSplit/>
          <w:trHeight w:val="765"/>
        </w:trPr>
        <w:tc>
          <w:tcPr>
            <w:tcW w:w="661" w:type="dxa"/>
            <w:tcBorders>
              <w:top w:val="nil"/>
              <w:left w:val="single" w:sz="4" w:space="0" w:color="auto"/>
              <w:bottom w:val="single" w:sz="4" w:space="0" w:color="auto"/>
              <w:right w:val="single" w:sz="4" w:space="0" w:color="auto"/>
            </w:tcBorders>
          </w:tcPr>
          <w:p w14:paraId="158F44C9" w14:textId="77777777" w:rsidR="00E574CA" w:rsidRPr="00067EFA" w:rsidRDefault="00E574CA" w:rsidP="00F346E2">
            <w:pPr>
              <w:spacing w:before="40" w:after="40"/>
              <w:jc w:val="both"/>
              <w:rPr>
                <w:color w:val="auto"/>
              </w:rPr>
            </w:pPr>
            <w:r w:rsidRPr="00067EFA">
              <w:rPr>
                <w:color w:val="auto"/>
              </w:rPr>
              <w:t>1.</w:t>
            </w:r>
            <w:r w:rsidR="00F346E2">
              <w:rPr>
                <w:color w:val="auto"/>
              </w:rPr>
              <w:t>6</w:t>
            </w:r>
          </w:p>
        </w:tc>
        <w:tc>
          <w:tcPr>
            <w:tcW w:w="761" w:type="dxa"/>
            <w:tcBorders>
              <w:top w:val="nil"/>
              <w:left w:val="nil"/>
              <w:bottom w:val="single" w:sz="4" w:space="0" w:color="auto"/>
              <w:right w:val="single" w:sz="4" w:space="0" w:color="auto"/>
            </w:tcBorders>
          </w:tcPr>
          <w:p w14:paraId="344E82D3"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42FDAE25" w14:textId="77777777" w:rsidR="00E574CA" w:rsidRPr="00067EFA" w:rsidRDefault="00E574CA" w:rsidP="00F346E2">
            <w:pPr>
              <w:spacing w:before="40" w:after="40"/>
              <w:jc w:val="both"/>
              <w:rPr>
                <w:color w:val="auto"/>
              </w:rPr>
            </w:pPr>
            <w:r w:rsidRPr="00067EFA">
              <w:rPr>
                <w:color w:val="auto"/>
              </w:rPr>
              <w:t>If a validated Meter Read has been submitted for this Meter ID with the same Meter Read Date go to 1.</w:t>
            </w:r>
            <w:r w:rsidR="00F346E2">
              <w:rPr>
                <w:color w:val="auto"/>
              </w:rPr>
              <w:t>6</w:t>
            </w:r>
            <w:r w:rsidRPr="00067EFA">
              <w:rPr>
                <w:color w:val="auto"/>
              </w:rPr>
              <w:t>.1 otherwise go to 1.</w:t>
            </w:r>
            <w:r w:rsidR="00F346E2">
              <w:rPr>
                <w:color w:val="auto"/>
              </w:rPr>
              <w:t>7</w:t>
            </w:r>
          </w:p>
        </w:tc>
        <w:tc>
          <w:tcPr>
            <w:tcW w:w="829" w:type="dxa"/>
            <w:tcBorders>
              <w:top w:val="nil"/>
              <w:left w:val="nil"/>
              <w:bottom w:val="single" w:sz="4" w:space="0" w:color="auto"/>
              <w:right w:val="single" w:sz="4" w:space="0" w:color="auto"/>
            </w:tcBorders>
          </w:tcPr>
          <w:p w14:paraId="190EA4F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61DABA25"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F23FC4E" w14:textId="77777777" w:rsidR="00E574CA" w:rsidRPr="00067EFA" w:rsidRDefault="00E574CA" w:rsidP="00360F53">
            <w:pPr>
              <w:spacing w:before="40" w:after="40"/>
              <w:jc w:val="both"/>
              <w:rPr>
                <w:color w:val="auto"/>
              </w:rPr>
            </w:pPr>
            <w:r w:rsidRPr="00067EFA">
              <w:rPr>
                <w:color w:val="auto"/>
              </w:rPr>
              <w:t> </w:t>
            </w:r>
          </w:p>
        </w:tc>
      </w:tr>
      <w:tr w:rsidR="00E574CA" w:rsidRPr="00067EFA" w14:paraId="6CA62D3C" w14:textId="77777777" w:rsidTr="00360F53">
        <w:trPr>
          <w:cantSplit/>
          <w:trHeight w:val="765"/>
        </w:trPr>
        <w:tc>
          <w:tcPr>
            <w:tcW w:w="661" w:type="dxa"/>
            <w:tcBorders>
              <w:top w:val="nil"/>
              <w:left w:val="single" w:sz="4" w:space="0" w:color="auto"/>
              <w:bottom w:val="single" w:sz="4" w:space="0" w:color="auto"/>
              <w:right w:val="single" w:sz="4" w:space="0" w:color="auto"/>
            </w:tcBorders>
          </w:tcPr>
          <w:p w14:paraId="19C79315" w14:textId="77777777" w:rsidR="00E574CA" w:rsidRPr="00067EFA" w:rsidRDefault="00E574CA" w:rsidP="00F346E2">
            <w:pPr>
              <w:spacing w:before="40" w:after="40"/>
              <w:jc w:val="both"/>
              <w:rPr>
                <w:color w:val="auto"/>
              </w:rPr>
            </w:pPr>
            <w:r w:rsidRPr="00067EFA">
              <w:rPr>
                <w:color w:val="auto"/>
              </w:rPr>
              <w:t>1.</w:t>
            </w:r>
            <w:r w:rsidR="00F346E2">
              <w:rPr>
                <w:color w:val="auto"/>
              </w:rPr>
              <w:t>6</w:t>
            </w:r>
            <w:r w:rsidRPr="00067EFA">
              <w:rPr>
                <w:color w:val="auto"/>
              </w:rPr>
              <w:t>.1</w:t>
            </w:r>
          </w:p>
        </w:tc>
        <w:tc>
          <w:tcPr>
            <w:tcW w:w="761" w:type="dxa"/>
            <w:tcBorders>
              <w:top w:val="nil"/>
              <w:left w:val="nil"/>
              <w:bottom w:val="single" w:sz="4" w:space="0" w:color="auto"/>
              <w:right w:val="single" w:sz="4" w:space="0" w:color="auto"/>
            </w:tcBorders>
          </w:tcPr>
          <w:p w14:paraId="18624D9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0E478635" w14:textId="77777777" w:rsidR="00E574CA" w:rsidRPr="00067EFA" w:rsidRDefault="00E574CA" w:rsidP="00360F53">
            <w:pPr>
              <w:spacing w:before="40" w:after="40"/>
              <w:jc w:val="both"/>
              <w:rPr>
                <w:color w:val="auto"/>
              </w:rPr>
            </w:pPr>
            <w:r w:rsidRPr="00067EFA">
              <w:rPr>
                <w:color w:val="auto"/>
              </w:rPr>
              <w:t xml:space="preserve">Do </w:t>
            </w:r>
            <w:r w:rsidR="00F346E2">
              <w:rPr>
                <w:color w:val="auto"/>
              </w:rPr>
              <w:t xml:space="preserve">all </w:t>
            </w:r>
            <w:r w:rsidRPr="00067EFA">
              <w:rPr>
                <w:color w:val="auto"/>
              </w:rPr>
              <w:t xml:space="preserve">the Meter Reads for the previous and current Meter Read exactly match, if </w:t>
            </w:r>
            <w:proofErr w:type="gramStart"/>
            <w:r w:rsidRPr="00067EFA">
              <w:rPr>
                <w:color w:val="auto"/>
              </w:rPr>
              <w:t>so</w:t>
            </w:r>
            <w:proofErr w:type="gramEnd"/>
            <w:r w:rsidRPr="00067EFA">
              <w:rPr>
                <w:color w:val="auto"/>
              </w:rPr>
              <w:t xml:space="preserve"> the p</w:t>
            </w:r>
            <w:r w:rsidR="00F346E2">
              <w:rPr>
                <w:color w:val="auto"/>
              </w:rPr>
              <w:t>rocess ends, otherwise go to 1.6</w:t>
            </w:r>
            <w:r w:rsidRPr="00067EFA">
              <w:rPr>
                <w:color w:val="auto"/>
              </w:rPr>
              <w:t>.2</w:t>
            </w:r>
          </w:p>
        </w:tc>
        <w:tc>
          <w:tcPr>
            <w:tcW w:w="829" w:type="dxa"/>
            <w:tcBorders>
              <w:top w:val="nil"/>
              <w:left w:val="nil"/>
              <w:bottom w:val="single" w:sz="4" w:space="0" w:color="auto"/>
              <w:right w:val="single" w:sz="4" w:space="0" w:color="auto"/>
            </w:tcBorders>
          </w:tcPr>
          <w:p w14:paraId="68F44564"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E16F89F"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524CF029" w14:textId="77777777" w:rsidR="00E574CA" w:rsidRPr="00067EFA" w:rsidRDefault="00E574CA" w:rsidP="00360F53">
            <w:pPr>
              <w:spacing w:before="40" w:after="40"/>
              <w:jc w:val="both"/>
              <w:rPr>
                <w:color w:val="auto"/>
              </w:rPr>
            </w:pPr>
            <w:r w:rsidRPr="00067EFA">
              <w:rPr>
                <w:color w:val="auto"/>
              </w:rPr>
              <w:t> </w:t>
            </w:r>
          </w:p>
        </w:tc>
      </w:tr>
      <w:tr w:rsidR="00E574CA" w:rsidRPr="00067EFA" w14:paraId="39910A2E" w14:textId="77777777" w:rsidTr="00360F53">
        <w:trPr>
          <w:cantSplit/>
          <w:trHeight w:val="510"/>
        </w:trPr>
        <w:tc>
          <w:tcPr>
            <w:tcW w:w="661" w:type="dxa"/>
            <w:tcBorders>
              <w:top w:val="nil"/>
              <w:left w:val="single" w:sz="4" w:space="0" w:color="auto"/>
              <w:bottom w:val="single" w:sz="4" w:space="0" w:color="auto"/>
              <w:right w:val="single" w:sz="4" w:space="0" w:color="auto"/>
            </w:tcBorders>
          </w:tcPr>
          <w:p w14:paraId="3E22368E" w14:textId="77777777" w:rsidR="00E574CA" w:rsidRPr="00067EFA" w:rsidRDefault="00F346E2" w:rsidP="00360F53">
            <w:pPr>
              <w:spacing w:before="40" w:after="40"/>
              <w:jc w:val="both"/>
              <w:rPr>
                <w:color w:val="auto"/>
              </w:rPr>
            </w:pPr>
            <w:r>
              <w:rPr>
                <w:color w:val="auto"/>
              </w:rPr>
              <w:t>1.6</w:t>
            </w:r>
            <w:r w:rsidR="00E574CA" w:rsidRPr="00067EFA">
              <w:rPr>
                <w:color w:val="auto"/>
              </w:rPr>
              <w:t>.2</w:t>
            </w:r>
          </w:p>
        </w:tc>
        <w:tc>
          <w:tcPr>
            <w:tcW w:w="761" w:type="dxa"/>
            <w:tcBorders>
              <w:top w:val="nil"/>
              <w:left w:val="nil"/>
              <w:bottom w:val="single" w:sz="4" w:space="0" w:color="auto"/>
              <w:right w:val="single" w:sz="4" w:space="0" w:color="auto"/>
            </w:tcBorders>
          </w:tcPr>
          <w:p w14:paraId="4193C4D2"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CF280F5" w14:textId="72D07A1B" w:rsidR="00E574CA" w:rsidRPr="00067EFA" w:rsidRDefault="00E574CA" w:rsidP="00360F53">
            <w:pPr>
              <w:spacing w:before="40" w:after="40"/>
              <w:jc w:val="both"/>
              <w:rPr>
                <w:color w:val="auto"/>
              </w:rPr>
            </w:pPr>
            <w:r w:rsidRPr="00067EFA">
              <w:rPr>
                <w:color w:val="auto"/>
              </w:rPr>
              <w:t>If all the Meter Read Data Item values do not match send error</w:t>
            </w:r>
            <w:r w:rsidR="00FE09AE">
              <w:rPr>
                <w:color w:val="auto"/>
              </w:rPr>
              <w:t>,</w:t>
            </w:r>
            <w:r w:rsidRPr="00067EFA">
              <w:rPr>
                <w:color w:val="auto"/>
              </w:rPr>
              <w:t xml:space="preserve"> </w:t>
            </w:r>
            <w:r w:rsidR="00FE09AE">
              <w:rPr>
                <w:color w:val="auto"/>
              </w:rPr>
              <w:t>g</w:t>
            </w:r>
            <w:r w:rsidRPr="00067EFA">
              <w:rPr>
                <w:color w:val="auto"/>
              </w:rPr>
              <w:t>o to Validation Failure Reporting.</w:t>
            </w:r>
          </w:p>
        </w:tc>
        <w:tc>
          <w:tcPr>
            <w:tcW w:w="829" w:type="dxa"/>
            <w:tcBorders>
              <w:top w:val="nil"/>
              <w:left w:val="nil"/>
              <w:bottom w:val="single" w:sz="4" w:space="0" w:color="auto"/>
              <w:right w:val="single" w:sz="4" w:space="0" w:color="auto"/>
            </w:tcBorders>
          </w:tcPr>
          <w:p w14:paraId="5E4A1A95"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BEAAF54"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55550441"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03E14204"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0C405504" w14:textId="77777777" w:rsidR="00E574CA" w:rsidRPr="00067EFA" w:rsidRDefault="00E574CA" w:rsidP="00F346E2">
            <w:pPr>
              <w:spacing w:before="40" w:after="40"/>
              <w:jc w:val="both"/>
              <w:rPr>
                <w:color w:val="auto"/>
              </w:rPr>
            </w:pPr>
            <w:r w:rsidRPr="00067EFA">
              <w:rPr>
                <w:color w:val="auto"/>
              </w:rPr>
              <w:t>1.</w:t>
            </w:r>
            <w:r w:rsidR="00F346E2">
              <w:rPr>
                <w:color w:val="auto"/>
              </w:rPr>
              <w:t>7</w:t>
            </w:r>
          </w:p>
        </w:tc>
        <w:tc>
          <w:tcPr>
            <w:tcW w:w="761" w:type="dxa"/>
            <w:tcBorders>
              <w:top w:val="nil"/>
              <w:left w:val="nil"/>
              <w:bottom w:val="single" w:sz="4" w:space="0" w:color="auto"/>
              <w:right w:val="single" w:sz="4" w:space="0" w:color="auto"/>
            </w:tcBorders>
          </w:tcPr>
          <w:p w14:paraId="1B0A26D0"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F7FC16B" w14:textId="77777777" w:rsidR="00E574CA" w:rsidRPr="00067EFA" w:rsidRDefault="00E574CA" w:rsidP="00F346E2">
            <w:pPr>
              <w:spacing w:before="40" w:after="40"/>
              <w:jc w:val="both"/>
              <w:rPr>
                <w:color w:val="auto"/>
              </w:rPr>
            </w:pPr>
            <w:r w:rsidRPr="00067EFA">
              <w:rPr>
                <w:color w:val="auto"/>
              </w:rPr>
              <w:t xml:space="preserve">If the Meter Read Provider </w:t>
            </w:r>
            <w:proofErr w:type="gramStart"/>
            <w:r w:rsidRPr="00067EFA">
              <w:rPr>
                <w:color w:val="auto"/>
              </w:rPr>
              <w:t>is</w:t>
            </w:r>
            <w:proofErr w:type="gramEnd"/>
            <w:r w:rsidRPr="00067EFA">
              <w:rPr>
                <w:color w:val="auto"/>
              </w:rPr>
              <w:t xml:space="preserve"> Scottish Water go to 1.</w:t>
            </w:r>
            <w:r w:rsidR="00F346E2">
              <w:rPr>
                <w:color w:val="auto"/>
              </w:rPr>
              <w:t>8</w:t>
            </w:r>
            <w:r w:rsidR="008434CB">
              <w:rPr>
                <w:color w:val="auto"/>
              </w:rPr>
              <w:t xml:space="preserve">, </w:t>
            </w:r>
            <w:r w:rsidR="008434CB" w:rsidRPr="00067EFA">
              <w:rPr>
                <w:color w:val="auto"/>
              </w:rPr>
              <w:t>otherwise go to 1.</w:t>
            </w:r>
            <w:r w:rsidR="00F346E2">
              <w:rPr>
                <w:color w:val="auto"/>
              </w:rPr>
              <w:t>7</w:t>
            </w:r>
            <w:r w:rsidR="008434CB">
              <w:rPr>
                <w:color w:val="auto"/>
              </w:rPr>
              <w:t>.1.</w:t>
            </w:r>
          </w:p>
        </w:tc>
        <w:tc>
          <w:tcPr>
            <w:tcW w:w="829" w:type="dxa"/>
            <w:tcBorders>
              <w:top w:val="nil"/>
              <w:left w:val="nil"/>
              <w:bottom w:val="single" w:sz="4" w:space="0" w:color="auto"/>
              <w:right w:val="single" w:sz="4" w:space="0" w:color="auto"/>
            </w:tcBorders>
          </w:tcPr>
          <w:p w14:paraId="132C0722"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1B1A4E23"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5B3463B0" w14:textId="77777777" w:rsidR="00E574CA" w:rsidRPr="00067EFA" w:rsidRDefault="00E574CA" w:rsidP="00360F53">
            <w:pPr>
              <w:spacing w:before="40" w:after="40"/>
              <w:jc w:val="both"/>
              <w:rPr>
                <w:color w:val="auto"/>
              </w:rPr>
            </w:pPr>
            <w:r w:rsidRPr="00067EFA">
              <w:rPr>
                <w:color w:val="auto"/>
              </w:rPr>
              <w:t> </w:t>
            </w:r>
          </w:p>
        </w:tc>
      </w:tr>
      <w:tr w:rsidR="00E574CA" w:rsidRPr="00067EFA" w14:paraId="65FEDA6E"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73AE3638" w14:textId="77777777" w:rsidR="00E574CA" w:rsidRPr="00067EFA" w:rsidRDefault="00F346E2" w:rsidP="00360F53">
            <w:pPr>
              <w:spacing w:before="40" w:after="40"/>
              <w:jc w:val="both"/>
              <w:rPr>
                <w:color w:val="auto"/>
              </w:rPr>
            </w:pPr>
            <w:r>
              <w:rPr>
                <w:color w:val="auto"/>
              </w:rPr>
              <w:lastRenderedPageBreak/>
              <w:t>1.7</w:t>
            </w:r>
            <w:r w:rsidR="00E574CA" w:rsidRPr="00067EFA">
              <w:rPr>
                <w:color w:val="auto"/>
              </w:rPr>
              <w:t>.1</w:t>
            </w:r>
          </w:p>
        </w:tc>
        <w:tc>
          <w:tcPr>
            <w:tcW w:w="761" w:type="dxa"/>
            <w:tcBorders>
              <w:top w:val="nil"/>
              <w:left w:val="nil"/>
              <w:bottom w:val="single" w:sz="4" w:space="0" w:color="auto"/>
              <w:right w:val="single" w:sz="4" w:space="0" w:color="auto"/>
            </w:tcBorders>
          </w:tcPr>
          <w:p w14:paraId="7D62E6F8"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643B632" w14:textId="77777777" w:rsidR="00E574CA" w:rsidRPr="00067EFA" w:rsidRDefault="00E574CA" w:rsidP="00360F53">
            <w:pPr>
              <w:spacing w:before="40" w:after="40"/>
              <w:jc w:val="both"/>
              <w:rPr>
                <w:color w:val="auto"/>
              </w:rPr>
            </w:pPr>
            <w:r w:rsidRPr="00067EFA">
              <w:rPr>
                <w:color w:val="auto"/>
              </w:rPr>
              <w:t xml:space="preserve">Is the SPID registered to the Meter Read providing Market Participant, or corresponding SS SPID if RWSM if </w:t>
            </w:r>
            <w:proofErr w:type="gramStart"/>
            <w:r w:rsidRPr="00067EFA">
              <w:rPr>
                <w:color w:val="auto"/>
              </w:rPr>
              <w:t>so</w:t>
            </w:r>
            <w:proofErr w:type="gramEnd"/>
            <w:r w:rsidRPr="00067EFA">
              <w:rPr>
                <w:color w:val="auto"/>
              </w:rPr>
              <w:t xml:space="preserve"> go to 1.7 otherwise go to 1.6.2 </w:t>
            </w:r>
          </w:p>
        </w:tc>
        <w:tc>
          <w:tcPr>
            <w:tcW w:w="829" w:type="dxa"/>
            <w:tcBorders>
              <w:top w:val="nil"/>
              <w:left w:val="nil"/>
              <w:bottom w:val="single" w:sz="4" w:space="0" w:color="auto"/>
              <w:right w:val="single" w:sz="4" w:space="0" w:color="auto"/>
            </w:tcBorders>
          </w:tcPr>
          <w:p w14:paraId="7EB190F9"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D13A779"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760CD972" w14:textId="77777777" w:rsidR="00E574CA" w:rsidRPr="00067EFA" w:rsidRDefault="00E574CA" w:rsidP="00360F53">
            <w:pPr>
              <w:spacing w:before="40" w:after="40"/>
              <w:jc w:val="both"/>
              <w:rPr>
                <w:color w:val="auto"/>
              </w:rPr>
            </w:pPr>
            <w:r w:rsidRPr="00067EFA">
              <w:rPr>
                <w:color w:val="auto"/>
              </w:rPr>
              <w:t> </w:t>
            </w:r>
          </w:p>
        </w:tc>
      </w:tr>
      <w:tr w:rsidR="00E574CA" w:rsidRPr="00067EFA" w14:paraId="325CB5DF"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7D0E9D14" w14:textId="77777777" w:rsidR="00E574CA" w:rsidRPr="00067EFA" w:rsidRDefault="00E574CA" w:rsidP="00F346E2">
            <w:pPr>
              <w:spacing w:before="40" w:after="40"/>
              <w:jc w:val="both"/>
              <w:rPr>
                <w:color w:val="auto"/>
              </w:rPr>
            </w:pPr>
            <w:r w:rsidRPr="00067EFA">
              <w:rPr>
                <w:color w:val="auto"/>
              </w:rPr>
              <w:t>1.</w:t>
            </w:r>
            <w:r w:rsidR="00F346E2">
              <w:rPr>
                <w:color w:val="auto"/>
              </w:rPr>
              <w:t>7</w:t>
            </w:r>
            <w:r w:rsidRPr="00067EFA">
              <w:rPr>
                <w:color w:val="auto"/>
              </w:rPr>
              <w:t>.2</w:t>
            </w:r>
          </w:p>
        </w:tc>
        <w:tc>
          <w:tcPr>
            <w:tcW w:w="761" w:type="dxa"/>
            <w:tcBorders>
              <w:top w:val="nil"/>
              <w:left w:val="nil"/>
              <w:bottom w:val="single" w:sz="4" w:space="0" w:color="auto"/>
              <w:right w:val="single" w:sz="4" w:space="0" w:color="auto"/>
            </w:tcBorders>
          </w:tcPr>
          <w:p w14:paraId="34ACF06B"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98FFEED" w14:textId="77777777" w:rsidR="00E574CA" w:rsidRPr="00067EFA" w:rsidRDefault="00E574CA" w:rsidP="00360F53">
            <w:pPr>
              <w:spacing w:before="40" w:after="40"/>
              <w:jc w:val="both"/>
              <w:rPr>
                <w:color w:val="auto"/>
              </w:rPr>
            </w:pPr>
            <w:r w:rsidRPr="00067EFA">
              <w:rPr>
                <w:color w:val="auto"/>
              </w:rPr>
              <w:t xml:space="preserve">If the SPID is not registered to the Org ID of the Meter Read Provider </w:t>
            </w:r>
            <w:proofErr w:type="gramStart"/>
            <w:r w:rsidRPr="00067EFA">
              <w:rPr>
                <w:color w:val="auto"/>
              </w:rPr>
              <w:t>send</w:t>
            </w:r>
            <w:proofErr w:type="gramEnd"/>
            <w:r w:rsidRPr="00067EFA">
              <w:rPr>
                <w:color w:val="auto"/>
              </w:rPr>
              <w:t xml:space="preserve"> Error Notification. Go to Validation Failure Reporting.</w:t>
            </w:r>
          </w:p>
        </w:tc>
        <w:tc>
          <w:tcPr>
            <w:tcW w:w="829" w:type="dxa"/>
            <w:tcBorders>
              <w:top w:val="nil"/>
              <w:left w:val="nil"/>
              <w:bottom w:val="single" w:sz="4" w:space="0" w:color="auto"/>
              <w:right w:val="single" w:sz="4" w:space="0" w:color="auto"/>
            </w:tcBorders>
          </w:tcPr>
          <w:p w14:paraId="5433C3EE"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60F068A3"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01EB13A1"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06360A2D"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29B9F033" w14:textId="77777777" w:rsidR="00E574CA" w:rsidRPr="00067EFA" w:rsidRDefault="00F346E2" w:rsidP="00360F53">
            <w:pPr>
              <w:spacing w:before="40" w:after="40"/>
              <w:jc w:val="both"/>
              <w:rPr>
                <w:color w:val="auto"/>
              </w:rPr>
            </w:pPr>
            <w:r>
              <w:rPr>
                <w:color w:val="auto"/>
              </w:rPr>
              <w:t>1.8</w:t>
            </w:r>
          </w:p>
        </w:tc>
        <w:tc>
          <w:tcPr>
            <w:tcW w:w="761" w:type="dxa"/>
            <w:tcBorders>
              <w:top w:val="nil"/>
              <w:left w:val="nil"/>
              <w:bottom w:val="single" w:sz="4" w:space="0" w:color="auto"/>
              <w:right w:val="single" w:sz="4" w:space="0" w:color="auto"/>
            </w:tcBorders>
          </w:tcPr>
          <w:p w14:paraId="5D40AA3E"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14D004F0" w14:textId="77777777" w:rsidR="00E574CA" w:rsidRPr="00067EFA" w:rsidRDefault="00E574CA" w:rsidP="00F346E2">
            <w:pPr>
              <w:spacing w:before="40" w:after="40"/>
              <w:jc w:val="both"/>
              <w:rPr>
                <w:color w:val="auto"/>
              </w:rPr>
            </w:pPr>
            <w:r w:rsidRPr="00067EFA">
              <w:rPr>
                <w:color w:val="auto"/>
              </w:rPr>
              <w:t xml:space="preserve">Is the Meter ID associated with the SPID, if </w:t>
            </w:r>
            <w:proofErr w:type="gramStart"/>
            <w:r w:rsidRPr="00067EFA">
              <w:rPr>
                <w:color w:val="auto"/>
              </w:rPr>
              <w:t>so</w:t>
            </w:r>
            <w:proofErr w:type="gramEnd"/>
            <w:r w:rsidRPr="00067EFA">
              <w:rPr>
                <w:color w:val="auto"/>
              </w:rPr>
              <w:t xml:space="preserve"> go </w:t>
            </w:r>
            <w:r w:rsidR="00F346E2">
              <w:rPr>
                <w:color w:val="auto"/>
              </w:rPr>
              <w:t>to 1.9, otherwise go to step 1.8</w:t>
            </w:r>
            <w:r w:rsidRPr="00067EFA">
              <w:rPr>
                <w:color w:val="auto"/>
              </w:rPr>
              <w:t>.1</w:t>
            </w:r>
          </w:p>
        </w:tc>
        <w:tc>
          <w:tcPr>
            <w:tcW w:w="829" w:type="dxa"/>
            <w:tcBorders>
              <w:top w:val="nil"/>
              <w:left w:val="nil"/>
              <w:bottom w:val="single" w:sz="4" w:space="0" w:color="auto"/>
              <w:right w:val="single" w:sz="4" w:space="0" w:color="auto"/>
            </w:tcBorders>
          </w:tcPr>
          <w:p w14:paraId="0B5A1AB2"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1ABED849"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267C3626" w14:textId="77777777" w:rsidR="00E574CA" w:rsidRPr="00067EFA" w:rsidRDefault="00E574CA" w:rsidP="00360F53">
            <w:pPr>
              <w:spacing w:before="40" w:after="40"/>
              <w:jc w:val="both"/>
              <w:rPr>
                <w:color w:val="auto"/>
              </w:rPr>
            </w:pPr>
            <w:r w:rsidRPr="00067EFA">
              <w:rPr>
                <w:color w:val="auto"/>
              </w:rPr>
              <w:t> </w:t>
            </w:r>
          </w:p>
        </w:tc>
      </w:tr>
      <w:tr w:rsidR="00E574CA" w:rsidRPr="00067EFA" w14:paraId="1B4A3921"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623126EE" w14:textId="77777777" w:rsidR="00E574CA" w:rsidRPr="00067EFA" w:rsidRDefault="00E574CA" w:rsidP="00F346E2">
            <w:pPr>
              <w:spacing w:before="40" w:after="40"/>
              <w:jc w:val="both"/>
              <w:rPr>
                <w:color w:val="auto"/>
              </w:rPr>
            </w:pPr>
            <w:r w:rsidRPr="00067EFA">
              <w:rPr>
                <w:color w:val="auto"/>
              </w:rPr>
              <w:t>1.</w:t>
            </w:r>
            <w:r w:rsidR="00F346E2">
              <w:rPr>
                <w:color w:val="auto"/>
              </w:rPr>
              <w:t>8</w:t>
            </w:r>
            <w:r w:rsidRPr="00067EFA">
              <w:rPr>
                <w:color w:val="auto"/>
              </w:rPr>
              <w:t>.1</w:t>
            </w:r>
          </w:p>
        </w:tc>
        <w:tc>
          <w:tcPr>
            <w:tcW w:w="761" w:type="dxa"/>
            <w:tcBorders>
              <w:top w:val="nil"/>
              <w:left w:val="nil"/>
              <w:bottom w:val="single" w:sz="4" w:space="0" w:color="auto"/>
              <w:right w:val="single" w:sz="4" w:space="0" w:color="auto"/>
            </w:tcBorders>
          </w:tcPr>
          <w:p w14:paraId="12AF5659"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B905EA9" w14:textId="77777777" w:rsidR="00E574CA" w:rsidRPr="00067EFA" w:rsidRDefault="00E574CA" w:rsidP="00360F53">
            <w:pPr>
              <w:spacing w:before="40" w:after="40"/>
              <w:jc w:val="both"/>
              <w:rPr>
                <w:color w:val="auto"/>
              </w:rPr>
            </w:pPr>
            <w:r w:rsidRPr="00067EFA">
              <w:rPr>
                <w:color w:val="auto"/>
              </w:rPr>
              <w:t>If the Meter ID is not associated with the SPID send Error Notification. Go to Validation Failure Reporting.</w:t>
            </w:r>
          </w:p>
        </w:tc>
        <w:tc>
          <w:tcPr>
            <w:tcW w:w="829" w:type="dxa"/>
            <w:tcBorders>
              <w:top w:val="nil"/>
              <w:left w:val="nil"/>
              <w:bottom w:val="single" w:sz="4" w:space="0" w:color="auto"/>
              <w:right w:val="single" w:sz="4" w:space="0" w:color="auto"/>
            </w:tcBorders>
          </w:tcPr>
          <w:p w14:paraId="1C8C5A6E"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4F75EA21"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79A3C85B"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67054FAA"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097E7A63" w14:textId="77777777" w:rsidR="00E574CA" w:rsidRPr="00067EFA" w:rsidRDefault="00F346E2" w:rsidP="00360F53">
            <w:pPr>
              <w:spacing w:before="40" w:after="40"/>
              <w:jc w:val="both"/>
              <w:rPr>
                <w:color w:val="auto"/>
              </w:rPr>
            </w:pPr>
            <w:r>
              <w:rPr>
                <w:color w:val="auto"/>
              </w:rPr>
              <w:t>1.9</w:t>
            </w:r>
          </w:p>
        </w:tc>
        <w:tc>
          <w:tcPr>
            <w:tcW w:w="761" w:type="dxa"/>
            <w:tcBorders>
              <w:top w:val="nil"/>
              <w:left w:val="nil"/>
              <w:bottom w:val="single" w:sz="4" w:space="0" w:color="auto"/>
              <w:right w:val="single" w:sz="4" w:space="0" w:color="auto"/>
            </w:tcBorders>
          </w:tcPr>
          <w:p w14:paraId="5429E1CF"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65C8A4BA" w14:textId="77777777" w:rsidR="00E574CA" w:rsidRPr="00067EFA" w:rsidRDefault="00E574CA" w:rsidP="00F346E2">
            <w:pPr>
              <w:spacing w:before="40" w:after="40"/>
              <w:jc w:val="both"/>
              <w:rPr>
                <w:color w:val="auto"/>
              </w:rPr>
            </w:pPr>
            <w:r w:rsidRPr="00067EFA">
              <w:rPr>
                <w:color w:val="auto"/>
              </w:rPr>
              <w:t>If the Meter Read is unpopulated go to 1.</w:t>
            </w:r>
            <w:r w:rsidR="00F346E2">
              <w:rPr>
                <w:color w:val="auto"/>
              </w:rPr>
              <w:t>9</w:t>
            </w:r>
            <w:r w:rsidRPr="00067EFA">
              <w:rPr>
                <w:color w:val="auto"/>
              </w:rPr>
              <w:t>.1, otherwise go to 1.</w:t>
            </w:r>
            <w:r w:rsidR="00F346E2">
              <w:rPr>
                <w:color w:val="auto"/>
              </w:rPr>
              <w:t>10</w:t>
            </w:r>
          </w:p>
        </w:tc>
        <w:tc>
          <w:tcPr>
            <w:tcW w:w="829" w:type="dxa"/>
            <w:tcBorders>
              <w:top w:val="nil"/>
              <w:left w:val="nil"/>
              <w:bottom w:val="single" w:sz="4" w:space="0" w:color="auto"/>
              <w:right w:val="single" w:sz="4" w:space="0" w:color="auto"/>
            </w:tcBorders>
          </w:tcPr>
          <w:p w14:paraId="5D646E4D"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0E86E0A"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FD26F52" w14:textId="77777777" w:rsidR="00E574CA" w:rsidRPr="00067EFA" w:rsidRDefault="00E574CA" w:rsidP="00360F53">
            <w:pPr>
              <w:spacing w:before="40" w:after="40"/>
              <w:jc w:val="both"/>
              <w:rPr>
                <w:color w:val="auto"/>
              </w:rPr>
            </w:pPr>
            <w:r w:rsidRPr="00067EFA">
              <w:rPr>
                <w:color w:val="auto"/>
              </w:rPr>
              <w:t> </w:t>
            </w:r>
          </w:p>
        </w:tc>
      </w:tr>
      <w:tr w:rsidR="00E574CA" w:rsidRPr="00067EFA" w14:paraId="1EA7579A"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51CE1369" w14:textId="77777777" w:rsidR="00E574CA" w:rsidRPr="00067EFA" w:rsidRDefault="00E574CA" w:rsidP="00F346E2">
            <w:pPr>
              <w:spacing w:before="40" w:after="40"/>
              <w:jc w:val="both"/>
              <w:rPr>
                <w:color w:val="auto"/>
              </w:rPr>
            </w:pPr>
            <w:r w:rsidRPr="00067EFA">
              <w:rPr>
                <w:color w:val="auto"/>
              </w:rPr>
              <w:t>1.</w:t>
            </w:r>
            <w:r w:rsidR="00F346E2">
              <w:rPr>
                <w:color w:val="auto"/>
              </w:rPr>
              <w:t>9</w:t>
            </w:r>
            <w:r w:rsidRPr="00067EFA">
              <w:rPr>
                <w:color w:val="auto"/>
              </w:rPr>
              <w:t>.1</w:t>
            </w:r>
          </w:p>
        </w:tc>
        <w:tc>
          <w:tcPr>
            <w:tcW w:w="761" w:type="dxa"/>
            <w:tcBorders>
              <w:top w:val="nil"/>
              <w:left w:val="nil"/>
              <w:bottom w:val="single" w:sz="4" w:space="0" w:color="auto"/>
              <w:right w:val="single" w:sz="4" w:space="0" w:color="auto"/>
            </w:tcBorders>
          </w:tcPr>
          <w:p w14:paraId="69CB7723"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3DA66B4E" w14:textId="77777777" w:rsidR="00E574CA" w:rsidRPr="00067EFA" w:rsidRDefault="00E574CA" w:rsidP="00360F53">
            <w:pPr>
              <w:spacing w:before="40" w:after="40"/>
              <w:jc w:val="both"/>
              <w:rPr>
                <w:color w:val="auto"/>
              </w:rPr>
            </w:pPr>
            <w:r w:rsidRPr="00067EFA">
              <w:rPr>
                <w:color w:val="auto"/>
              </w:rPr>
              <w:t>If the Meter Read is unpopulated send Error Notification. Go to Validation Failure Reporting.</w:t>
            </w:r>
          </w:p>
        </w:tc>
        <w:tc>
          <w:tcPr>
            <w:tcW w:w="829" w:type="dxa"/>
            <w:tcBorders>
              <w:top w:val="nil"/>
              <w:left w:val="nil"/>
              <w:bottom w:val="single" w:sz="4" w:space="0" w:color="auto"/>
              <w:right w:val="single" w:sz="4" w:space="0" w:color="auto"/>
            </w:tcBorders>
          </w:tcPr>
          <w:p w14:paraId="346F774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333F1CB5"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173D1DA7" w14:textId="77777777" w:rsidR="00E574CA" w:rsidRPr="00067EFA" w:rsidRDefault="00E574CA" w:rsidP="00360F53">
            <w:pPr>
              <w:spacing w:before="40" w:after="40"/>
              <w:jc w:val="both"/>
              <w:rPr>
                <w:color w:val="auto"/>
              </w:rPr>
            </w:pPr>
            <w:r w:rsidRPr="00067EFA">
              <w:rPr>
                <w:color w:val="auto"/>
              </w:rPr>
              <w:t>Error Transaction T009.0, T009.1</w:t>
            </w:r>
          </w:p>
        </w:tc>
      </w:tr>
      <w:tr w:rsidR="00E574CA" w:rsidRPr="00067EFA" w14:paraId="069B6253" w14:textId="77777777" w:rsidTr="00360F53">
        <w:trPr>
          <w:cantSplit/>
          <w:trHeight w:val="255"/>
        </w:trPr>
        <w:tc>
          <w:tcPr>
            <w:tcW w:w="661" w:type="dxa"/>
            <w:tcBorders>
              <w:top w:val="nil"/>
              <w:left w:val="single" w:sz="4" w:space="0" w:color="auto"/>
              <w:bottom w:val="single" w:sz="4" w:space="0" w:color="auto"/>
              <w:right w:val="single" w:sz="4" w:space="0" w:color="auto"/>
            </w:tcBorders>
          </w:tcPr>
          <w:p w14:paraId="14D870CF" w14:textId="77777777" w:rsidR="00E574CA" w:rsidRPr="00067EFA" w:rsidRDefault="00F346E2" w:rsidP="00360F53">
            <w:pPr>
              <w:spacing w:before="40" w:after="40"/>
              <w:jc w:val="both"/>
              <w:rPr>
                <w:color w:val="auto"/>
              </w:rPr>
            </w:pPr>
            <w:r>
              <w:rPr>
                <w:color w:val="auto"/>
              </w:rPr>
              <w:t>1.10</w:t>
            </w:r>
          </w:p>
        </w:tc>
        <w:tc>
          <w:tcPr>
            <w:tcW w:w="761" w:type="dxa"/>
            <w:tcBorders>
              <w:top w:val="nil"/>
              <w:left w:val="nil"/>
              <w:bottom w:val="single" w:sz="4" w:space="0" w:color="auto"/>
              <w:right w:val="single" w:sz="4" w:space="0" w:color="auto"/>
            </w:tcBorders>
          </w:tcPr>
          <w:p w14:paraId="4E6C8213"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33C6FAAE" w14:textId="77777777" w:rsidR="00E574CA" w:rsidRPr="00067EFA" w:rsidRDefault="00E574CA" w:rsidP="00F346E2">
            <w:pPr>
              <w:spacing w:before="40" w:after="40"/>
              <w:jc w:val="both"/>
              <w:rPr>
                <w:color w:val="auto"/>
              </w:rPr>
            </w:pPr>
            <w:r w:rsidRPr="00067EFA">
              <w:rPr>
                <w:color w:val="auto"/>
              </w:rPr>
              <w:t>Is the Meter Read date prior to previous Meter Read or after the submission date, if not go to 1.</w:t>
            </w:r>
            <w:r w:rsidR="00F346E2">
              <w:rPr>
                <w:color w:val="auto"/>
              </w:rPr>
              <w:t>10</w:t>
            </w:r>
            <w:r w:rsidRPr="00067EFA">
              <w:rPr>
                <w:color w:val="auto"/>
              </w:rPr>
              <w:t>.1, otherwise go to 2.</w:t>
            </w:r>
          </w:p>
        </w:tc>
        <w:tc>
          <w:tcPr>
            <w:tcW w:w="829" w:type="dxa"/>
            <w:tcBorders>
              <w:top w:val="nil"/>
              <w:left w:val="nil"/>
              <w:bottom w:val="single" w:sz="4" w:space="0" w:color="auto"/>
              <w:right w:val="single" w:sz="4" w:space="0" w:color="auto"/>
            </w:tcBorders>
          </w:tcPr>
          <w:p w14:paraId="738BAEA3"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0B7A3B7" w14:textId="77777777" w:rsidR="00E574CA" w:rsidRPr="00067EFA" w:rsidRDefault="00E574CA" w:rsidP="00360F53">
            <w:pPr>
              <w:spacing w:before="40" w:after="4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3010911A" w14:textId="77777777" w:rsidR="00E574CA" w:rsidRPr="00067EFA" w:rsidRDefault="00E574CA" w:rsidP="00360F53">
            <w:pPr>
              <w:spacing w:before="40" w:after="40"/>
              <w:jc w:val="both"/>
              <w:rPr>
                <w:color w:val="auto"/>
              </w:rPr>
            </w:pPr>
            <w:r w:rsidRPr="00067EFA">
              <w:rPr>
                <w:color w:val="auto"/>
              </w:rPr>
              <w:t> </w:t>
            </w:r>
          </w:p>
        </w:tc>
      </w:tr>
      <w:tr w:rsidR="00E574CA" w:rsidRPr="00067EFA" w14:paraId="3175BF9F" w14:textId="77777777" w:rsidTr="00F346E2">
        <w:trPr>
          <w:cantSplit/>
          <w:trHeight w:val="255"/>
        </w:trPr>
        <w:tc>
          <w:tcPr>
            <w:tcW w:w="661" w:type="dxa"/>
            <w:tcBorders>
              <w:top w:val="nil"/>
              <w:left w:val="single" w:sz="4" w:space="0" w:color="auto"/>
              <w:bottom w:val="single" w:sz="4" w:space="0" w:color="auto"/>
              <w:right w:val="single" w:sz="4" w:space="0" w:color="auto"/>
            </w:tcBorders>
          </w:tcPr>
          <w:p w14:paraId="1217AF65" w14:textId="77777777" w:rsidR="00E574CA" w:rsidRPr="00067EFA" w:rsidRDefault="00E574CA" w:rsidP="00F346E2">
            <w:pPr>
              <w:spacing w:before="40" w:after="40"/>
              <w:jc w:val="both"/>
              <w:rPr>
                <w:color w:val="auto"/>
              </w:rPr>
            </w:pPr>
            <w:r w:rsidRPr="00067EFA">
              <w:rPr>
                <w:color w:val="auto"/>
              </w:rPr>
              <w:t>1.</w:t>
            </w:r>
            <w:r w:rsidR="00F346E2">
              <w:rPr>
                <w:color w:val="auto"/>
              </w:rPr>
              <w:t>10</w:t>
            </w:r>
            <w:r w:rsidRPr="00067EFA">
              <w:rPr>
                <w:color w:val="auto"/>
              </w:rPr>
              <w:t>.1</w:t>
            </w:r>
          </w:p>
        </w:tc>
        <w:tc>
          <w:tcPr>
            <w:tcW w:w="761" w:type="dxa"/>
            <w:tcBorders>
              <w:top w:val="nil"/>
              <w:left w:val="nil"/>
              <w:bottom w:val="single" w:sz="4" w:space="0" w:color="auto"/>
              <w:right w:val="single" w:sz="4" w:space="0" w:color="auto"/>
            </w:tcBorders>
          </w:tcPr>
          <w:p w14:paraId="31B073BC" w14:textId="77777777" w:rsidR="00E574CA" w:rsidRPr="00067EFA" w:rsidRDefault="00E574CA" w:rsidP="00360F53">
            <w:pPr>
              <w:spacing w:before="40" w:after="40"/>
              <w:jc w:val="both"/>
              <w:rPr>
                <w:color w:val="auto"/>
              </w:rPr>
            </w:pPr>
            <w:r w:rsidRPr="00067EFA">
              <w:rPr>
                <w:color w:val="auto"/>
              </w:rPr>
              <w:t> </w:t>
            </w:r>
          </w:p>
        </w:tc>
        <w:tc>
          <w:tcPr>
            <w:tcW w:w="3419" w:type="dxa"/>
            <w:tcBorders>
              <w:top w:val="nil"/>
              <w:left w:val="nil"/>
              <w:bottom w:val="single" w:sz="4" w:space="0" w:color="auto"/>
              <w:right w:val="single" w:sz="4" w:space="0" w:color="auto"/>
            </w:tcBorders>
          </w:tcPr>
          <w:p w14:paraId="5954B60F" w14:textId="77777777" w:rsidR="00E574CA" w:rsidRPr="00067EFA" w:rsidRDefault="00E574CA" w:rsidP="00360F53">
            <w:pPr>
              <w:spacing w:before="40" w:after="40"/>
              <w:jc w:val="both"/>
              <w:rPr>
                <w:color w:val="auto"/>
              </w:rPr>
            </w:pPr>
            <w:r w:rsidRPr="00067EFA">
              <w:rPr>
                <w:color w:val="auto"/>
              </w:rPr>
              <w:t>If the Meter Read date is in the future send Error Notification. Go to Validation Failure Reporting</w:t>
            </w:r>
            <w:r w:rsidR="005A31B9">
              <w:rPr>
                <w:color w:val="auto"/>
              </w:rPr>
              <w:t>, otherwise go to 1.10</w:t>
            </w:r>
          </w:p>
        </w:tc>
        <w:tc>
          <w:tcPr>
            <w:tcW w:w="829" w:type="dxa"/>
            <w:tcBorders>
              <w:top w:val="nil"/>
              <w:left w:val="nil"/>
              <w:bottom w:val="single" w:sz="4" w:space="0" w:color="auto"/>
              <w:right w:val="single" w:sz="4" w:space="0" w:color="auto"/>
            </w:tcBorders>
          </w:tcPr>
          <w:p w14:paraId="21D93139" w14:textId="77777777" w:rsidR="00E574CA" w:rsidRPr="00067EFA" w:rsidRDefault="00E574CA" w:rsidP="00360F53">
            <w:pPr>
              <w:spacing w:before="40" w:after="4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4420E08" w14:textId="77777777" w:rsidR="00E574CA" w:rsidRPr="00067EFA" w:rsidRDefault="00E574CA" w:rsidP="00360F53">
            <w:pPr>
              <w:spacing w:before="40" w:after="40"/>
              <w:jc w:val="both"/>
              <w:rPr>
                <w:color w:val="auto"/>
              </w:rPr>
            </w:pPr>
            <w:r w:rsidRPr="00067EFA">
              <w:rPr>
                <w:color w:val="auto"/>
              </w:rPr>
              <w:t>LP/SW</w:t>
            </w:r>
          </w:p>
        </w:tc>
        <w:tc>
          <w:tcPr>
            <w:tcW w:w="1843" w:type="dxa"/>
            <w:tcBorders>
              <w:top w:val="nil"/>
              <w:left w:val="nil"/>
              <w:bottom w:val="single" w:sz="4" w:space="0" w:color="auto"/>
              <w:right w:val="single" w:sz="4" w:space="0" w:color="auto"/>
            </w:tcBorders>
          </w:tcPr>
          <w:p w14:paraId="152116D6" w14:textId="77777777" w:rsidR="00E574CA" w:rsidRPr="00067EFA" w:rsidRDefault="00E574CA" w:rsidP="00360F53">
            <w:pPr>
              <w:spacing w:before="40" w:after="40"/>
              <w:jc w:val="both"/>
              <w:rPr>
                <w:color w:val="auto"/>
              </w:rPr>
            </w:pPr>
            <w:bookmarkStart w:id="27" w:name="OLE_LINK1"/>
            <w:bookmarkStart w:id="28" w:name="OLE_LINK2"/>
            <w:r w:rsidRPr="00067EFA">
              <w:rPr>
                <w:color w:val="auto"/>
              </w:rPr>
              <w:t>Error Transaction T009.0, T009.1</w:t>
            </w:r>
            <w:bookmarkEnd w:id="27"/>
            <w:bookmarkEnd w:id="28"/>
          </w:p>
        </w:tc>
      </w:tr>
      <w:tr w:rsidR="00B4674E" w:rsidRPr="00067EFA" w14:paraId="40E70CC4" w14:textId="77777777" w:rsidTr="00F346E2">
        <w:trPr>
          <w:cantSplit/>
          <w:trHeight w:val="255"/>
        </w:trPr>
        <w:tc>
          <w:tcPr>
            <w:tcW w:w="661" w:type="dxa"/>
            <w:tcBorders>
              <w:top w:val="single" w:sz="4" w:space="0" w:color="auto"/>
              <w:left w:val="single" w:sz="4" w:space="0" w:color="auto"/>
              <w:bottom w:val="single" w:sz="4" w:space="0" w:color="auto"/>
              <w:right w:val="single" w:sz="4" w:space="0" w:color="auto"/>
            </w:tcBorders>
          </w:tcPr>
          <w:p w14:paraId="0D45133A" w14:textId="77777777" w:rsidR="00B4674E" w:rsidRPr="00067EFA" w:rsidRDefault="00B4674E" w:rsidP="00F346E2">
            <w:pPr>
              <w:spacing w:before="40" w:after="40"/>
              <w:jc w:val="both"/>
              <w:rPr>
                <w:color w:val="auto"/>
              </w:rPr>
            </w:pPr>
            <w:r>
              <w:rPr>
                <w:color w:val="auto"/>
              </w:rPr>
              <w:t>1.1</w:t>
            </w:r>
            <w:r w:rsidR="00F346E2">
              <w:rPr>
                <w:color w:val="auto"/>
              </w:rPr>
              <w:t>1</w:t>
            </w:r>
          </w:p>
        </w:tc>
        <w:tc>
          <w:tcPr>
            <w:tcW w:w="761" w:type="dxa"/>
            <w:tcBorders>
              <w:top w:val="single" w:sz="4" w:space="0" w:color="auto"/>
              <w:left w:val="nil"/>
              <w:bottom w:val="single" w:sz="4" w:space="0" w:color="auto"/>
              <w:right w:val="single" w:sz="4" w:space="0" w:color="auto"/>
            </w:tcBorders>
          </w:tcPr>
          <w:p w14:paraId="2DFF5118" w14:textId="77777777" w:rsidR="00B4674E" w:rsidRPr="00067EFA" w:rsidRDefault="00B4674E" w:rsidP="00360F53">
            <w:pPr>
              <w:spacing w:before="40" w:after="40"/>
              <w:jc w:val="both"/>
              <w:rPr>
                <w:color w:val="auto"/>
              </w:rPr>
            </w:pPr>
          </w:p>
        </w:tc>
        <w:tc>
          <w:tcPr>
            <w:tcW w:w="3419" w:type="dxa"/>
            <w:tcBorders>
              <w:top w:val="single" w:sz="4" w:space="0" w:color="auto"/>
              <w:left w:val="nil"/>
              <w:bottom w:val="single" w:sz="4" w:space="0" w:color="auto"/>
              <w:right w:val="single" w:sz="4" w:space="0" w:color="auto"/>
            </w:tcBorders>
          </w:tcPr>
          <w:p w14:paraId="36D6C1F6" w14:textId="42E9608F" w:rsidR="00B4674E" w:rsidRPr="00067EFA" w:rsidRDefault="005A31B9" w:rsidP="001367E3">
            <w:pPr>
              <w:spacing w:before="40" w:after="40"/>
              <w:jc w:val="both"/>
              <w:rPr>
                <w:color w:val="auto"/>
              </w:rPr>
            </w:pPr>
            <w:r>
              <w:rPr>
                <w:color w:val="auto"/>
              </w:rPr>
              <w:t xml:space="preserve">If the Meter Read is submitted for a meter </w:t>
            </w:r>
            <w:r w:rsidR="004D2B1C">
              <w:rPr>
                <w:color w:val="auto"/>
              </w:rPr>
              <w:t xml:space="preserve">notified since the </w:t>
            </w:r>
            <w:r w:rsidR="001367E3">
              <w:rPr>
                <w:color w:val="auto"/>
              </w:rPr>
              <w:t>market opening</w:t>
            </w:r>
            <w:r w:rsidR="004D2B1C">
              <w:rPr>
                <w:color w:val="auto"/>
              </w:rPr>
              <w:t xml:space="preserve"> Date </w:t>
            </w:r>
            <w:r>
              <w:rPr>
                <w:color w:val="auto"/>
              </w:rPr>
              <w:t>where no I Read is present</w:t>
            </w:r>
            <w:r w:rsidR="00D37330">
              <w:rPr>
                <w:color w:val="auto"/>
              </w:rPr>
              <w:t>,</w:t>
            </w:r>
            <w:r>
              <w:rPr>
                <w:color w:val="auto"/>
              </w:rPr>
              <w:t xml:space="preserve"> </w:t>
            </w:r>
            <w:r w:rsidR="00D37330">
              <w:rPr>
                <w:color w:val="auto"/>
              </w:rPr>
              <w:t>g</w:t>
            </w:r>
            <w:r w:rsidRPr="00067EFA">
              <w:rPr>
                <w:color w:val="auto"/>
              </w:rPr>
              <w:t>o to Validation Failure Reporting.</w:t>
            </w:r>
          </w:p>
        </w:tc>
        <w:tc>
          <w:tcPr>
            <w:tcW w:w="829" w:type="dxa"/>
            <w:tcBorders>
              <w:top w:val="single" w:sz="4" w:space="0" w:color="auto"/>
              <w:left w:val="nil"/>
              <w:bottom w:val="single" w:sz="4" w:space="0" w:color="auto"/>
              <w:right w:val="single" w:sz="4" w:space="0" w:color="auto"/>
            </w:tcBorders>
          </w:tcPr>
          <w:p w14:paraId="67DBD5B4" w14:textId="77777777" w:rsidR="00B4674E" w:rsidRPr="00067EFA" w:rsidRDefault="005A31B9" w:rsidP="00360F53">
            <w:pPr>
              <w:spacing w:before="40" w:after="40"/>
              <w:jc w:val="both"/>
              <w:rPr>
                <w:color w:val="auto"/>
              </w:rPr>
            </w:pPr>
            <w:r>
              <w:rPr>
                <w:color w:val="auto"/>
              </w:rPr>
              <w:t>CMA</w:t>
            </w:r>
          </w:p>
        </w:tc>
        <w:tc>
          <w:tcPr>
            <w:tcW w:w="851" w:type="dxa"/>
            <w:tcBorders>
              <w:top w:val="single" w:sz="4" w:space="0" w:color="auto"/>
              <w:left w:val="nil"/>
              <w:bottom w:val="single" w:sz="4" w:space="0" w:color="auto"/>
              <w:right w:val="single" w:sz="4" w:space="0" w:color="auto"/>
            </w:tcBorders>
          </w:tcPr>
          <w:p w14:paraId="77A24456" w14:textId="77777777" w:rsidR="00B4674E" w:rsidRPr="00067EFA" w:rsidRDefault="005A31B9" w:rsidP="00360F53">
            <w:pPr>
              <w:spacing w:before="40" w:after="40"/>
              <w:jc w:val="both"/>
              <w:rPr>
                <w:color w:val="auto"/>
              </w:rPr>
            </w:pPr>
            <w:r>
              <w:rPr>
                <w:color w:val="auto"/>
              </w:rPr>
              <w:t>LP/SW</w:t>
            </w:r>
          </w:p>
        </w:tc>
        <w:tc>
          <w:tcPr>
            <w:tcW w:w="1843" w:type="dxa"/>
            <w:tcBorders>
              <w:top w:val="single" w:sz="4" w:space="0" w:color="auto"/>
              <w:left w:val="nil"/>
              <w:bottom w:val="single" w:sz="4" w:space="0" w:color="auto"/>
              <w:right w:val="single" w:sz="4" w:space="0" w:color="auto"/>
            </w:tcBorders>
          </w:tcPr>
          <w:p w14:paraId="2724914D" w14:textId="77777777" w:rsidR="00B4674E" w:rsidRPr="00067EFA" w:rsidRDefault="005A31B9" w:rsidP="00360F53">
            <w:pPr>
              <w:spacing w:before="40" w:after="40"/>
              <w:jc w:val="both"/>
              <w:rPr>
                <w:color w:val="auto"/>
              </w:rPr>
            </w:pPr>
            <w:r w:rsidRPr="00067EFA">
              <w:rPr>
                <w:color w:val="auto"/>
              </w:rPr>
              <w:t>Error Transaction T009.0, T009.1</w:t>
            </w:r>
          </w:p>
        </w:tc>
      </w:tr>
    </w:tbl>
    <w:p w14:paraId="7AE19437" w14:textId="77777777" w:rsidR="00E574CA" w:rsidRPr="00067EFA" w:rsidRDefault="00E574CA" w:rsidP="001D471A">
      <w:pPr>
        <w:spacing w:line="360" w:lineRule="auto"/>
        <w:jc w:val="both"/>
        <w:rPr>
          <w:b/>
          <w:bCs/>
          <w:color w:val="auto"/>
        </w:rPr>
      </w:pPr>
    </w:p>
    <w:p w14:paraId="3AFFFA17" w14:textId="77777777" w:rsidR="00E40AC6" w:rsidRDefault="00E574CA" w:rsidP="00E40AC6">
      <w:pPr>
        <w:pStyle w:val="Heading2"/>
        <w:numPr>
          <w:ilvl w:val="0"/>
          <w:numId w:val="0"/>
        </w:numPr>
        <w:spacing w:line="360" w:lineRule="auto"/>
        <w:ind w:left="576"/>
        <w:rPr>
          <w:b w:val="0"/>
          <w:bCs w:val="0"/>
          <w:color w:val="auto"/>
        </w:rPr>
      </w:pPr>
      <w:r w:rsidRPr="00067EFA">
        <w:rPr>
          <w:b w:val="0"/>
          <w:bCs w:val="0"/>
          <w:color w:val="auto"/>
        </w:rPr>
        <w:br w:type="page"/>
      </w:r>
    </w:p>
    <w:p w14:paraId="092A24CB" w14:textId="77777777" w:rsidR="00F346E2" w:rsidRPr="00E40AC6" w:rsidRDefault="00F346E2" w:rsidP="00F346E2">
      <w:pPr>
        <w:pStyle w:val="Heading2"/>
        <w:rPr>
          <w:b w:val="0"/>
          <w:i w:val="0"/>
          <w:iCs w:val="0"/>
          <w:color w:val="17365D"/>
          <w:kern w:val="32"/>
          <w:sz w:val="32"/>
          <w:szCs w:val="32"/>
        </w:rPr>
      </w:pPr>
      <w:bookmarkStart w:id="29" w:name="_Toc280896690"/>
      <w:bookmarkStart w:id="30" w:name="_Toc280898554"/>
      <w:bookmarkStart w:id="31" w:name="_Toc34379029"/>
      <w:r>
        <w:rPr>
          <w:b w:val="0"/>
          <w:i w:val="0"/>
          <w:iCs w:val="0"/>
          <w:color w:val="17365D"/>
          <w:kern w:val="32"/>
          <w:sz w:val="32"/>
          <w:szCs w:val="32"/>
        </w:rPr>
        <w:lastRenderedPageBreak/>
        <w:t>Rollover Detection and Validation</w:t>
      </w:r>
      <w:bookmarkEnd w:id="29"/>
      <w:bookmarkEnd w:id="30"/>
      <w:bookmarkEnd w:id="31"/>
    </w:p>
    <w:p w14:paraId="30D22A75" w14:textId="77777777" w:rsidR="00F346E2" w:rsidRPr="00D70824" w:rsidRDefault="00F346E2" w:rsidP="00F346E2">
      <w:pPr>
        <w:pStyle w:val="Heading3"/>
        <w:spacing w:line="360" w:lineRule="auto"/>
        <w:jc w:val="both"/>
        <w:rPr>
          <w:b w:val="0"/>
          <w:color w:val="17365D"/>
        </w:rPr>
      </w:pPr>
      <w:bookmarkStart w:id="32" w:name="_Toc280896691"/>
      <w:bookmarkStart w:id="33" w:name="_Toc280898555"/>
      <w:bookmarkStart w:id="34" w:name="_Toc34379030"/>
      <w:r>
        <w:rPr>
          <w:b w:val="0"/>
          <w:color w:val="17365D"/>
        </w:rPr>
        <w:t>Rollover Detection</w:t>
      </w:r>
      <w:bookmarkEnd w:id="32"/>
      <w:bookmarkEnd w:id="33"/>
      <w:bookmarkEnd w:id="34"/>
    </w:p>
    <w:p w14:paraId="09B39283" w14:textId="77777777" w:rsidR="00F346E2" w:rsidRDefault="00F346E2" w:rsidP="00F346E2">
      <w:pPr>
        <w:spacing w:line="360" w:lineRule="auto"/>
        <w:jc w:val="both"/>
        <w:rPr>
          <w:color w:val="auto"/>
        </w:rPr>
      </w:pPr>
      <w:r>
        <w:rPr>
          <w:color w:val="auto"/>
        </w:rPr>
        <w:t>Following the submission of any meter read which passes registration and content validation the CMA will use the Rollover Detection Algorithm (RDA) (Appendix 2) to determine whether a meter rollover has occurred. The algorithm will return (internally to the Central System) one of three states:</w:t>
      </w:r>
    </w:p>
    <w:p w14:paraId="4908746B" w14:textId="77777777" w:rsidR="00F346E2" w:rsidRDefault="00F346E2" w:rsidP="00F346E2">
      <w:pPr>
        <w:numPr>
          <w:ilvl w:val="0"/>
          <w:numId w:val="27"/>
        </w:numPr>
        <w:spacing w:line="360" w:lineRule="auto"/>
        <w:jc w:val="both"/>
        <w:rPr>
          <w:color w:val="auto"/>
        </w:rPr>
      </w:pPr>
      <w:r>
        <w:rPr>
          <w:color w:val="auto"/>
        </w:rPr>
        <w:t>Not a rollover</w:t>
      </w:r>
    </w:p>
    <w:p w14:paraId="64671BFD" w14:textId="77777777" w:rsidR="00F346E2" w:rsidRDefault="00F346E2" w:rsidP="00F346E2">
      <w:pPr>
        <w:numPr>
          <w:ilvl w:val="0"/>
          <w:numId w:val="27"/>
        </w:numPr>
        <w:spacing w:line="360" w:lineRule="auto"/>
        <w:jc w:val="both"/>
        <w:rPr>
          <w:color w:val="auto"/>
        </w:rPr>
      </w:pPr>
      <w:r>
        <w:rPr>
          <w:color w:val="auto"/>
        </w:rPr>
        <w:t>Rollover</w:t>
      </w:r>
    </w:p>
    <w:p w14:paraId="62A9A10F" w14:textId="77777777" w:rsidR="00F346E2" w:rsidRDefault="00F346E2" w:rsidP="00F346E2">
      <w:pPr>
        <w:numPr>
          <w:ilvl w:val="0"/>
          <w:numId w:val="27"/>
        </w:numPr>
        <w:spacing w:line="360" w:lineRule="auto"/>
        <w:jc w:val="both"/>
        <w:rPr>
          <w:color w:val="auto"/>
        </w:rPr>
      </w:pPr>
      <w:r>
        <w:rPr>
          <w:color w:val="auto"/>
        </w:rPr>
        <w:t>Indeterminate</w:t>
      </w:r>
    </w:p>
    <w:p w14:paraId="2094A8B9" w14:textId="77777777" w:rsidR="00F346E2" w:rsidRPr="00D70824" w:rsidRDefault="00F346E2" w:rsidP="00F346E2">
      <w:pPr>
        <w:pStyle w:val="Heading3"/>
        <w:spacing w:line="360" w:lineRule="auto"/>
        <w:jc w:val="both"/>
        <w:rPr>
          <w:b w:val="0"/>
          <w:color w:val="17365D"/>
        </w:rPr>
      </w:pPr>
      <w:bookmarkStart w:id="35" w:name="_Toc280896692"/>
      <w:bookmarkStart w:id="36" w:name="_Toc280898556"/>
      <w:bookmarkStart w:id="37" w:name="_Toc34379031"/>
      <w:r>
        <w:rPr>
          <w:b w:val="0"/>
          <w:color w:val="17365D"/>
        </w:rPr>
        <w:t>Rollover Validation</w:t>
      </w:r>
      <w:bookmarkEnd w:id="35"/>
      <w:bookmarkEnd w:id="36"/>
      <w:bookmarkEnd w:id="37"/>
    </w:p>
    <w:p w14:paraId="021986BF" w14:textId="77777777" w:rsidR="00F346E2" w:rsidRDefault="00F346E2" w:rsidP="00F346E2">
      <w:pPr>
        <w:spacing w:line="360" w:lineRule="auto"/>
        <w:jc w:val="both"/>
        <w:rPr>
          <w:color w:val="auto"/>
        </w:rPr>
      </w:pPr>
      <w:r>
        <w:rPr>
          <w:color w:val="auto"/>
        </w:rPr>
        <w:t>The CMA will then compare the results of the Rollover Detection Algorithm with the Rollover Indicator optionally submitted with the meter read.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5"/>
        <w:gridCol w:w="2039"/>
        <w:gridCol w:w="2137"/>
        <w:gridCol w:w="2102"/>
      </w:tblGrid>
      <w:tr w:rsidR="00F346E2" w14:paraId="7515B0CE" w14:textId="77777777" w:rsidTr="00F346E2">
        <w:tc>
          <w:tcPr>
            <w:tcW w:w="1227" w:type="pct"/>
          </w:tcPr>
          <w:p w14:paraId="2852F015" w14:textId="77777777" w:rsidR="00F346E2" w:rsidRDefault="00F346E2" w:rsidP="00F346E2">
            <w:pPr>
              <w:contextualSpacing/>
              <w:rPr>
                <w:b/>
                <w:bCs/>
                <w:iCs/>
              </w:rPr>
            </w:pPr>
          </w:p>
        </w:tc>
        <w:tc>
          <w:tcPr>
            <w:tcW w:w="1206" w:type="pct"/>
          </w:tcPr>
          <w:p w14:paraId="10D10CEE" w14:textId="77777777" w:rsidR="00F346E2" w:rsidRPr="00CB3245" w:rsidRDefault="00F346E2" w:rsidP="00F346E2">
            <w:pPr>
              <w:contextualSpacing/>
              <w:rPr>
                <w:b/>
              </w:rPr>
            </w:pPr>
            <w:proofErr w:type="spellStart"/>
            <w:r w:rsidRPr="00CB3245">
              <w:rPr>
                <w:b/>
              </w:rPr>
              <w:t>Rollover_</w:t>
            </w:r>
            <w:r>
              <w:rPr>
                <w:b/>
              </w:rPr>
              <w:t>Indicator</w:t>
            </w:r>
            <w:proofErr w:type="spellEnd"/>
            <w:r w:rsidRPr="00CB3245">
              <w:rPr>
                <w:b/>
              </w:rPr>
              <w:t xml:space="preserve">: </w:t>
            </w:r>
            <w:r>
              <w:rPr>
                <w:b/>
              </w:rPr>
              <w:t>True</w:t>
            </w:r>
          </w:p>
        </w:tc>
        <w:tc>
          <w:tcPr>
            <w:tcW w:w="1294" w:type="pct"/>
          </w:tcPr>
          <w:p w14:paraId="3EE9D2E3" w14:textId="77777777" w:rsidR="00F346E2" w:rsidRPr="00CB3245" w:rsidRDefault="00F346E2" w:rsidP="00F346E2">
            <w:pPr>
              <w:contextualSpacing/>
              <w:rPr>
                <w:b/>
              </w:rPr>
            </w:pPr>
            <w:proofErr w:type="spellStart"/>
            <w:r w:rsidRPr="00CB3245">
              <w:rPr>
                <w:b/>
              </w:rPr>
              <w:t>Rollover_</w:t>
            </w:r>
            <w:r>
              <w:rPr>
                <w:b/>
              </w:rPr>
              <w:t>Indicator</w:t>
            </w:r>
            <w:proofErr w:type="spellEnd"/>
            <w:r w:rsidRPr="00CB3245">
              <w:rPr>
                <w:b/>
              </w:rPr>
              <w:t xml:space="preserve">: </w:t>
            </w:r>
            <w:r>
              <w:rPr>
                <w:b/>
              </w:rPr>
              <w:t>False</w:t>
            </w:r>
          </w:p>
        </w:tc>
        <w:tc>
          <w:tcPr>
            <w:tcW w:w="1273" w:type="pct"/>
          </w:tcPr>
          <w:p w14:paraId="2B4C32CC" w14:textId="77777777" w:rsidR="00F346E2" w:rsidRPr="00CB3245" w:rsidRDefault="00F346E2" w:rsidP="00F346E2">
            <w:pPr>
              <w:contextualSpacing/>
              <w:rPr>
                <w:b/>
              </w:rPr>
            </w:pPr>
            <w:proofErr w:type="spellStart"/>
            <w:r w:rsidRPr="00CB3245">
              <w:rPr>
                <w:b/>
              </w:rPr>
              <w:t>Rollover_</w:t>
            </w:r>
            <w:r>
              <w:rPr>
                <w:b/>
              </w:rPr>
              <w:t>Indicator</w:t>
            </w:r>
            <w:proofErr w:type="spellEnd"/>
          </w:p>
          <w:p w14:paraId="254577E7" w14:textId="77777777" w:rsidR="00F346E2" w:rsidRPr="00CB3245" w:rsidRDefault="00F346E2" w:rsidP="00F346E2">
            <w:pPr>
              <w:contextualSpacing/>
              <w:rPr>
                <w:b/>
              </w:rPr>
            </w:pPr>
            <w:r w:rsidRPr="00CB3245">
              <w:rPr>
                <w:b/>
              </w:rPr>
              <w:t>Not set</w:t>
            </w:r>
          </w:p>
        </w:tc>
      </w:tr>
      <w:tr w:rsidR="00F346E2" w14:paraId="7A4A2551" w14:textId="77777777" w:rsidTr="00F346E2">
        <w:tc>
          <w:tcPr>
            <w:tcW w:w="1227" w:type="pct"/>
          </w:tcPr>
          <w:p w14:paraId="5C2CD182" w14:textId="77777777" w:rsidR="00F346E2" w:rsidRDefault="00F346E2" w:rsidP="00F346E2">
            <w:pPr>
              <w:contextualSpacing/>
              <w:rPr>
                <w:b/>
              </w:rPr>
            </w:pPr>
            <w:r>
              <w:rPr>
                <w:b/>
              </w:rPr>
              <w:t>RDA</w:t>
            </w:r>
            <w:r w:rsidRPr="00CB3245">
              <w:rPr>
                <w:b/>
              </w:rPr>
              <w:t>: Rollover</w:t>
            </w:r>
          </w:p>
        </w:tc>
        <w:tc>
          <w:tcPr>
            <w:tcW w:w="1206" w:type="pct"/>
          </w:tcPr>
          <w:p w14:paraId="3E6E600A" w14:textId="77777777" w:rsidR="00F346E2" w:rsidRDefault="00F346E2" w:rsidP="00F346E2">
            <w:pPr>
              <w:contextualSpacing/>
            </w:pPr>
            <w:r>
              <w:t>AGREE</w:t>
            </w:r>
          </w:p>
          <w:p w14:paraId="2B67241E" w14:textId="77777777" w:rsidR="00F346E2" w:rsidRDefault="00F346E2" w:rsidP="00F346E2">
            <w:pPr>
              <w:contextualSpacing/>
            </w:pPr>
            <w:r>
              <w:t>Rollover Flag TRUE</w:t>
            </w:r>
          </w:p>
        </w:tc>
        <w:tc>
          <w:tcPr>
            <w:tcW w:w="1294" w:type="pct"/>
          </w:tcPr>
          <w:p w14:paraId="2EE16D7D" w14:textId="77777777" w:rsidR="00F346E2" w:rsidRDefault="00F346E2" w:rsidP="00F346E2">
            <w:pPr>
              <w:contextualSpacing/>
            </w:pPr>
            <w:r>
              <w:t>DISAGREE</w:t>
            </w:r>
          </w:p>
        </w:tc>
        <w:tc>
          <w:tcPr>
            <w:tcW w:w="1273" w:type="pct"/>
          </w:tcPr>
          <w:p w14:paraId="19321F0B" w14:textId="77777777" w:rsidR="00F346E2" w:rsidRDefault="00F346E2" w:rsidP="00F346E2">
            <w:pPr>
              <w:contextualSpacing/>
            </w:pPr>
            <w:r>
              <w:t>AGREE</w:t>
            </w:r>
          </w:p>
          <w:p w14:paraId="32DD992D" w14:textId="77777777" w:rsidR="00F346E2" w:rsidRDefault="00F346E2" w:rsidP="00F346E2">
            <w:pPr>
              <w:contextualSpacing/>
            </w:pPr>
            <w:r>
              <w:t>Rollover Flag TRUE</w:t>
            </w:r>
          </w:p>
        </w:tc>
      </w:tr>
      <w:tr w:rsidR="00F346E2" w14:paraId="0CF00854" w14:textId="77777777" w:rsidTr="00F346E2">
        <w:tc>
          <w:tcPr>
            <w:tcW w:w="1227" w:type="pct"/>
          </w:tcPr>
          <w:p w14:paraId="098689B1" w14:textId="77777777" w:rsidR="00F346E2" w:rsidRDefault="00F346E2" w:rsidP="00F346E2">
            <w:pPr>
              <w:contextualSpacing/>
              <w:rPr>
                <w:b/>
              </w:rPr>
            </w:pPr>
            <w:r>
              <w:rPr>
                <w:b/>
              </w:rPr>
              <w:t>RDA</w:t>
            </w:r>
            <w:r w:rsidRPr="00CB3245">
              <w:rPr>
                <w:b/>
              </w:rPr>
              <w:t>: Not Rollover</w:t>
            </w:r>
          </w:p>
        </w:tc>
        <w:tc>
          <w:tcPr>
            <w:tcW w:w="1206" w:type="pct"/>
          </w:tcPr>
          <w:p w14:paraId="095D091F" w14:textId="77777777" w:rsidR="00F346E2" w:rsidRDefault="00F346E2" w:rsidP="00F346E2">
            <w:pPr>
              <w:contextualSpacing/>
            </w:pPr>
            <w:r>
              <w:t>DISAGREE</w:t>
            </w:r>
          </w:p>
        </w:tc>
        <w:tc>
          <w:tcPr>
            <w:tcW w:w="1294" w:type="pct"/>
          </w:tcPr>
          <w:p w14:paraId="5133981E" w14:textId="77777777" w:rsidR="00F346E2" w:rsidRDefault="00F346E2" w:rsidP="00F346E2">
            <w:pPr>
              <w:contextualSpacing/>
            </w:pPr>
            <w:r>
              <w:t>AGREE</w:t>
            </w:r>
          </w:p>
          <w:p w14:paraId="435F9708" w14:textId="77777777" w:rsidR="00F346E2" w:rsidRDefault="00F346E2" w:rsidP="00F346E2">
            <w:pPr>
              <w:contextualSpacing/>
            </w:pPr>
            <w:r>
              <w:t>Rollover Flag FALSE</w:t>
            </w:r>
          </w:p>
        </w:tc>
        <w:tc>
          <w:tcPr>
            <w:tcW w:w="1273" w:type="pct"/>
          </w:tcPr>
          <w:p w14:paraId="4531E978" w14:textId="77777777" w:rsidR="00F346E2" w:rsidRDefault="00F346E2" w:rsidP="00F346E2">
            <w:pPr>
              <w:contextualSpacing/>
            </w:pPr>
            <w:r>
              <w:t>AGREE</w:t>
            </w:r>
          </w:p>
          <w:p w14:paraId="26D67916" w14:textId="77777777" w:rsidR="00F346E2" w:rsidRDefault="00F346E2" w:rsidP="00F346E2">
            <w:pPr>
              <w:contextualSpacing/>
            </w:pPr>
            <w:r>
              <w:t>Rollover Flag FALSE</w:t>
            </w:r>
          </w:p>
        </w:tc>
      </w:tr>
      <w:tr w:rsidR="00F346E2" w14:paraId="2A8BF29D" w14:textId="77777777" w:rsidTr="00F346E2">
        <w:tc>
          <w:tcPr>
            <w:tcW w:w="1227" w:type="pct"/>
          </w:tcPr>
          <w:p w14:paraId="6F7C2EFE" w14:textId="77777777" w:rsidR="00F346E2" w:rsidRDefault="00F346E2" w:rsidP="00F346E2">
            <w:pPr>
              <w:contextualSpacing/>
              <w:rPr>
                <w:b/>
              </w:rPr>
            </w:pPr>
            <w:r>
              <w:rPr>
                <w:b/>
              </w:rPr>
              <w:t>RDA</w:t>
            </w:r>
            <w:r w:rsidRPr="00CB3245">
              <w:rPr>
                <w:b/>
              </w:rPr>
              <w:t xml:space="preserve">: </w:t>
            </w:r>
            <w:r>
              <w:rPr>
                <w:b/>
              </w:rPr>
              <w:t>Indeterminate</w:t>
            </w:r>
          </w:p>
        </w:tc>
        <w:tc>
          <w:tcPr>
            <w:tcW w:w="1206" w:type="pct"/>
          </w:tcPr>
          <w:p w14:paraId="0A23B41F" w14:textId="77777777" w:rsidR="00F346E2" w:rsidRDefault="00F346E2" w:rsidP="00F346E2">
            <w:pPr>
              <w:contextualSpacing/>
            </w:pPr>
            <w:r>
              <w:t>AGREE</w:t>
            </w:r>
          </w:p>
          <w:p w14:paraId="16C1C7D4" w14:textId="77777777" w:rsidR="00F346E2" w:rsidRDefault="00F346E2" w:rsidP="00F346E2">
            <w:pPr>
              <w:contextualSpacing/>
            </w:pPr>
            <w:r>
              <w:t>Rollover Flag TRUE</w:t>
            </w:r>
          </w:p>
        </w:tc>
        <w:tc>
          <w:tcPr>
            <w:tcW w:w="1294" w:type="pct"/>
          </w:tcPr>
          <w:p w14:paraId="231BDD32" w14:textId="77777777" w:rsidR="00F346E2" w:rsidRDefault="00F346E2" w:rsidP="00F346E2">
            <w:pPr>
              <w:contextualSpacing/>
            </w:pPr>
            <w:r>
              <w:t>AGREE</w:t>
            </w:r>
          </w:p>
          <w:p w14:paraId="7F017E15" w14:textId="77777777" w:rsidR="00F346E2" w:rsidRDefault="00F346E2" w:rsidP="00F346E2">
            <w:pPr>
              <w:contextualSpacing/>
            </w:pPr>
            <w:r>
              <w:t>Rollover Flag FALSE</w:t>
            </w:r>
          </w:p>
        </w:tc>
        <w:tc>
          <w:tcPr>
            <w:tcW w:w="1273" w:type="pct"/>
          </w:tcPr>
          <w:p w14:paraId="774EF14C" w14:textId="77777777" w:rsidR="00F346E2" w:rsidRDefault="00F346E2" w:rsidP="00F346E2">
            <w:pPr>
              <w:contextualSpacing/>
            </w:pPr>
            <w:r>
              <w:t>QUERY</w:t>
            </w:r>
          </w:p>
        </w:tc>
      </w:tr>
    </w:tbl>
    <w:p w14:paraId="55E72A34" w14:textId="77777777" w:rsidR="00F346E2" w:rsidRDefault="00F346E2" w:rsidP="00F346E2">
      <w:pPr>
        <w:spacing w:line="360" w:lineRule="auto"/>
        <w:jc w:val="both"/>
        <w:rPr>
          <w:color w:val="auto"/>
        </w:rPr>
      </w:pPr>
    </w:p>
    <w:p w14:paraId="204AFD6F" w14:textId="77777777" w:rsidR="00F346E2" w:rsidRDefault="00F346E2" w:rsidP="00F346E2">
      <w:pPr>
        <w:spacing w:line="360" w:lineRule="auto"/>
        <w:jc w:val="both"/>
        <w:rPr>
          <w:color w:val="auto"/>
        </w:rPr>
      </w:pPr>
      <w:r>
        <w:rPr>
          <w:color w:val="auto"/>
        </w:rPr>
        <w:t xml:space="preserve">Where the result of the comparison process is either </w:t>
      </w:r>
    </w:p>
    <w:p w14:paraId="77E95E6B" w14:textId="77777777" w:rsidR="00F346E2" w:rsidRDefault="00F346E2" w:rsidP="00F346E2">
      <w:pPr>
        <w:numPr>
          <w:ilvl w:val="0"/>
          <w:numId w:val="28"/>
        </w:numPr>
        <w:spacing w:line="360" w:lineRule="auto"/>
        <w:jc w:val="both"/>
        <w:rPr>
          <w:color w:val="auto"/>
        </w:rPr>
      </w:pPr>
      <w:proofErr w:type="spellStart"/>
      <w:proofErr w:type="gramStart"/>
      <w:r>
        <w:rPr>
          <w:color w:val="auto"/>
        </w:rPr>
        <w:t>DISAGREE;or</w:t>
      </w:r>
      <w:proofErr w:type="spellEnd"/>
      <w:proofErr w:type="gramEnd"/>
    </w:p>
    <w:p w14:paraId="4ED81992" w14:textId="77777777" w:rsidR="00F346E2" w:rsidRDefault="00F346E2" w:rsidP="00F346E2">
      <w:pPr>
        <w:numPr>
          <w:ilvl w:val="0"/>
          <w:numId w:val="28"/>
        </w:numPr>
        <w:spacing w:line="360" w:lineRule="auto"/>
        <w:jc w:val="both"/>
        <w:rPr>
          <w:color w:val="auto"/>
        </w:rPr>
      </w:pPr>
      <w:r>
        <w:rPr>
          <w:color w:val="auto"/>
        </w:rPr>
        <w:t xml:space="preserve">QUERY </w:t>
      </w:r>
    </w:p>
    <w:p w14:paraId="5359C2B1" w14:textId="75107A71" w:rsidR="00F346E2" w:rsidRDefault="00F346E2" w:rsidP="00F346E2">
      <w:pPr>
        <w:spacing w:line="360" w:lineRule="auto"/>
        <w:jc w:val="both"/>
        <w:rPr>
          <w:color w:val="auto"/>
        </w:rPr>
      </w:pPr>
      <w:r>
        <w:rPr>
          <w:color w:val="auto"/>
        </w:rPr>
        <w:t xml:space="preserve">the CMA will reject the meter read and return either a T009.0 </w:t>
      </w:r>
      <w:r w:rsidR="00A075EE">
        <w:rPr>
          <w:color w:val="auto"/>
        </w:rPr>
        <w:t>(</w:t>
      </w:r>
      <w:r w:rsidR="00A075EE" w:rsidRPr="00A075EE">
        <w:rPr>
          <w:color w:val="auto"/>
        </w:rPr>
        <w:t>Notify Error/Acceptance (LP</w:t>
      </w:r>
      <w:proofErr w:type="gramStart"/>
      <w:r w:rsidR="00A075EE" w:rsidRPr="00A075EE">
        <w:rPr>
          <w:color w:val="auto"/>
        </w:rPr>
        <w:t xml:space="preserve">) </w:t>
      </w:r>
      <w:r w:rsidR="00A075EE">
        <w:rPr>
          <w:color w:val="auto"/>
        </w:rPr>
        <w:t>)</w:t>
      </w:r>
      <w:proofErr w:type="gramEnd"/>
      <w:r w:rsidR="005014C0">
        <w:rPr>
          <w:color w:val="auto"/>
        </w:rPr>
        <w:t xml:space="preserve"> </w:t>
      </w:r>
      <w:r>
        <w:rPr>
          <w:color w:val="auto"/>
        </w:rPr>
        <w:t>in the case of an LP read</w:t>
      </w:r>
      <w:r w:rsidR="005014C0">
        <w:rPr>
          <w:color w:val="auto"/>
        </w:rPr>
        <w:t>,</w:t>
      </w:r>
      <w:r>
        <w:rPr>
          <w:color w:val="auto"/>
        </w:rPr>
        <w:t xml:space="preserve"> or a T009.1 (</w:t>
      </w:r>
      <w:r w:rsidR="005014C0" w:rsidRPr="005014C0">
        <w:rPr>
          <w:color w:val="auto"/>
        </w:rPr>
        <w:t>Notify Error/Acceptance (</w:t>
      </w:r>
      <w:r w:rsidR="005014C0">
        <w:rPr>
          <w:color w:val="auto"/>
        </w:rPr>
        <w:t>SW</w:t>
      </w:r>
      <w:r w:rsidR="005014C0" w:rsidRPr="005014C0">
        <w:rPr>
          <w:color w:val="auto"/>
        </w:rPr>
        <w:t>)</w:t>
      </w:r>
      <w:r w:rsidR="005014C0">
        <w:rPr>
          <w:color w:val="auto"/>
        </w:rPr>
        <w:t xml:space="preserve"> </w:t>
      </w:r>
      <w:r>
        <w:rPr>
          <w:color w:val="auto"/>
        </w:rPr>
        <w:t xml:space="preserve">in the case of an SW read containing the error codes </w:t>
      </w:r>
    </w:p>
    <w:p w14:paraId="358ED32C" w14:textId="77777777" w:rsidR="00F346E2" w:rsidRDefault="00F346E2" w:rsidP="00F346E2">
      <w:pPr>
        <w:numPr>
          <w:ilvl w:val="0"/>
          <w:numId w:val="29"/>
        </w:numPr>
        <w:spacing w:line="360" w:lineRule="auto"/>
        <w:jc w:val="both"/>
        <w:rPr>
          <w:color w:val="auto"/>
        </w:rPr>
      </w:pPr>
      <w:proofErr w:type="spellStart"/>
      <w:proofErr w:type="gramStart"/>
      <w:r>
        <w:rPr>
          <w:color w:val="auto"/>
        </w:rPr>
        <w:t>EE:Central</w:t>
      </w:r>
      <w:proofErr w:type="spellEnd"/>
      <w:proofErr w:type="gramEnd"/>
      <w:r>
        <w:rPr>
          <w:color w:val="auto"/>
        </w:rPr>
        <w:t xml:space="preserve"> Systems disagree with the Rollover Indicator provided; or </w:t>
      </w:r>
    </w:p>
    <w:p w14:paraId="434814C7" w14:textId="77777777" w:rsidR="00F346E2" w:rsidRDefault="00F346E2" w:rsidP="00F346E2">
      <w:pPr>
        <w:numPr>
          <w:ilvl w:val="0"/>
          <w:numId w:val="29"/>
        </w:numPr>
        <w:spacing w:line="360" w:lineRule="auto"/>
        <w:jc w:val="both"/>
        <w:rPr>
          <w:color w:val="auto"/>
        </w:rPr>
      </w:pPr>
      <w:proofErr w:type="spellStart"/>
      <w:proofErr w:type="gramStart"/>
      <w:r>
        <w:rPr>
          <w:color w:val="auto"/>
        </w:rPr>
        <w:t>EF:Unable</w:t>
      </w:r>
      <w:proofErr w:type="spellEnd"/>
      <w:proofErr w:type="gramEnd"/>
      <w:r>
        <w:rPr>
          <w:color w:val="auto"/>
        </w:rPr>
        <w:t xml:space="preserve"> to determine the Rollover Status. Please supply Rollover Indicator</w:t>
      </w:r>
    </w:p>
    <w:p w14:paraId="3F51EF4F" w14:textId="77777777" w:rsidR="00F346E2" w:rsidRDefault="00F346E2" w:rsidP="00F346E2">
      <w:pPr>
        <w:spacing w:line="360" w:lineRule="auto"/>
        <w:rPr>
          <w:color w:val="auto"/>
        </w:rPr>
      </w:pPr>
      <w:r>
        <w:rPr>
          <w:color w:val="auto"/>
        </w:rPr>
        <w:t>respectively.</w:t>
      </w:r>
    </w:p>
    <w:p w14:paraId="45567B72" w14:textId="77777777" w:rsidR="00F346E2" w:rsidRDefault="00F346E2" w:rsidP="00F346E2">
      <w:pPr>
        <w:spacing w:line="360" w:lineRule="auto"/>
        <w:rPr>
          <w:color w:val="auto"/>
        </w:rPr>
      </w:pPr>
    </w:p>
    <w:p w14:paraId="21CAA4C6" w14:textId="77777777" w:rsidR="00F346E2" w:rsidRDefault="00F346E2" w:rsidP="00F346E2">
      <w:pPr>
        <w:spacing w:line="360" w:lineRule="auto"/>
        <w:rPr>
          <w:color w:val="auto"/>
        </w:rPr>
      </w:pPr>
      <w:r>
        <w:rPr>
          <w:color w:val="auto"/>
        </w:rPr>
        <w:t xml:space="preserve">For the avoidance of doubt, where the CMA rejects a meter read </w:t>
      </w:r>
      <w:proofErr w:type="gramStart"/>
      <w:r>
        <w:rPr>
          <w:color w:val="auto"/>
        </w:rPr>
        <w:t>as a result of</w:t>
      </w:r>
      <w:proofErr w:type="gramEnd"/>
      <w:r>
        <w:rPr>
          <w:color w:val="auto"/>
        </w:rPr>
        <w:t xml:space="preserve"> either DISAGREE or QUERY, the CMA will not retain a copy of the meter read. Subsequent submissions of the same meter read would therefore not be considered in respect for either duplicate checking or as a potential re-read.</w:t>
      </w:r>
    </w:p>
    <w:p w14:paraId="76200A08" w14:textId="77777777" w:rsidR="00F346E2" w:rsidRDefault="00F346E2" w:rsidP="00F346E2">
      <w:pPr>
        <w:spacing w:line="360" w:lineRule="auto"/>
        <w:rPr>
          <w:color w:val="auto"/>
        </w:rPr>
      </w:pPr>
    </w:p>
    <w:p w14:paraId="462DC766" w14:textId="77777777" w:rsidR="00F346E2" w:rsidRDefault="00F346E2" w:rsidP="00F346E2">
      <w:pPr>
        <w:spacing w:line="360" w:lineRule="auto"/>
        <w:rPr>
          <w:color w:val="auto"/>
        </w:rPr>
      </w:pPr>
      <w:r>
        <w:rPr>
          <w:color w:val="auto"/>
        </w:rPr>
        <w:t xml:space="preserve">Where the results of the comparison process </w:t>
      </w:r>
      <w:proofErr w:type="gramStart"/>
      <w:r>
        <w:rPr>
          <w:color w:val="auto"/>
        </w:rPr>
        <w:t>is</w:t>
      </w:r>
      <w:proofErr w:type="gramEnd"/>
    </w:p>
    <w:p w14:paraId="65475C82" w14:textId="77777777" w:rsidR="00F346E2" w:rsidRDefault="00F346E2" w:rsidP="00F346E2">
      <w:pPr>
        <w:numPr>
          <w:ilvl w:val="0"/>
          <w:numId w:val="30"/>
        </w:numPr>
        <w:spacing w:line="360" w:lineRule="auto"/>
        <w:rPr>
          <w:color w:val="auto"/>
        </w:rPr>
      </w:pPr>
      <w:r>
        <w:rPr>
          <w:color w:val="auto"/>
        </w:rPr>
        <w:t>AGREE</w:t>
      </w:r>
    </w:p>
    <w:p w14:paraId="7DB4D9DD" w14:textId="14362EE7" w:rsidR="00F346E2" w:rsidRDefault="00F346E2" w:rsidP="00F346E2">
      <w:pPr>
        <w:spacing w:line="360" w:lineRule="auto"/>
        <w:rPr>
          <w:color w:val="auto"/>
        </w:rPr>
      </w:pPr>
      <w:r>
        <w:rPr>
          <w:color w:val="auto"/>
        </w:rPr>
        <w:lastRenderedPageBreak/>
        <w:t>the CMA will</w:t>
      </w:r>
      <w:r w:rsidR="00CA4406">
        <w:rPr>
          <w:color w:val="auto"/>
        </w:rPr>
        <w:t xml:space="preserve"> </w:t>
      </w:r>
      <w:r>
        <w:rPr>
          <w:color w:val="auto"/>
        </w:rPr>
        <w:t>set the Rollover Flag based upon the table above, record that the candidate meter read has been submitted (to allow potential future meter re-reads</w:t>
      </w:r>
      <w:proofErr w:type="gramStart"/>
      <w:r>
        <w:rPr>
          <w:color w:val="auto"/>
        </w:rPr>
        <w:t>),and</w:t>
      </w:r>
      <w:proofErr w:type="gramEnd"/>
      <w:r>
        <w:rPr>
          <w:color w:val="auto"/>
        </w:rPr>
        <w:t xml:space="preserve"> proceed to volume validation.</w:t>
      </w:r>
    </w:p>
    <w:p w14:paraId="1E16F00B" w14:textId="77777777" w:rsidR="00E574CA" w:rsidRPr="00E40AC6" w:rsidRDefault="00E574CA" w:rsidP="00E40AC6">
      <w:pPr>
        <w:pStyle w:val="Heading2"/>
        <w:rPr>
          <w:b w:val="0"/>
          <w:i w:val="0"/>
          <w:iCs w:val="0"/>
          <w:color w:val="17365D"/>
          <w:kern w:val="32"/>
          <w:sz w:val="32"/>
          <w:szCs w:val="32"/>
        </w:rPr>
      </w:pPr>
      <w:bookmarkStart w:id="38" w:name="_Toc34379032"/>
      <w:r w:rsidRPr="00E40AC6">
        <w:rPr>
          <w:b w:val="0"/>
          <w:i w:val="0"/>
          <w:iCs w:val="0"/>
          <w:color w:val="17365D"/>
          <w:kern w:val="32"/>
          <w:sz w:val="32"/>
          <w:szCs w:val="32"/>
        </w:rPr>
        <w:t>Volume Validation</w:t>
      </w:r>
      <w:bookmarkEnd w:id="38"/>
    </w:p>
    <w:p w14:paraId="71039A1A" w14:textId="77777777" w:rsidR="00E40AC6" w:rsidRPr="00E40AC6" w:rsidRDefault="00E40AC6" w:rsidP="00E40AC6"/>
    <w:p w14:paraId="323BDBEB" w14:textId="77777777" w:rsidR="00F346E2" w:rsidRDefault="00F346E2" w:rsidP="00F346E2">
      <w:pPr>
        <w:spacing w:line="360" w:lineRule="auto"/>
        <w:jc w:val="both"/>
        <w:rPr>
          <w:color w:val="auto"/>
        </w:rPr>
      </w:pPr>
      <w:bookmarkStart w:id="39" w:name="_Toc166910083"/>
      <w:bookmarkStart w:id="40" w:name="_Toc166911576"/>
      <w:r>
        <w:rPr>
          <w:color w:val="auto"/>
        </w:rPr>
        <w:t xml:space="preserve">The CMA will calculate the Candidate </w:t>
      </w:r>
      <w:r w:rsidRPr="00067EFA">
        <w:rPr>
          <w:color w:val="auto"/>
        </w:rPr>
        <w:t xml:space="preserve">Daily Volume supplied to a meter in relation to a Supply Point </w:t>
      </w:r>
      <w:r>
        <w:rPr>
          <w:color w:val="auto"/>
        </w:rPr>
        <w:t>as:</w:t>
      </w:r>
    </w:p>
    <w:p w14:paraId="3D70A59B" w14:textId="77777777" w:rsidR="00F346E2" w:rsidRDefault="00F346E2" w:rsidP="00F346E2">
      <w:pPr>
        <w:spacing w:line="360" w:lineRule="auto"/>
        <w:jc w:val="center"/>
        <w:rPr>
          <w:color w:val="auto"/>
        </w:rPr>
      </w:pPr>
      <w:r w:rsidRPr="0063291F">
        <w:rPr>
          <w:position w:val="-30"/>
          <w:lang w:val="en-IE"/>
        </w:rPr>
        <w:object w:dxaOrig="2960" w:dyaOrig="720" w14:anchorId="0FB443CB">
          <v:shape id="_x0000_i1027" type="#_x0000_t75" style="width:151.8pt;height:36.6pt" o:ole="">
            <v:imagedata r:id="rId16" o:title=""/>
          </v:shape>
          <o:OLEObject Type="Embed" ProgID="Equation.3" ShapeID="_x0000_i1027" DrawAspect="Content" ObjectID="_1726607016" r:id="rId17"/>
        </w:object>
      </w:r>
    </w:p>
    <w:p w14:paraId="258DFFFB" w14:textId="77777777" w:rsidR="00F346E2" w:rsidRDefault="00F346E2" w:rsidP="00F346E2">
      <w:pPr>
        <w:spacing w:line="360" w:lineRule="auto"/>
        <w:jc w:val="both"/>
        <w:rPr>
          <w:color w:val="auto"/>
        </w:rPr>
      </w:pPr>
      <w:proofErr w:type="gramStart"/>
      <w:r>
        <w:rPr>
          <w:color w:val="auto"/>
        </w:rPr>
        <w:t>where</w:t>
      </w:r>
      <w:proofErr w:type="gramEnd"/>
    </w:p>
    <w:p w14:paraId="53A1FD66" w14:textId="77777777" w:rsidR="00F346E2" w:rsidRDefault="00F346E2" w:rsidP="00F346E2">
      <w:pPr>
        <w:spacing w:before="100" w:line="360" w:lineRule="auto"/>
      </w:pPr>
      <w:r w:rsidRPr="0063291F">
        <w:rPr>
          <w:i/>
        </w:rPr>
        <w:t>R</w:t>
      </w:r>
      <w:r w:rsidRPr="0063291F">
        <w:rPr>
          <w:i/>
          <w:vertAlign w:val="subscript"/>
        </w:rPr>
        <w:t>1</w:t>
      </w:r>
      <w:r>
        <w:t xml:space="preserve"> is the value shown in the submitted Meter </w:t>
      </w:r>
      <w:proofErr w:type="gramStart"/>
      <w:r>
        <w:t>Read;</w:t>
      </w:r>
      <w:proofErr w:type="gramEnd"/>
      <w:r>
        <w:t xml:space="preserve"> </w:t>
      </w:r>
    </w:p>
    <w:p w14:paraId="08831B42" w14:textId="7F01CA8F" w:rsidR="00F346E2" w:rsidRPr="00031D7A" w:rsidRDefault="00CA4406" w:rsidP="00F346E2">
      <w:pPr>
        <w:spacing w:before="100" w:line="360" w:lineRule="auto"/>
      </w:pPr>
      <w:r>
        <w:rPr>
          <w:i/>
        </w:rPr>
        <w:t>F</w:t>
      </w:r>
      <w:r w:rsidR="00F346E2">
        <w:rPr>
          <w:i/>
        </w:rPr>
        <w:t>lag</w:t>
      </w:r>
      <w:r w:rsidR="00B52CA0">
        <w:rPr>
          <w:i/>
        </w:rPr>
        <w:t xml:space="preserve"> </w:t>
      </w:r>
      <w:r w:rsidR="00F346E2">
        <w:t>has the value 1 if the Rollover Flag determined in accordance with Section 2.2 is True; and</w:t>
      </w:r>
      <w:r w:rsidR="00B52CA0">
        <w:t xml:space="preserve"> </w:t>
      </w:r>
      <w:r w:rsidR="00F346E2">
        <w:rPr>
          <w:i/>
        </w:rPr>
        <w:t xml:space="preserve">flag </w:t>
      </w:r>
      <w:r w:rsidR="00F346E2">
        <w:t xml:space="preserve">has the value 0 if the Rollover Flag is </w:t>
      </w:r>
      <w:proofErr w:type="gramStart"/>
      <w:r w:rsidR="00F346E2">
        <w:t>False;</w:t>
      </w:r>
      <w:proofErr w:type="gramEnd"/>
    </w:p>
    <w:p w14:paraId="28B9675A" w14:textId="77777777" w:rsidR="00F346E2" w:rsidRDefault="00F346E2" w:rsidP="00F346E2">
      <w:pPr>
        <w:spacing w:before="100" w:line="360" w:lineRule="auto"/>
      </w:pPr>
      <w:r w:rsidRPr="0063291F">
        <w:rPr>
          <w:i/>
        </w:rPr>
        <w:t>R</w:t>
      </w:r>
      <w:r>
        <w:rPr>
          <w:i/>
          <w:vertAlign w:val="subscript"/>
        </w:rPr>
        <w:t>0</w:t>
      </w:r>
      <w:r>
        <w:t xml:space="preserve"> is the value shown in the previous Meter </w:t>
      </w:r>
      <w:proofErr w:type="gramStart"/>
      <w:r>
        <w:t>Read;</w:t>
      </w:r>
      <w:proofErr w:type="gramEnd"/>
    </w:p>
    <w:p w14:paraId="6BBEC042" w14:textId="77777777" w:rsidR="00F346E2" w:rsidRDefault="00F346E2" w:rsidP="00F346E2">
      <w:pPr>
        <w:spacing w:before="100" w:line="360" w:lineRule="auto"/>
      </w:pPr>
      <w:r>
        <w:rPr>
          <w:i/>
        </w:rPr>
        <w:t>D</w:t>
      </w:r>
      <w:r w:rsidRPr="0063291F">
        <w:rPr>
          <w:i/>
          <w:vertAlign w:val="subscript"/>
        </w:rPr>
        <w:t>1</w:t>
      </w:r>
      <w:r>
        <w:t xml:space="preserve"> is the date of the submitted Meter Read; and</w:t>
      </w:r>
    </w:p>
    <w:p w14:paraId="0FE298A5" w14:textId="77777777" w:rsidR="00F346E2" w:rsidRDefault="00F346E2" w:rsidP="00F346E2">
      <w:pPr>
        <w:spacing w:before="100" w:line="360" w:lineRule="auto"/>
      </w:pPr>
      <w:r>
        <w:rPr>
          <w:i/>
        </w:rPr>
        <w:t>D</w:t>
      </w:r>
      <w:r>
        <w:rPr>
          <w:i/>
          <w:vertAlign w:val="subscript"/>
        </w:rPr>
        <w:t>0</w:t>
      </w:r>
      <w:r>
        <w:t xml:space="preserve"> is the date of the previous Meter Read.</w:t>
      </w:r>
    </w:p>
    <w:p w14:paraId="03069E61" w14:textId="77777777" w:rsidR="00F346E2" w:rsidRDefault="00F346E2" w:rsidP="00F346E2">
      <w:pPr>
        <w:spacing w:before="100" w:line="360" w:lineRule="auto"/>
      </w:pPr>
    </w:p>
    <w:p w14:paraId="2FF697B3" w14:textId="77777777" w:rsidR="00F346E2" w:rsidRPr="00067EFA" w:rsidRDefault="00F346E2" w:rsidP="00F346E2">
      <w:pPr>
        <w:spacing w:line="360" w:lineRule="auto"/>
        <w:jc w:val="both"/>
        <w:rPr>
          <w:color w:val="auto"/>
        </w:rPr>
      </w:pPr>
      <w:r>
        <w:rPr>
          <w:color w:val="auto"/>
        </w:rPr>
        <w:t xml:space="preserve">and </w:t>
      </w:r>
      <w:r w:rsidRPr="00067EFA">
        <w:rPr>
          <w:color w:val="auto"/>
        </w:rPr>
        <w:t xml:space="preserve">will validate the Meter Read submitted to it in respect of that meter. The CMA will not carry out such validation in respect of Type I, Type O and Type Y Meter Reads, because there will no relevant </w:t>
      </w:r>
      <w:r>
        <w:rPr>
          <w:color w:val="auto"/>
        </w:rPr>
        <w:t xml:space="preserve">Candidate </w:t>
      </w:r>
      <w:r w:rsidRPr="00067EFA">
        <w:rPr>
          <w:color w:val="auto"/>
        </w:rPr>
        <w:t xml:space="preserve">Daily Volume associated to these. </w:t>
      </w:r>
    </w:p>
    <w:p w14:paraId="22268B2B" w14:textId="77777777" w:rsidR="00E574CA" w:rsidRPr="00D70824" w:rsidRDefault="00E574CA" w:rsidP="00E574CA">
      <w:pPr>
        <w:pStyle w:val="Heading3"/>
        <w:spacing w:line="360" w:lineRule="auto"/>
        <w:jc w:val="both"/>
        <w:rPr>
          <w:b w:val="0"/>
          <w:color w:val="17365D"/>
        </w:rPr>
      </w:pPr>
      <w:bookmarkStart w:id="41" w:name="_Toc34379033"/>
      <w:r w:rsidRPr="00D70824">
        <w:rPr>
          <w:b w:val="0"/>
          <w:color w:val="17365D"/>
        </w:rPr>
        <w:t>Threshold Validation</w:t>
      </w:r>
      <w:bookmarkEnd w:id="39"/>
      <w:bookmarkEnd w:id="40"/>
      <w:bookmarkEnd w:id="41"/>
    </w:p>
    <w:p w14:paraId="3BB5B2A2" w14:textId="77777777" w:rsidR="00E574CA" w:rsidRPr="00067EFA" w:rsidRDefault="00E574CA" w:rsidP="00E574CA">
      <w:pPr>
        <w:spacing w:line="360" w:lineRule="auto"/>
        <w:jc w:val="both"/>
        <w:rPr>
          <w:color w:val="auto"/>
        </w:rPr>
      </w:pPr>
      <w:r w:rsidRPr="00067EFA">
        <w:rPr>
          <w:color w:val="auto"/>
        </w:rPr>
        <w:t xml:space="preserve">The CMA will check the value of the </w:t>
      </w:r>
      <w:r w:rsidR="00F346E2">
        <w:rPr>
          <w:color w:val="auto"/>
        </w:rPr>
        <w:t>Candidate</w:t>
      </w:r>
      <w:r w:rsidRPr="00067EFA">
        <w:rPr>
          <w:color w:val="auto"/>
        </w:rPr>
        <w:t xml:space="preserve"> Daily Volume calculated for a meter relating to a Supply Point using the formulae below. The read submission will either be accepted with an OK response or rejected with an error code as per the following table.</w:t>
      </w:r>
    </w:p>
    <w:p w14:paraId="4492CBAA" w14:textId="77777777" w:rsidR="00E574CA" w:rsidRPr="00067EFA" w:rsidRDefault="00E574CA" w:rsidP="00E574CA">
      <w:pPr>
        <w:spacing w:line="360" w:lineRule="auto"/>
        <w:jc w:val="both"/>
        <w:rPr>
          <w:color w:val="auto"/>
        </w:rPr>
      </w:pPr>
    </w:p>
    <w:p w14:paraId="4E9C184A" w14:textId="77777777" w:rsidR="00E574CA" w:rsidRPr="00067EFA" w:rsidRDefault="00E574CA" w:rsidP="00E574CA">
      <w:pPr>
        <w:spacing w:line="360" w:lineRule="auto"/>
        <w:jc w:val="both"/>
        <w:rPr>
          <w:color w:val="auto"/>
        </w:rPr>
      </w:pPr>
      <w:r w:rsidRPr="00067EFA">
        <w:rPr>
          <w:color w:val="auto"/>
        </w:rPr>
        <w:t>Where:</w:t>
      </w:r>
    </w:p>
    <w:p w14:paraId="555CBF6D" w14:textId="77777777" w:rsidR="00E574CA" w:rsidRPr="00067EFA" w:rsidRDefault="00F346E2" w:rsidP="00E574CA">
      <w:pPr>
        <w:spacing w:line="360" w:lineRule="auto"/>
        <w:jc w:val="both"/>
        <w:rPr>
          <w:color w:val="auto"/>
        </w:rPr>
      </w:pPr>
      <w:r>
        <w:rPr>
          <w:i/>
          <w:color w:val="auto"/>
        </w:rPr>
        <w:t>C</w:t>
      </w:r>
      <w:r w:rsidR="00B94602" w:rsidRPr="00B94602">
        <w:rPr>
          <w:i/>
          <w:color w:val="auto"/>
        </w:rPr>
        <w:t>DV</w:t>
      </w:r>
      <w:r w:rsidR="00B94602" w:rsidRPr="00067EFA">
        <w:rPr>
          <w:color w:val="auto"/>
        </w:rPr>
        <w:t xml:space="preserve"> </w:t>
      </w:r>
      <w:r w:rsidR="00E574CA" w:rsidRPr="00067EFA">
        <w:rPr>
          <w:color w:val="auto"/>
        </w:rPr>
        <w:t xml:space="preserve">is the </w:t>
      </w:r>
      <w:r>
        <w:rPr>
          <w:color w:val="auto"/>
        </w:rPr>
        <w:t>Candidate</w:t>
      </w:r>
      <w:r w:rsidR="00E574CA" w:rsidRPr="00067EFA">
        <w:rPr>
          <w:color w:val="auto"/>
        </w:rPr>
        <w:t xml:space="preserve"> Daily Volume in m</w:t>
      </w:r>
      <w:r w:rsidR="00E574CA" w:rsidRPr="00067EFA">
        <w:rPr>
          <w:color w:val="auto"/>
          <w:vertAlign w:val="superscript"/>
        </w:rPr>
        <w:t xml:space="preserve">3 </w:t>
      </w:r>
      <w:r w:rsidR="00C80851">
        <w:rPr>
          <w:color w:val="auto"/>
        </w:rPr>
        <w:t>computed using the new candidate meter read; a</w:t>
      </w:r>
      <w:r w:rsidR="00E574CA" w:rsidRPr="00067EFA">
        <w:rPr>
          <w:color w:val="auto"/>
        </w:rPr>
        <w:t xml:space="preserve">nd </w:t>
      </w:r>
    </w:p>
    <w:p w14:paraId="62288BB1" w14:textId="77777777" w:rsidR="00E574CA" w:rsidRDefault="00C80851" w:rsidP="00E574CA">
      <w:pPr>
        <w:spacing w:line="360" w:lineRule="auto"/>
        <w:jc w:val="both"/>
        <w:rPr>
          <w:color w:val="auto"/>
        </w:rPr>
      </w:pPr>
      <w:r>
        <w:rPr>
          <w:color w:val="auto"/>
        </w:rPr>
        <w:t>PEDV</w:t>
      </w:r>
      <w:r w:rsidRPr="00067EFA">
        <w:rPr>
          <w:color w:val="auto"/>
        </w:rPr>
        <w:t xml:space="preserve"> </w:t>
      </w:r>
      <w:r w:rsidR="00E574CA" w:rsidRPr="00067EFA">
        <w:rPr>
          <w:color w:val="auto"/>
        </w:rPr>
        <w:t xml:space="preserve">is </w:t>
      </w:r>
      <w:r>
        <w:rPr>
          <w:color w:val="auto"/>
        </w:rPr>
        <w:t xml:space="preserve">the </w:t>
      </w:r>
      <w:r w:rsidR="00891B58">
        <w:rPr>
          <w:color w:val="auto"/>
        </w:rPr>
        <w:t xml:space="preserve">latest </w:t>
      </w:r>
      <w:r>
        <w:rPr>
          <w:color w:val="auto"/>
        </w:rPr>
        <w:t xml:space="preserve">Prior </w:t>
      </w:r>
      <w:r w:rsidR="00E574CA" w:rsidRPr="00067EFA">
        <w:rPr>
          <w:color w:val="auto"/>
        </w:rPr>
        <w:t>Estimated Daily Volume in m</w:t>
      </w:r>
      <w:r w:rsidR="00E574CA" w:rsidRPr="00067EFA">
        <w:rPr>
          <w:color w:val="auto"/>
          <w:vertAlign w:val="superscript"/>
        </w:rPr>
        <w:t>3</w:t>
      </w:r>
      <w:r>
        <w:rPr>
          <w:color w:val="auto"/>
        </w:rPr>
        <w:t xml:space="preserve"> </w:t>
      </w:r>
      <w:r w:rsidR="00AE229F">
        <w:rPr>
          <w:color w:val="auto"/>
        </w:rPr>
        <w:t xml:space="preserve">for the same period </w:t>
      </w:r>
      <w:r>
        <w:rPr>
          <w:color w:val="auto"/>
        </w:rPr>
        <w:t xml:space="preserve">computed using the </w:t>
      </w:r>
      <w:r w:rsidR="00AE229F">
        <w:rPr>
          <w:color w:val="auto"/>
        </w:rPr>
        <w:t xml:space="preserve">previously accepted </w:t>
      </w:r>
      <w:r>
        <w:rPr>
          <w:color w:val="auto"/>
        </w:rPr>
        <w:t>meter read</w:t>
      </w:r>
      <w:r w:rsidR="00AE229F">
        <w:rPr>
          <w:color w:val="auto"/>
        </w:rPr>
        <w:t>s</w:t>
      </w:r>
      <w:r w:rsidR="00D70824">
        <w:rPr>
          <w:color w:val="auto"/>
        </w:rPr>
        <w:t>.</w:t>
      </w:r>
    </w:p>
    <w:p w14:paraId="4883F000" w14:textId="77777777" w:rsidR="00F346E2" w:rsidRDefault="00F346E2" w:rsidP="00E574CA">
      <w:pPr>
        <w:spacing w:line="360" w:lineRule="auto"/>
        <w:jc w:val="both"/>
        <w:rPr>
          <w:color w:val="auto"/>
        </w:rPr>
      </w:pPr>
    </w:p>
    <w:p w14:paraId="089AFCA8" w14:textId="77777777" w:rsidR="00F346E2" w:rsidRDefault="00F346E2" w:rsidP="00E574CA">
      <w:pPr>
        <w:spacing w:line="360" w:lineRule="auto"/>
        <w:jc w:val="both"/>
        <w:rPr>
          <w:color w:val="auto"/>
        </w:rPr>
      </w:pPr>
      <w:r>
        <w:rPr>
          <w:color w:val="auto"/>
        </w:rPr>
        <w:t>Note that in calculating the CDV and PEDV values in respect of volume validation, no account is taken of either temporary disconnection or vacancy.</w:t>
      </w:r>
    </w:p>
    <w:p w14:paraId="3CDB658A" w14:textId="77777777" w:rsidR="00F346E2" w:rsidRDefault="00F346E2" w:rsidP="00E574CA">
      <w:pPr>
        <w:spacing w:line="360" w:lineRule="auto"/>
        <w:jc w:val="both"/>
        <w:rPr>
          <w:color w:val="auto"/>
        </w:rPr>
      </w:pPr>
    </w:p>
    <w:p w14:paraId="47D334ED" w14:textId="77777777" w:rsidR="00F346E2" w:rsidRDefault="00F346E2" w:rsidP="00E574CA">
      <w:pPr>
        <w:spacing w:line="360" w:lineRule="auto"/>
        <w:jc w:val="both"/>
        <w:rPr>
          <w:color w:val="auto"/>
        </w:rPr>
      </w:pPr>
    </w:p>
    <w:p w14:paraId="0CA2411E" w14:textId="77777777" w:rsidR="00F346E2" w:rsidRDefault="00F346E2" w:rsidP="00E574CA">
      <w:pPr>
        <w:spacing w:line="360" w:lineRule="auto"/>
        <w:jc w:val="both"/>
        <w:rPr>
          <w:color w:val="auto"/>
        </w:rPr>
      </w:pPr>
    </w:p>
    <w:p w14:paraId="47A8C748" w14:textId="77777777" w:rsidR="00F346E2" w:rsidRPr="00067EFA" w:rsidRDefault="00F346E2" w:rsidP="00E574CA">
      <w:pPr>
        <w:spacing w:line="360" w:lineRule="auto"/>
        <w:jc w:val="both"/>
        <w:rPr>
          <w:color w:val="auto"/>
        </w:rPr>
      </w:pPr>
    </w:p>
    <w:p w14:paraId="30F1F584" w14:textId="77777777" w:rsidR="00E574CA" w:rsidRPr="00067EFA" w:rsidRDefault="00E574CA" w:rsidP="00E574CA">
      <w:pPr>
        <w:rPr>
          <w:color w:val="auto"/>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tblCellMar>
        <w:tblLook w:val="04A0" w:firstRow="1" w:lastRow="0" w:firstColumn="1" w:lastColumn="0" w:noHBand="0" w:noVBand="1"/>
      </w:tblPr>
      <w:tblGrid>
        <w:gridCol w:w="1418"/>
        <w:gridCol w:w="3543"/>
        <w:gridCol w:w="2835"/>
      </w:tblGrid>
      <w:tr w:rsidR="00E574CA" w:rsidRPr="00067EFA" w14:paraId="750A36FB" w14:textId="77777777" w:rsidTr="00E574CA">
        <w:trPr>
          <w:trHeight w:val="336"/>
        </w:trPr>
        <w:tc>
          <w:tcPr>
            <w:tcW w:w="1418" w:type="dxa"/>
            <w:vAlign w:val="center"/>
          </w:tcPr>
          <w:p w14:paraId="4D64930F" w14:textId="77777777" w:rsidR="00E574CA" w:rsidRPr="00067EFA" w:rsidRDefault="00C80851" w:rsidP="00E574CA">
            <w:pPr>
              <w:rPr>
                <w:b/>
                <w:bCs/>
                <w:color w:val="auto"/>
              </w:rPr>
            </w:pPr>
            <w:r>
              <w:rPr>
                <w:b/>
                <w:bCs/>
                <w:color w:val="auto"/>
              </w:rPr>
              <w:t>PEDV</w:t>
            </w:r>
            <w:r w:rsidRPr="00067EFA">
              <w:rPr>
                <w:b/>
                <w:bCs/>
                <w:color w:val="auto"/>
              </w:rPr>
              <w:t xml:space="preserve"> </w:t>
            </w:r>
            <w:r w:rsidR="00E574CA" w:rsidRPr="00067EFA">
              <w:rPr>
                <w:b/>
                <w:bCs/>
                <w:color w:val="auto"/>
              </w:rPr>
              <w:t>Value</w:t>
            </w:r>
          </w:p>
        </w:tc>
        <w:tc>
          <w:tcPr>
            <w:tcW w:w="3543" w:type="dxa"/>
            <w:vAlign w:val="center"/>
          </w:tcPr>
          <w:p w14:paraId="266A7294" w14:textId="77777777" w:rsidR="00E574CA" w:rsidRPr="00067EFA" w:rsidRDefault="00C7571E" w:rsidP="00E574CA">
            <w:pPr>
              <w:jc w:val="center"/>
              <w:rPr>
                <w:b/>
                <w:bCs/>
                <w:color w:val="auto"/>
              </w:rPr>
            </w:pPr>
            <w:r>
              <w:rPr>
                <w:b/>
                <w:bCs/>
                <w:color w:val="auto"/>
              </w:rPr>
              <w:t>C</w:t>
            </w:r>
            <w:r w:rsidR="00C80851">
              <w:rPr>
                <w:b/>
                <w:bCs/>
                <w:color w:val="auto"/>
              </w:rPr>
              <w:t>DV</w:t>
            </w:r>
            <w:r w:rsidR="00C80851" w:rsidRPr="00067EFA">
              <w:rPr>
                <w:b/>
                <w:bCs/>
                <w:color w:val="auto"/>
              </w:rPr>
              <w:t xml:space="preserve"> </w:t>
            </w:r>
            <w:r w:rsidR="00E574CA" w:rsidRPr="00067EFA">
              <w:rPr>
                <w:b/>
                <w:bCs/>
                <w:color w:val="auto"/>
              </w:rPr>
              <w:t>Value</w:t>
            </w:r>
          </w:p>
        </w:tc>
        <w:tc>
          <w:tcPr>
            <w:tcW w:w="2835" w:type="dxa"/>
            <w:vAlign w:val="center"/>
          </w:tcPr>
          <w:p w14:paraId="5CBA6038" w14:textId="77777777" w:rsidR="00E574CA" w:rsidRPr="00067EFA" w:rsidRDefault="00E574CA" w:rsidP="00E574CA">
            <w:pPr>
              <w:jc w:val="center"/>
              <w:rPr>
                <w:b/>
                <w:bCs/>
                <w:color w:val="auto"/>
              </w:rPr>
            </w:pPr>
            <w:r w:rsidRPr="00067EFA">
              <w:rPr>
                <w:b/>
                <w:bCs/>
                <w:color w:val="auto"/>
              </w:rPr>
              <w:t xml:space="preserve">Acceptance (OK) or Error Return </w:t>
            </w:r>
            <w:proofErr w:type="gramStart"/>
            <w:r w:rsidRPr="00067EFA">
              <w:rPr>
                <w:b/>
                <w:bCs/>
                <w:color w:val="auto"/>
              </w:rPr>
              <w:t>Code  as</w:t>
            </w:r>
            <w:proofErr w:type="gramEnd"/>
            <w:r w:rsidRPr="00067EFA">
              <w:rPr>
                <w:b/>
                <w:bCs/>
                <w:color w:val="auto"/>
              </w:rPr>
              <w:t xml:space="preserve"> per D4004</w:t>
            </w:r>
          </w:p>
        </w:tc>
      </w:tr>
      <w:tr w:rsidR="00E574CA" w:rsidRPr="00067EFA" w14:paraId="0558BD1A" w14:textId="77777777" w:rsidTr="00E574CA">
        <w:trPr>
          <w:trHeight w:val="336"/>
        </w:trPr>
        <w:tc>
          <w:tcPr>
            <w:tcW w:w="1418" w:type="dxa"/>
            <w:vMerge w:val="restart"/>
          </w:tcPr>
          <w:p w14:paraId="23EC37F1" w14:textId="77777777" w:rsidR="00E574CA" w:rsidRPr="00067EFA" w:rsidRDefault="00C80851" w:rsidP="00E574CA">
            <w:pPr>
              <w:tabs>
                <w:tab w:val="center" w:pos="4153"/>
                <w:tab w:val="right" w:pos="8306"/>
              </w:tabs>
              <w:rPr>
                <w:color w:val="auto"/>
              </w:rPr>
            </w:pPr>
            <w:r>
              <w:rPr>
                <w:color w:val="auto"/>
              </w:rPr>
              <w:t>PEDV</w:t>
            </w:r>
            <w:r w:rsidRPr="00067EFA">
              <w:rPr>
                <w:color w:val="auto"/>
              </w:rPr>
              <w:t xml:space="preserve"> </w:t>
            </w:r>
            <w:r w:rsidR="00E574CA" w:rsidRPr="00067EFA">
              <w:rPr>
                <w:color w:val="auto"/>
              </w:rPr>
              <w:t>&lt;=0</w:t>
            </w:r>
          </w:p>
        </w:tc>
        <w:tc>
          <w:tcPr>
            <w:tcW w:w="3543" w:type="dxa"/>
            <w:vAlign w:val="center"/>
          </w:tcPr>
          <w:p w14:paraId="382ADCA9"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True</w:t>
            </w:r>
          </w:p>
        </w:tc>
        <w:tc>
          <w:tcPr>
            <w:tcW w:w="2835" w:type="dxa"/>
            <w:vAlign w:val="center"/>
          </w:tcPr>
          <w:p w14:paraId="5F601D81" w14:textId="77777777" w:rsidR="00E574CA" w:rsidRPr="00067EFA" w:rsidRDefault="00E574CA" w:rsidP="00E574CA">
            <w:pPr>
              <w:tabs>
                <w:tab w:val="center" w:pos="4153"/>
                <w:tab w:val="right" w:pos="8306"/>
              </w:tabs>
              <w:jc w:val="center"/>
              <w:rPr>
                <w:i/>
                <w:iCs/>
                <w:color w:val="auto"/>
              </w:rPr>
            </w:pPr>
            <w:r w:rsidRPr="00067EFA">
              <w:rPr>
                <w:i/>
                <w:iCs/>
                <w:color w:val="auto"/>
              </w:rPr>
              <w:t>OK</w:t>
            </w:r>
          </w:p>
        </w:tc>
      </w:tr>
      <w:tr w:rsidR="00E574CA" w:rsidRPr="00067EFA" w14:paraId="3D684738" w14:textId="77777777" w:rsidTr="00E574CA">
        <w:trPr>
          <w:trHeight w:val="336"/>
        </w:trPr>
        <w:tc>
          <w:tcPr>
            <w:tcW w:w="1418" w:type="dxa"/>
            <w:vMerge/>
          </w:tcPr>
          <w:p w14:paraId="385B3CC0" w14:textId="77777777" w:rsidR="00E574CA" w:rsidRPr="00067EFA" w:rsidRDefault="00E574CA" w:rsidP="00E574CA">
            <w:pPr>
              <w:tabs>
                <w:tab w:val="center" w:pos="4153"/>
                <w:tab w:val="right" w:pos="8306"/>
              </w:tabs>
              <w:rPr>
                <w:color w:val="auto"/>
              </w:rPr>
            </w:pPr>
          </w:p>
        </w:tc>
        <w:tc>
          <w:tcPr>
            <w:tcW w:w="3543" w:type="dxa"/>
            <w:vAlign w:val="center"/>
          </w:tcPr>
          <w:p w14:paraId="1F367555"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False</w:t>
            </w:r>
          </w:p>
        </w:tc>
        <w:tc>
          <w:tcPr>
            <w:tcW w:w="2835" w:type="dxa"/>
            <w:vAlign w:val="center"/>
          </w:tcPr>
          <w:p w14:paraId="074000B8" w14:textId="77777777" w:rsidR="00E574CA" w:rsidRPr="00067EFA" w:rsidRDefault="00E574CA" w:rsidP="00E574CA">
            <w:pPr>
              <w:tabs>
                <w:tab w:val="center" w:pos="4153"/>
                <w:tab w:val="right" w:pos="8306"/>
              </w:tabs>
              <w:jc w:val="center"/>
              <w:rPr>
                <w:i/>
                <w:iCs/>
                <w:color w:val="auto"/>
              </w:rPr>
            </w:pPr>
            <w:r w:rsidRPr="00067EFA">
              <w:rPr>
                <w:i/>
                <w:iCs/>
                <w:color w:val="auto"/>
              </w:rPr>
              <w:t>BZ</w:t>
            </w:r>
          </w:p>
        </w:tc>
      </w:tr>
      <w:tr w:rsidR="00E574CA" w:rsidRPr="00067EFA" w14:paraId="298ACE13" w14:textId="77777777" w:rsidTr="00E574CA">
        <w:trPr>
          <w:trHeight w:val="336"/>
        </w:trPr>
        <w:tc>
          <w:tcPr>
            <w:tcW w:w="1418" w:type="dxa"/>
            <w:vMerge/>
          </w:tcPr>
          <w:p w14:paraId="648107E8" w14:textId="77777777" w:rsidR="00E574CA" w:rsidRPr="00067EFA" w:rsidRDefault="00E574CA" w:rsidP="00E574CA">
            <w:pPr>
              <w:tabs>
                <w:tab w:val="center" w:pos="4153"/>
                <w:tab w:val="right" w:pos="8306"/>
              </w:tabs>
              <w:rPr>
                <w:color w:val="auto"/>
              </w:rPr>
            </w:pPr>
          </w:p>
        </w:tc>
        <w:tc>
          <w:tcPr>
            <w:tcW w:w="3543" w:type="dxa"/>
            <w:vAlign w:val="center"/>
          </w:tcPr>
          <w:p w14:paraId="451943F2" w14:textId="77777777" w:rsidR="00E574CA" w:rsidRPr="00067EFA" w:rsidRDefault="00E574CA" w:rsidP="00C80851">
            <w:pPr>
              <w:tabs>
                <w:tab w:val="center" w:pos="4153"/>
                <w:tab w:val="right" w:pos="8306"/>
              </w:tabs>
              <w:rPr>
                <w:color w:val="auto"/>
              </w:rPr>
            </w:pPr>
            <w:r w:rsidRPr="00067EFA">
              <w:rPr>
                <w:color w:val="auto"/>
              </w:rPr>
              <w:t xml:space="preserve">-3 &lt; </w:t>
            </w:r>
            <w:r w:rsidR="00C7571E">
              <w:rPr>
                <w:color w:val="auto"/>
              </w:rPr>
              <w:t>C</w:t>
            </w:r>
            <w:r w:rsidR="00C80851">
              <w:rPr>
                <w:color w:val="auto"/>
              </w:rPr>
              <w:t>DV</w:t>
            </w:r>
            <w:r w:rsidR="00C80851" w:rsidRPr="00067EFA">
              <w:rPr>
                <w:color w:val="auto"/>
              </w:rPr>
              <w:t xml:space="preserve"> </w:t>
            </w:r>
            <w:r w:rsidRPr="00067EFA">
              <w:rPr>
                <w:color w:val="auto"/>
              </w:rPr>
              <w:t>&lt;0</w:t>
            </w:r>
          </w:p>
        </w:tc>
        <w:tc>
          <w:tcPr>
            <w:tcW w:w="2835" w:type="dxa"/>
            <w:vAlign w:val="center"/>
          </w:tcPr>
          <w:p w14:paraId="75506DA2" w14:textId="77777777" w:rsidR="00E574CA" w:rsidRPr="00067EFA" w:rsidRDefault="00E574CA" w:rsidP="00E574CA">
            <w:pPr>
              <w:tabs>
                <w:tab w:val="center" w:pos="4153"/>
                <w:tab w:val="right" w:pos="8306"/>
              </w:tabs>
              <w:jc w:val="center"/>
              <w:rPr>
                <w:i/>
                <w:iCs/>
                <w:color w:val="auto"/>
              </w:rPr>
            </w:pPr>
            <w:r w:rsidRPr="00067EFA">
              <w:rPr>
                <w:i/>
                <w:iCs/>
                <w:color w:val="auto"/>
              </w:rPr>
              <w:t>BN</w:t>
            </w:r>
          </w:p>
        </w:tc>
      </w:tr>
      <w:tr w:rsidR="00E574CA" w:rsidRPr="00067EFA" w14:paraId="101D43C6" w14:textId="77777777" w:rsidTr="00E574CA">
        <w:trPr>
          <w:trHeight w:val="336"/>
        </w:trPr>
        <w:tc>
          <w:tcPr>
            <w:tcW w:w="1418" w:type="dxa"/>
            <w:vMerge/>
          </w:tcPr>
          <w:p w14:paraId="4D1069DF" w14:textId="77777777" w:rsidR="00E574CA" w:rsidRPr="00067EFA" w:rsidRDefault="00E574CA" w:rsidP="00E574CA">
            <w:pPr>
              <w:tabs>
                <w:tab w:val="center" w:pos="4153"/>
                <w:tab w:val="right" w:pos="8306"/>
              </w:tabs>
              <w:rPr>
                <w:color w:val="auto"/>
              </w:rPr>
            </w:pPr>
          </w:p>
        </w:tc>
        <w:tc>
          <w:tcPr>
            <w:tcW w:w="3543" w:type="dxa"/>
            <w:vAlign w:val="center"/>
          </w:tcPr>
          <w:p w14:paraId="09BA67FB"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&lt;= -3</w:t>
            </w:r>
          </w:p>
        </w:tc>
        <w:tc>
          <w:tcPr>
            <w:tcW w:w="2835" w:type="dxa"/>
            <w:vAlign w:val="center"/>
          </w:tcPr>
          <w:p w14:paraId="4F33C51A" w14:textId="77777777" w:rsidR="00E574CA" w:rsidRPr="00067EFA" w:rsidRDefault="00E574CA" w:rsidP="00E574CA">
            <w:pPr>
              <w:tabs>
                <w:tab w:val="center" w:pos="4153"/>
                <w:tab w:val="right" w:pos="8306"/>
              </w:tabs>
              <w:jc w:val="center"/>
              <w:rPr>
                <w:i/>
                <w:iCs/>
                <w:color w:val="auto"/>
              </w:rPr>
            </w:pPr>
            <w:r w:rsidRPr="00067EFA">
              <w:rPr>
                <w:i/>
                <w:iCs/>
                <w:color w:val="auto"/>
              </w:rPr>
              <w:t>BV</w:t>
            </w:r>
          </w:p>
        </w:tc>
      </w:tr>
      <w:tr w:rsidR="00E574CA" w:rsidRPr="00067EFA" w14:paraId="4643BAAC" w14:textId="77777777" w:rsidTr="00E574CA">
        <w:trPr>
          <w:trHeight w:val="336"/>
        </w:trPr>
        <w:tc>
          <w:tcPr>
            <w:tcW w:w="1418" w:type="dxa"/>
            <w:vMerge/>
          </w:tcPr>
          <w:p w14:paraId="4DBDC7CA" w14:textId="77777777" w:rsidR="00E574CA" w:rsidRPr="00067EFA" w:rsidRDefault="00E574CA" w:rsidP="00E574CA">
            <w:pPr>
              <w:tabs>
                <w:tab w:val="center" w:pos="4153"/>
                <w:tab w:val="right" w:pos="8306"/>
              </w:tabs>
              <w:rPr>
                <w:color w:val="auto"/>
              </w:rPr>
            </w:pPr>
          </w:p>
        </w:tc>
        <w:tc>
          <w:tcPr>
            <w:tcW w:w="3543" w:type="dxa"/>
            <w:vAlign w:val="center"/>
          </w:tcPr>
          <w:p w14:paraId="04A66774" w14:textId="50E0E493" w:rsidR="00E574CA" w:rsidRPr="00067EFA" w:rsidRDefault="00E574CA" w:rsidP="00C80851">
            <w:pPr>
              <w:tabs>
                <w:tab w:val="center" w:pos="4153"/>
                <w:tab w:val="right" w:pos="8306"/>
              </w:tabs>
              <w:rPr>
                <w:color w:val="auto"/>
              </w:rPr>
            </w:pPr>
          </w:p>
        </w:tc>
        <w:tc>
          <w:tcPr>
            <w:tcW w:w="2835" w:type="dxa"/>
            <w:vAlign w:val="center"/>
          </w:tcPr>
          <w:p w14:paraId="7EDB8329" w14:textId="3049D029" w:rsidR="00E574CA" w:rsidRPr="00067EFA" w:rsidRDefault="00E574CA" w:rsidP="00E574CA">
            <w:pPr>
              <w:tabs>
                <w:tab w:val="center" w:pos="4153"/>
                <w:tab w:val="right" w:pos="8306"/>
              </w:tabs>
              <w:jc w:val="center"/>
              <w:rPr>
                <w:i/>
                <w:iCs/>
                <w:color w:val="auto"/>
              </w:rPr>
            </w:pPr>
          </w:p>
        </w:tc>
      </w:tr>
      <w:tr w:rsidR="00E574CA" w:rsidRPr="00067EFA" w14:paraId="7A9A7CEC" w14:textId="77777777" w:rsidTr="00E574CA">
        <w:trPr>
          <w:trHeight w:val="336"/>
        </w:trPr>
        <w:tc>
          <w:tcPr>
            <w:tcW w:w="1418" w:type="dxa"/>
            <w:vMerge w:val="restart"/>
          </w:tcPr>
          <w:p w14:paraId="2F5D3F36" w14:textId="77777777" w:rsidR="00E574CA" w:rsidRPr="00067EFA" w:rsidRDefault="00E574CA" w:rsidP="00E574CA">
            <w:pPr>
              <w:tabs>
                <w:tab w:val="center" w:pos="4153"/>
                <w:tab w:val="right" w:pos="8306"/>
              </w:tabs>
              <w:rPr>
                <w:color w:val="auto"/>
              </w:rPr>
            </w:pPr>
            <w:r w:rsidRPr="00067EFA">
              <w:rPr>
                <w:color w:val="auto"/>
              </w:rPr>
              <w:t xml:space="preserve">0 &lt; </w:t>
            </w:r>
            <w:r w:rsidR="00C80851">
              <w:rPr>
                <w:color w:val="auto"/>
              </w:rPr>
              <w:t>PEDV</w:t>
            </w:r>
          </w:p>
          <w:p w14:paraId="274ED595" w14:textId="77777777" w:rsidR="00E574CA" w:rsidRPr="00067EFA" w:rsidRDefault="00E574CA" w:rsidP="00E574CA">
            <w:pPr>
              <w:tabs>
                <w:tab w:val="center" w:pos="4153"/>
                <w:tab w:val="right" w:pos="8306"/>
              </w:tabs>
              <w:rPr>
                <w:color w:val="auto"/>
              </w:rPr>
            </w:pPr>
          </w:p>
        </w:tc>
        <w:tc>
          <w:tcPr>
            <w:tcW w:w="3543" w:type="dxa"/>
            <w:vAlign w:val="center"/>
          </w:tcPr>
          <w:p w14:paraId="16647C3D"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True</w:t>
            </w:r>
          </w:p>
        </w:tc>
        <w:tc>
          <w:tcPr>
            <w:tcW w:w="2835" w:type="dxa"/>
            <w:vAlign w:val="center"/>
          </w:tcPr>
          <w:p w14:paraId="27FEF219" w14:textId="77777777" w:rsidR="00E574CA" w:rsidRPr="00067EFA" w:rsidRDefault="00E574CA" w:rsidP="00E574CA">
            <w:pPr>
              <w:tabs>
                <w:tab w:val="center" w:pos="4153"/>
                <w:tab w:val="right" w:pos="8306"/>
              </w:tabs>
              <w:jc w:val="center"/>
              <w:rPr>
                <w:i/>
                <w:iCs/>
                <w:color w:val="auto"/>
              </w:rPr>
            </w:pPr>
            <w:r w:rsidRPr="00067EFA">
              <w:rPr>
                <w:i/>
                <w:iCs/>
                <w:color w:val="auto"/>
              </w:rPr>
              <w:t>OK</w:t>
            </w:r>
          </w:p>
        </w:tc>
      </w:tr>
      <w:tr w:rsidR="00E574CA" w:rsidRPr="00067EFA" w14:paraId="20EFABC9" w14:textId="77777777" w:rsidTr="00E574CA">
        <w:trPr>
          <w:trHeight w:val="336"/>
        </w:trPr>
        <w:tc>
          <w:tcPr>
            <w:tcW w:w="1418" w:type="dxa"/>
            <w:vMerge/>
          </w:tcPr>
          <w:p w14:paraId="13B773C1" w14:textId="77777777" w:rsidR="00E574CA" w:rsidRPr="00067EFA" w:rsidRDefault="00E574CA" w:rsidP="00E574CA">
            <w:pPr>
              <w:tabs>
                <w:tab w:val="center" w:pos="4153"/>
                <w:tab w:val="right" w:pos="8306"/>
              </w:tabs>
              <w:rPr>
                <w:color w:val="auto"/>
              </w:rPr>
            </w:pPr>
          </w:p>
        </w:tc>
        <w:tc>
          <w:tcPr>
            <w:tcW w:w="3543" w:type="dxa"/>
            <w:vAlign w:val="center"/>
          </w:tcPr>
          <w:p w14:paraId="7FE07D10"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0; SPID Vacant = False</w:t>
            </w:r>
          </w:p>
        </w:tc>
        <w:tc>
          <w:tcPr>
            <w:tcW w:w="2835" w:type="dxa"/>
            <w:vAlign w:val="center"/>
          </w:tcPr>
          <w:p w14:paraId="622AD9BA" w14:textId="77777777" w:rsidR="00E574CA" w:rsidRPr="00067EFA" w:rsidRDefault="00E574CA" w:rsidP="00E574CA">
            <w:pPr>
              <w:tabs>
                <w:tab w:val="center" w:pos="4153"/>
                <w:tab w:val="right" w:pos="8306"/>
              </w:tabs>
              <w:jc w:val="center"/>
              <w:rPr>
                <w:i/>
                <w:iCs/>
                <w:color w:val="auto"/>
              </w:rPr>
            </w:pPr>
            <w:r w:rsidRPr="00067EFA">
              <w:rPr>
                <w:i/>
                <w:iCs/>
                <w:color w:val="auto"/>
              </w:rPr>
              <w:t>BZ</w:t>
            </w:r>
          </w:p>
        </w:tc>
      </w:tr>
      <w:tr w:rsidR="00E574CA" w:rsidRPr="00067EFA" w14:paraId="661D9A11" w14:textId="77777777" w:rsidTr="00E574CA">
        <w:trPr>
          <w:trHeight w:val="336"/>
        </w:trPr>
        <w:tc>
          <w:tcPr>
            <w:tcW w:w="1418" w:type="dxa"/>
            <w:vMerge/>
          </w:tcPr>
          <w:p w14:paraId="259DF11F" w14:textId="77777777" w:rsidR="00E574CA" w:rsidRPr="00067EFA" w:rsidRDefault="00E574CA" w:rsidP="00E574CA">
            <w:pPr>
              <w:tabs>
                <w:tab w:val="center" w:pos="4153"/>
                <w:tab w:val="right" w:pos="8306"/>
              </w:tabs>
              <w:rPr>
                <w:color w:val="auto"/>
              </w:rPr>
            </w:pPr>
          </w:p>
        </w:tc>
        <w:tc>
          <w:tcPr>
            <w:tcW w:w="3543" w:type="dxa"/>
            <w:vAlign w:val="center"/>
          </w:tcPr>
          <w:p w14:paraId="37380775" w14:textId="77777777" w:rsidR="00E574CA" w:rsidRPr="00067EFA" w:rsidRDefault="00E574CA" w:rsidP="00C80851">
            <w:pPr>
              <w:tabs>
                <w:tab w:val="center" w:pos="4153"/>
                <w:tab w:val="right" w:pos="8306"/>
              </w:tabs>
              <w:rPr>
                <w:color w:val="auto"/>
              </w:rPr>
            </w:pPr>
            <w:r w:rsidRPr="00067EFA">
              <w:rPr>
                <w:color w:val="auto"/>
              </w:rPr>
              <w:t xml:space="preserve">-3 &lt; </w:t>
            </w:r>
            <w:r w:rsidR="00C7571E">
              <w:rPr>
                <w:color w:val="auto"/>
              </w:rPr>
              <w:t>C</w:t>
            </w:r>
            <w:r w:rsidR="00C80851">
              <w:rPr>
                <w:color w:val="auto"/>
              </w:rPr>
              <w:t>DV</w:t>
            </w:r>
            <w:r w:rsidR="00C80851" w:rsidRPr="00067EFA">
              <w:rPr>
                <w:color w:val="auto"/>
              </w:rPr>
              <w:t xml:space="preserve"> </w:t>
            </w:r>
            <w:r w:rsidRPr="00067EFA">
              <w:rPr>
                <w:color w:val="auto"/>
              </w:rPr>
              <w:t>&lt; 0</w:t>
            </w:r>
          </w:p>
        </w:tc>
        <w:tc>
          <w:tcPr>
            <w:tcW w:w="2835" w:type="dxa"/>
            <w:vAlign w:val="center"/>
          </w:tcPr>
          <w:p w14:paraId="7B82DB22" w14:textId="77777777" w:rsidR="00E574CA" w:rsidRPr="00067EFA" w:rsidRDefault="00E574CA" w:rsidP="00E574CA">
            <w:pPr>
              <w:tabs>
                <w:tab w:val="center" w:pos="4153"/>
                <w:tab w:val="right" w:pos="8306"/>
              </w:tabs>
              <w:jc w:val="center"/>
              <w:rPr>
                <w:i/>
                <w:iCs/>
                <w:color w:val="auto"/>
              </w:rPr>
            </w:pPr>
            <w:r w:rsidRPr="00067EFA">
              <w:rPr>
                <w:i/>
                <w:iCs/>
                <w:color w:val="auto"/>
              </w:rPr>
              <w:t>BN</w:t>
            </w:r>
          </w:p>
        </w:tc>
      </w:tr>
      <w:tr w:rsidR="00E574CA" w:rsidRPr="00067EFA" w14:paraId="4FE91D69" w14:textId="77777777" w:rsidTr="00E574CA">
        <w:trPr>
          <w:trHeight w:val="336"/>
        </w:trPr>
        <w:tc>
          <w:tcPr>
            <w:tcW w:w="1418" w:type="dxa"/>
            <w:vMerge/>
          </w:tcPr>
          <w:p w14:paraId="18AC5B9D" w14:textId="77777777" w:rsidR="00E574CA" w:rsidRPr="00067EFA" w:rsidRDefault="00E574CA" w:rsidP="00E574CA">
            <w:pPr>
              <w:tabs>
                <w:tab w:val="center" w:pos="4153"/>
                <w:tab w:val="right" w:pos="8306"/>
              </w:tabs>
              <w:rPr>
                <w:color w:val="auto"/>
              </w:rPr>
            </w:pPr>
          </w:p>
        </w:tc>
        <w:tc>
          <w:tcPr>
            <w:tcW w:w="3543" w:type="dxa"/>
            <w:vAlign w:val="center"/>
          </w:tcPr>
          <w:p w14:paraId="27435CEB" w14:textId="77777777" w:rsidR="00E574CA" w:rsidRPr="00067EFA" w:rsidRDefault="00C7571E" w:rsidP="00E574CA">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&lt;= -3</w:t>
            </w:r>
          </w:p>
        </w:tc>
        <w:tc>
          <w:tcPr>
            <w:tcW w:w="2835" w:type="dxa"/>
            <w:vAlign w:val="center"/>
          </w:tcPr>
          <w:p w14:paraId="5E5076C4" w14:textId="77777777" w:rsidR="00E574CA" w:rsidRPr="00067EFA" w:rsidRDefault="00E574CA" w:rsidP="00E574CA">
            <w:pPr>
              <w:tabs>
                <w:tab w:val="center" w:pos="4153"/>
                <w:tab w:val="right" w:pos="8306"/>
              </w:tabs>
              <w:jc w:val="center"/>
              <w:rPr>
                <w:i/>
                <w:iCs/>
                <w:color w:val="auto"/>
              </w:rPr>
            </w:pPr>
            <w:r w:rsidRPr="00067EFA">
              <w:rPr>
                <w:i/>
                <w:iCs/>
                <w:color w:val="auto"/>
              </w:rPr>
              <w:t>BV</w:t>
            </w:r>
          </w:p>
        </w:tc>
      </w:tr>
      <w:tr w:rsidR="00E574CA" w:rsidRPr="00067EFA" w14:paraId="482D0E0B" w14:textId="77777777" w:rsidTr="00E574CA">
        <w:trPr>
          <w:trHeight w:val="336"/>
        </w:trPr>
        <w:tc>
          <w:tcPr>
            <w:tcW w:w="1418" w:type="dxa"/>
            <w:vMerge/>
          </w:tcPr>
          <w:p w14:paraId="3D1A27AD" w14:textId="77777777" w:rsidR="00E574CA" w:rsidRPr="00067EFA" w:rsidRDefault="00E574CA" w:rsidP="00E574CA">
            <w:pPr>
              <w:tabs>
                <w:tab w:val="center" w:pos="4153"/>
                <w:tab w:val="right" w:pos="8306"/>
              </w:tabs>
              <w:rPr>
                <w:color w:val="auto"/>
              </w:rPr>
            </w:pPr>
          </w:p>
        </w:tc>
        <w:tc>
          <w:tcPr>
            <w:tcW w:w="3543" w:type="dxa"/>
            <w:vAlign w:val="center"/>
          </w:tcPr>
          <w:p w14:paraId="2F70EC38" w14:textId="77777777" w:rsidR="00E574CA" w:rsidRPr="00067EFA" w:rsidRDefault="00C7571E" w:rsidP="00C80851">
            <w:pPr>
              <w:tabs>
                <w:tab w:val="center" w:pos="4153"/>
                <w:tab w:val="right" w:pos="8306"/>
              </w:tabs>
              <w:rPr>
                <w:color w:val="auto"/>
              </w:rPr>
            </w:pPr>
            <w:r>
              <w:rPr>
                <w:color w:val="auto"/>
              </w:rPr>
              <w:t>C</w:t>
            </w:r>
            <w:r w:rsidR="00C80851">
              <w:rPr>
                <w:color w:val="auto"/>
              </w:rPr>
              <w:t>DV</w:t>
            </w:r>
            <w:r w:rsidR="00C80851" w:rsidRPr="00067EFA">
              <w:rPr>
                <w:color w:val="auto"/>
              </w:rPr>
              <w:t xml:space="preserve"> </w:t>
            </w:r>
            <w:r w:rsidR="00E574CA" w:rsidRPr="00067EFA">
              <w:rPr>
                <w:color w:val="auto"/>
              </w:rPr>
              <w:t xml:space="preserve">&lt; 0.2 * </w:t>
            </w:r>
            <w:r w:rsidR="00C80851">
              <w:rPr>
                <w:color w:val="auto"/>
              </w:rPr>
              <w:t>PEDV</w:t>
            </w:r>
          </w:p>
        </w:tc>
        <w:tc>
          <w:tcPr>
            <w:tcW w:w="2835" w:type="dxa"/>
            <w:vAlign w:val="center"/>
          </w:tcPr>
          <w:p w14:paraId="1A22E80E" w14:textId="77777777" w:rsidR="00E574CA" w:rsidRPr="00067EFA" w:rsidRDefault="00E574CA" w:rsidP="00E574CA">
            <w:pPr>
              <w:tabs>
                <w:tab w:val="center" w:pos="4153"/>
                <w:tab w:val="right" w:pos="8306"/>
              </w:tabs>
              <w:jc w:val="center"/>
              <w:rPr>
                <w:i/>
                <w:iCs/>
                <w:color w:val="auto"/>
              </w:rPr>
            </w:pPr>
            <w:r w:rsidRPr="00067EFA">
              <w:rPr>
                <w:i/>
                <w:iCs/>
                <w:color w:val="auto"/>
              </w:rPr>
              <w:t>BL</w:t>
            </w:r>
          </w:p>
        </w:tc>
      </w:tr>
      <w:tr w:rsidR="00E574CA" w:rsidRPr="00067EFA" w14:paraId="49BED73B" w14:textId="77777777" w:rsidTr="00E574CA">
        <w:trPr>
          <w:trHeight w:val="336"/>
        </w:trPr>
        <w:tc>
          <w:tcPr>
            <w:tcW w:w="1418" w:type="dxa"/>
            <w:vMerge/>
          </w:tcPr>
          <w:p w14:paraId="0380953D" w14:textId="77777777" w:rsidR="00E574CA" w:rsidRPr="00067EFA" w:rsidRDefault="00E574CA" w:rsidP="00E574CA">
            <w:pPr>
              <w:tabs>
                <w:tab w:val="center" w:pos="4153"/>
                <w:tab w:val="right" w:pos="8306"/>
              </w:tabs>
              <w:rPr>
                <w:color w:val="auto"/>
              </w:rPr>
            </w:pPr>
          </w:p>
        </w:tc>
        <w:tc>
          <w:tcPr>
            <w:tcW w:w="3543" w:type="dxa"/>
            <w:vAlign w:val="center"/>
          </w:tcPr>
          <w:p w14:paraId="76EA0572" w14:textId="77777777" w:rsidR="00E574CA" w:rsidRPr="00067EFA" w:rsidRDefault="00E574CA" w:rsidP="00C80851">
            <w:pPr>
              <w:tabs>
                <w:tab w:val="center" w:pos="4153"/>
                <w:tab w:val="right" w:pos="8306"/>
              </w:tabs>
              <w:rPr>
                <w:color w:val="auto"/>
              </w:rPr>
            </w:pPr>
            <w:r w:rsidRPr="00067EFA">
              <w:rPr>
                <w:color w:val="auto"/>
              </w:rPr>
              <w:t xml:space="preserve">2 * </w:t>
            </w:r>
            <w:r w:rsidR="00C80851">
              <w:rPr>
                <w:color w:val="auto"/>
              </w:rPr>
              <w:t>PEDV</w:t>
            </w:r>
            <w:r w:rsidR="00C80851" w:rsidRPr="00067EFA">
              <w:rPr>
                <w:color w:val="auto"/>
              </w:rPr>
              <w:t xml:space="preserve"> </w:t>
            </w:r>
            <w:r w:rsidRPr="00067EFA">
              <w:rPr>
                <w:color w:val="auto"/>
              </w:rPr>
              <w:t xml:space="preserve">&lt; </w:t>
            </w:r>
            <w:r w:rsidR="00C7571E">
              <w:rPr>
                <w:color w:val="auto"/>
              </w:rPr>
              <w:t>C</w:t>
            </w:r>
            <w:r w:rsidR="00C80851">
              <w:rPr>
                <w:color w:val="auto"/>
              </w:rPr>
              <w:t>DV</w:t>
            </w:r>
          </w:p>
        </w:tc>
        <w:tc>
          <w:tcPr>
            <w:tcW w:w="2835" w:type="dxa"/>
            <w:vAlign w:val="center"/>
          </w:tcPr>
          <w:p w14:paraId="0ADFE0C7" w14:textId="77777777" w:rsidR="00E574CA" w:rsidRPr="00067EFA" w:rsidRDefault="00E574CA" w:rsidP="00E574CA">
            <w:pPr>
              <w:tabs>
                <w:tab w:val="center" w:pos="4153"/>
                <w:tab w:val="right" w:pos="8306"/>
              </w:tabs>
              <w:jc w:val="center"/>
              <w:rPr>
                <w:i/>
                <w:iCs/>
                <w:color w:val="auto"/>
              </w:rPr>
            </w:pPr>
            <w:r w:rsidRPr="00067EFA">
              <w:rPr>
                <w:i/>
                <w:iCs/>
                <w:color w:val="auto"/>
              </w:rPr>
              <w:t>BH</w:t>
            </w:r>
          </w:p>
        </w:tc>
      </w:tr>
      <w:tr w:rsidR="00E574CA" w:rsidRPr="00067EFA" w14:paraId="30DCF1F2" w14:textId="77777777" w:rsidTr="00E574CA">
        <w:trPr>
          <w:trHeight w:val="336"/>
        </w:trPr>
        <w:tc>
          <w:tcPr>
            <w:tcW w:w="1418" w:type="dxa"/>
            <w:vMerge/>
          </w:tcPr>
          <w:p w14:paraId="3953E154" w14:textId="77777777" w:rsidR="00E574CA" w:rsidRPr="00067EFA" w:rsidRDefault="00E574CA" w:rsidP="00E574CA">
            <w:pPr>
              <w:tabs>
                <w:tab w:val="center" w:pos="4153"/>
                <w:tab w:val="right" w:pos="8306"/>
              </w:tabs>
              <w:rPr>
                <w:color w:val="auto"/>
              </w:rPr>
            </w:pPr>
          </w:p>
        </w:tc>
        <w:tc>
          <w:tcPr>
            <w:tcW w:w="3543" w:type="dxa"/>
            <w:vAlign w:val="center"/>
          </w:tcPr>
          <w:p w14:paraId="61F826C2" w14:textId="77777777" w:rsidR="00E574CA" w:rsidRPr="00067EFA" w:rsidRDefault="00E574CA" w:rsidP="00C80851">
            <w:pPr>
              <w:tabs>
                <w:tab w:val="center" w:pos="4153"/>
                <w:tab w:val="right" w:pos="8306"/>
              </w:tabs>
              <w:rPr>
                <w:color w:val="auto"/>
              </w:rPr>
            </w:pPr>
            <w:r w:rsidRPr="00067EFA">
              <w:rPr>
                <w:color w:val="auto"/>
              </w:rPr>
              <w:t xml:space="preserve">0.2 * </w:t>
            </w:r>
            <w:r w:rsidR="00C80851">
              <w:rPr>
                <w:color w:val="auto"/>
              </w:rPr>
              <w:t>PEDV</w:t>
            </w:r>
            <w:r w:rsidR="00C80851" w:rsidRPr="00067EFA">
              <w:rPr>
                <w:color w:val="auto"/>
              </w:rPr>
              <w:t xml:space="preserve"> </w:t>
            </w:r>
            <w:r w:rsidRPr="00067EFA">
              <w:rPr>
                <w:color w:val="auto"/>
              </w:rPr>
              <w:t xml:space="preserve">&lt;= </w:t>
            </w:r>
            <w:r w:rsidR="00C7571E">
              <w:rPr>
                <w:color w:val="auto"/>
              </w:rPr>
              <w:t>C</w:t>
            </w:r>
            <w:r w:rsidR="00C80851">
              <w:rPr>
                <w:color w:val="auto"/>
              </w:rPr>
              <w:t>DV</w:t>
            </w:r>
            <w:r w:rsidR="00C80851" w:rsidRPr="00067EFA">
              <w:rPr>
                <w:color w:val="auto"/>
              </w:rPr>
              <w:t xml:space="preserve"> </w:t>
            </w:r>
            <w:r w:rsidRPr="00067EFA">
              <w:rPr>
                <w:color w:val="auto"/>
              </w:rPr>
              <w:t xml:space="preserve">&lt;= 2 * </w:t>
            </w:r>
            <w:r w:rsidR="00C80851">
              <w:rPr>
                <w:color w:val="auto"/>
              </w:rPr>
              <w:t>PEDV</w:t>
            </w:r>
          </w:p>
        </w:tc>
        <w:tc>
          <w:tcPr>
            <w:tcW w:w="2835" w:type="dxa"/>
            <w:vAlign w:val="center"/>
          </w:tcPr>
          <w:p w14:paraId="07F3D91D" w14:textId="77777777" w:rsidR="00E574CA" w:rsidRPr="00067EFA" w:rsidRDefault="00E574CA" w:rsidP="00E574CA">
            <w:pPr>
              <w:tabs>
                <w:tab w:val="center" w:pos="4153"/>
                <w:tab w:val="right" w:pos="8306"/>
              </w:tabs>
              <w:jc w:val="center"/>
              <w:rPr>
                <w:i/>
                <w:iCs/>
                <w:color w:val="auto"/>
              </w:rPr>
            </w:pPr>
            <w:r w:rsidRPr="00067EFA">
              <w:rPr>
                <w:i/>
                <w:iCs/>
                <w:color w:val="auto"/>
              </w:rPr>
              <w:t>OK</w:t>
            </w:r>
          </w:p>
        </w:tc>
      </w:tr>
    </w:tbl>
    <w:p w14:paraId="273AA489" w14:textId="77777777" w:rsidR="00E574CA" w:rsidRPr="00067EFA" w:rsidRDefault="00E574CA" w:rsidP="00E574CA">
      <w:pPr>
        <w:rPr>
          <w:color w:val="auto"/>
        </w:rPr>
      </w:pPr>
    </w:p>
    <w:p w14:paraId="0FC6EA86" w14:textId="77777777" w:rsidR="00E574CA" w:rsidRPr="00067EFA" w:rsidRDefault="00E574CA" w:rsidP="00E574CA">
      <w:pPr>
        <w:spacing w:line="360" w:lineRule="auto"/>
        <w:jc w:val="both"/>
        <w:rPr>
          <w:color w:val="auto"/>
        </w:rPr>
      </w:pPr>
      <w:r w:rsidRPr="00067EFA">
        <w:rPr>
          <w:color w:val="auto"/>
        </w:rPr>
        <w:t>Section 2.8 of CSD0202 Meter Read Submission Process describes the use of Re-reads</w:t>
      </w:r>
      <w:r w:rsidR="004D7C5D">
        <w:rPr>
          <w:color w:val="auto"/>
        </w:rPr>
        <w:t>.</w:t>
      </w:r>
    </w:p>
    <w:p w14:paraId="5D1FC67C" w14:textId="77777777" w:rsidR="00E574CA" w:rsidRPr="00067EFA" w:rsidRDefault="00E574CA" w:rsidP="001D471A">
      <w:pPr>
        <w:spacing w:line="360" w:lineRule="auto"/>
        <w:jc w:val="both"/>
        <w:rPr>
          <w:b/>
          <w:bCs/>
          <w:color w:val="auto"/>
        </w:rPr>
      </w:pPr>
    </w:p>
    <w:p w14:paraId="270E588B" w14:textId="77777777" w:rsidR="00E574CA" w:rsidRPr="00D70824" w:rsidRDefault="00E574CA" w:rsidP="00E574CA">
      <w:pPr>
        <w:pStyle w:val="Heading3"/>
        <w:spacing w:line="360" w:lineRule="auto"/>
        <w:jc w:val="both"/>
        <w:rPr>
          <w:b w:val="0"/>
          <w:color w:val="17365D"/>
        </w:rPr>
      </w:pPr>
      <w:bookmarkStart w:id="42" w:name="_Toc34379034"/>
      <w:r w:rsidRPr="00D70824">
        <w:rPr>
          <w:b w:val="0"/>
          <w:color w:val="17365D"/>
        </w:rPr>
        <w:t>Capacity Limit Validation</w:t>
      </w:r>
      <w:bookmarkEnd w:id="42"/>
    </w:p>
    <w:p w14:paraId="6C6789A3" w14:textId="77777777" w:rsidR="00E574CA" w:rsidRPr="00067EFA" w:rsidRDefault="00E574CA" w:rsidP="00E574CA">
      <w:pPr>
        <w:spacing w:line="360" w:lineRule="auto"/>
        <w:jc w:val="both"/>
        <w:rPr>
          <w:color w:val="auto"/>
        </w:rPr>
      </w:pPr>
      <w:r w:rsidRPr="00067EFA">
        <w:rPr>
          <w:color w:val="auto"/>
        </w:rPr>
        <w:t xml:space="preserve">The CMA will check the </w:t>
      </w:r>
      <w:r w:rsidR="00C7571E">
        <w:rPr>
          <w:color w:val="auto"/>
        </w:rPr>
        <w:t>Candidate</w:t>
      </w:r>
      <w:r w:rsidRPr="00067EFA">
        <w:rPr>
          <w:color w:val="auto"/>
        </w:rPr>
        <w:t xml:space="preserve"> Daily Volume calculated for a meter related to a Supply Point, by comparing its value to the value of the maximum Volume that the CMA considers could have been supplied to the meter related to the Supply Point. The CMA will derive the value of that maximum Volume from the physical meter size, as notified by Scottish Water for each Supply Point. The CMA will consider the value of the </w:t>
      </w:r>
      <w:r w:rsidR="00C7571E">
        <w:rPr>
          <w:color w:val="auto"/>
        </w:rPr>
        <w:t>Candidate</w:t>
      </w:r>
      <w:r w:rsidRPr="00067EFA">
        <w:rPr>
          <w:color w:val="auto"/>
        </w:rPr>
        <w:t xml:space="preserve"> Daily Volume to be validated if it is less than the value of the maximum Volume that could have been supplied to that meter, divided by the number of days in the relevant Year, as shown by the following formula: </w:t>
      </w:r>
    </w:p>
    <w:p w14:paraId="5B181472" w14:textId="77777777" w:rsidR="00E574CA" w:rsidRPr="00067EFA" w:rsidRDefault="00E574CA" w:rsidP="00E574CA">
      <w:pPr>
        <w:spacing w:line="360" w:lineRule="auto"/>
        <w:jc w:val="both"/>
        <w:rPr>
          <w:color w:val="auto"/>
        </w:rPr>
      </w:pPr>
    </w:p>
    <w:p w14:paraId="45D53859" w14:textId="77777777" w:rsidR="00E574CA" w:rsidRPr="00067EFA" w:rsidRDefault="00E574CA" w:rsidP="00E574CA">
      <w:pPr>
        <w:spacing w:line="360" w:lineRule="auto"/>
        <w:jc w:val="center"/>
        <w:rPr>
          <w:color w:val="auto"/>
        </w:rPr>
      </w:pPr>
      <w:r w:rsidRPr="00067EFA">
        <w:rPr>
          <w:color w:val="auto"/>
        </w:rPr>
        <w:t xml:space="preserve">If </w:t>
      </w:r>
      <w:r w:rsidR="00C7571E">
        <w:rPr>
          <w:color w:val="auto"/>
        </w:rPr>
        <w:t>C</w:t>
      </w:r>
      <w:r w:rsidR="00C80851">
        <w:rPr>
          <w:color w:val="auto"/>
        </w:rPr>
        <w:t>DV</w:t>
      </w:r>
      <w:r w:rsidRPr="00067EFA">
        <w:rPr>
          <w:color w:val="auto"/>
        </w:rPr>
        <w:tab/>
        <w:t>&lt; (</w:t>
      </w:r>
      <w:proofErr w:type="spellStart"/>
      <w:r w:rsidRPr="00067EFA">
        <w:rPr>
          <w:color w:val="auto"/>
        </w:rPr>
        <w:t>MAC</w:t>
      </w:r>
      <w:r w:rsidRPr="00067EFA">
        <w:rPr>
          <w:color w:val="auto"/>
          <w:vertAlign w:val="subscript"/>
        </w:rPr>
        <w:t>i</w:t>
      </w:r>
      <w:proofErr w:type="spellEnd"/>
      <w:r w:rsidRPr="00067EFA">
        <w:rPr>
          <w:color w:val="auto"/>
        </w:rPr>
        <w:t xml:space="preserve"> / </w:t>
      </w:r>
      <w:r w:rsidR="00C80851">
        <w:rPr>
          <w:color w:val="auto"/>
        </w:rPr>
        <w:t>DIY</w:t>
      </w:r>
      <w:r w:rsidRPr="00067EFA">
        <w:rPr>
          <w:color w:val="auto"/>
        </w:rPr>
        <w:t>)</w:t>
      </w:r>
    </w:p>
    <w:p w14:paraId="1FDF8D7E" w14:textId="77777777" w:rsidR="00E574CA" w:rsidRPr="00067EFA" w:rsidRDefault="00E574CA" w:rsidP="00E574CA">
      <w:pPr>
        <w:spacing w:line="360" w:lineRule="auto"/>
        <w:ind w:left="720" w:hanging="720"/>
        <w:jc w:val="both"/>
        <w:rPr>
          <w:color w:val="auto"/>
        </w:rPr>
      </w:pPr>
      <w:r w:rsidRPr="00067EFA">
        <w:rPr>
          <w:color w:val="auto"/>
        </w:rPr>
        <w:t>Where:</w:t>
      </w:r>
    </w:p>
    <w:p w14:paraId="5E43E879" w14:textId="77777777" w:rsidR="00E574CA" w:rsidRPr="00067EFA" w:rsidRDefault="00C7571E" w:rsidP="00E574CA">
      <w:pPr>
        <w:spacing w:line="360" w:lineRule="auto"/>
        <w:jc w:val="both"/>
        <w:rPr>
          <w:color w:val="auto"/>
        </w:rPr>
      </w:pPr>
      <w:r>
        <w:rPr>
          <w:color w:val="auto"/>
        </w:rPr>
        <w:t>C</w:t>
      </w:r>
      <w:r w:rsidR="001321C4">
        <w:rPr>
          <w:color w:val="auto"/>
        </w:rPr>
        <w:t>DV</w:t>
      </w:r>
      <w:r w:rsidR="001321C4" w:rsidRPr="00067EFA">
        <w:rPr>
          <w:color w:val="auto"/>
          <w:vertAlign w:val="subscript"/>
        </w:rPr>
        <w:t xml:space="preserve"> </w:t>
      </w:r>
      <w:r w:rsidR="00E574CA" w:rsidRPr="00067EFA">
        <w:rPr>
          <w:color w:val="auto"/>
        </w:rPr>
        <w:t xml:space="preserve">is the value of the </w:t>
      </w:r>
      <w:r>
        <w:rPr>
          <w:color w:val="auto"/>
        </w:rPr>
        <w:t>Candidate</w:t>
      </w:r>
      <w:r w:rsidR="00E574CA" w:rsidRPr="00067EFA">
        <w:rPr>
          <w:color w:val="auto"/>
        </w:rPr>
        <w:t xml:space="preserve"> Daily Volume that the CMA calculated for the </w:t>
      </w:r>
      <w:proofErr w:type="gramStart"/>
      <w:r w:rsidR="00E574CA" w:rsidRPr="00067EFA">
        <w:rPr>
          <w:color w:val="auto"/>
        </w:rPr>
        <w:t>meter;</w:t>
      </w:r>
      <w:proofErr w:type="gramEnd"/>
      <w:r w:rsidR="00E574CA" w:rsidRPr="00067EFA">
        <w:rPr>
          <w:color w:val="auto"/>
        </w:rPr>
        <w:t xml:space="preserve"> </w:t>
      </w:r>
    </w:p>
    <w:p w14:paraId="6E3A51A8" w14:textId="77777777" w:rsidR="00C80851" w:rsidRDefault="001321C4" w:rsidP="00E574CA">
      <w:pPr>
        <w:spacing w:line="360" w:lineRule="auto"/>
        <w:jc w:val="both"/>
        <w:rPr>
          <w:color w:val="auto"/>
        </w:rPr>
      </w:pPr>
      <w:r w:rsidRPr="00067EFA">
        <w:rPr>
          <w:color w:val="auto"/>
        </w:rPr>
        <w:t>MAC</w:t>
      </w:r>
      <w:r>
        <w:rPr>
          <w:color w:val="auto"/>
          <w:vertAlign w:val="subscript"/>
        </w:rPr>
        <w:t>K</w:t>
      </w:r>
      <w:r w:rsidRPr="00067EFA">
        <w:rPr>
          <w:color w:val="auto"/>
          <w:vertAlign w:val="subscript"/>
        </w:rPr>
        <w:t xml:space="preserve"> </w:t>
      </w:r>
      <w:r w:rsidR="00E574CA" w:rsidRPr="00067EFA">
        <w:rPr>
          <w:color w:val="auto"/>
        </w:rPr>
        <w:t xml:space="preserve">is the value of the maximum Volume that could have been supplied to the meter </w:t>
      </w:r>
      <w:r>
        <w:rPr>
          <w:i/>
          <w:color w:val="auto"/>
        </w:rPr>
        <w:t xml:space="preserve">K </w:t>
      </w:r>
      <w:r w:rsidR="00E574CA" w:rsidRPr="00067EFA">
        <w:rPr>
          <w:color w:val="auto"/>
        </w:rPr>
        <w:t>(as derived from the relevant physical meter size)</w:t>
      </w:r>
      <w:r>
        <w:rPr>
          <w:color w:val="auto"/>
        </w:rPr>
        <w:t>; and</w:t>
      </w:r>
    </w:p>
    <w:p w14:paraId="4E5B82DB" w14:textId="77777777" w:rsidR="00E574CA" w:rsidRPr="00067EFA" w:rsidRDefault="00C80851" w:rsidP="00E574CA">
      <w:pPr>
        <w:spacing w:line="360" w:lineRule="auto"/>
        <w:jc w:val="both"/>
        <w:rPr>
          <w:color w:val="auto"/>
        </w:rPr>
      </w:pPr>
      <w:r>
        <w:rPr>
          <w:color w:val="auto"/>
        </w:rPr>
        <w:t xml:space="preserve">DIY is the number of days in the </w:t>
      </w:r>
      <w:r w:rsidR="001321C4">
        <w:rPr>
          <w:color w:val="auto"/>
        </w:rPr>
        <w:t>Year</w:t>
      </w:r>
      <w:r w:rsidR="00E574CA" w:rsidRPr="00067EFA">
        <w:rPr>
          <w:color w:val="auto"/>
        </w:rPr>
        <w:t>.</w:t>
      </w:r>
    </w:p>
    <w:p w14:paraId="27B7E9E5" w14:textId="77777777" w:rsidR="00E574CA" w:rsidRPr="00067EFA" w:rsidRDefault="00E574CA" w:rsidP="00E574CA">
      <w:pPr>
        <w:spacing w:line="360" w:lineRule="auto"/>
        <w:jc w:val="both"/>
        <w:rPr>
          <w:color w:val="auto"/>
        </w:rPr>
      </w:pPr>
    </w:p>
    <w:p w14:paraId="5594C3F7" w14:textId="77777777" w:rsidR="00E574CA" w:rsidRPr="00067EFA" w:rsidRDefault="00E574CA" w:rsidP="00E574CA">
      <w:pPr>
        <w:spacing w:line="360" w:lineRule="auto"/>
        <w:jc w:val="both"/>
        <w:rPr>
          <w:color w:val="auto"/>
        </w:rPr>
      </w:pPr>
      <w:r w:rsidRPr="00067EFA">
        <w:rPr>
          <w:color w:val="auto"/>
        </w:rPr>
        <w:t xml:space="preserve">Once it has validated a Meter Read, the CMA will make the data from that Meter Read available to </w:t>
      </w:r>
      <w:r w:rsidR="00C7571E">
        <w:rPr>
          <w:color w:val="auto"/>
        </w:rPr>
        <w:t>Trading Parties</w:t>
      </w:r>
      <w:r w:rsidRPr="00067EFA">
        <w:rPr>
          <w:color w:val="auto"/>
        </w:rPr>
        <w:t xml:space="preserve"> in accordance with CSD0202 (Meter Read Submission Process).</w:t>
      </w:r>
    </w:p>
    <w:p w14:paraId="472EC966" w14:textId="77777777" w:rsidR="00E574CA" w:rsidRPr="00D70824" w:rsidRDefault="00E574CA" w:rsidP="00E574CA">
      <w:pPr>
        <w:pStyle w:val="Heading3"/>
        <w:spacing w:line="360" w:lineRule="auto"/>
        <w:jc w:val="both"/>
        <w:rPr>
          <w:b w:val="0"/>
          <w:bCs w:val="0"/>
          <w:color w:val="17365D"/>
        </w:rPr>
      </w:pPr>
      <w:bookmarkStart w:id="43" w:name="_Toc166910085"/>
      <w:bookmarkEnd w:id="43"/>
      <w:r w:rsidRPr="00067EFA">
        <w:rPr>
          <w:b w:val="0"/>
          <w:bCs w:val="0"/>
          <w:color w:val="auto"/>
        </w:rPr>
        <w:br w:type="page"/>
      </w:r>
      <w:bookmarkStart w:id="44" w:name="_Toc166910086"/>
      <w:bookmarkStart w:id="45" w:name="_Toc166911578"/>
      <w:bookmarkStart w:id="46" w:name="_Toc34379035"/>
      <w:r w:rsidRPr="00D70824">
        <w:rPr>
          <w:b w:val="0"/>
          <w:bCs w:val="0"/>
          <w:color w:val="17365D"/>
        </w:rPr>
        <w:lastRenderedPageBreak/>
        <w:t>Process Diagrams</w:t>
      </w:r>
      <w:bookmarkEnd w:id="44"/>
      <w:bookmarkEnd w:id="45"/>
      <w:bookmarkEnd w:id="46"/>
    </w:p>
    <w:p w14:paraId="68F132C2" w14:textId="6B450965" w:rsidR="00E574CA" w:rsidRPr="00067EFA" w:rsidRDefault="00952131" w:rsidP="00E574CA">
      <w:pPr>
        <w:spacing w:line="360" w:lineRule="auto"/>
        <w:jc w:val="both"/>
        <w:rPr>
          <w:color w:val="auto"/>
        </w:rPr>
      </w:pPr>
      <w:r>
        <w:object w:dxaOrig="9829" w:dyaOrig="13933" w14:anchorId="1CA99C7C">
          <v:shape id="_x0000_i1028" type="#_x0000_t75" style="width:415.2pt;height:588.6pt" o:ole="">
            <v:imagedata r:id="rId18" o:title=""/>
          </v:shape>
          <o:OLEObject Type="Embed" ProgID="Visio.Drawing.15" ShapeID="_x0000_i1028" DrawAspect="Content" ObjectID="_1726607017" r:id="rId19"/>
        </w:object>
      </w:r>
    </w:p>
    <w:p w14:paraId="08351B1D" w14:textId="77777777" w:rsidR="00E574CA" w:rsidRPr="00D70824" w:rsidRDefault="00E574CA" w:rsidP="00E574CA">
      <w:pPr>
        <w:pStyle w:val="Heading3"/>
        <w:spacing w:line="360" w:lineRule="auto"/>
        <w:jc w:val="both"/>
        <w:rPr>
          <w:b w:val="0"/>
          <w:bCs w:val="0"/>
          <w:color w:val="17365D"/>
        </w:rPr>
      </w:pPr>
      <w:r w:rsidRPr="00067EFA">
        <w:rPr>
          <w:color w:val="auto"/>
        </w:rPr>
        <w:br w:type="page"/>
      </w:r>
      <w:bookmarkStart w:id="47" w:name="_Toc166910087"/>
      <w:bookmarkStart w:id="48" w:name="_Toc166911579"/>
      <w:bookmarkStart w:id="49" w:name="_Toc34379036"/>
      <w:r w:rsidRPr="00D70824">
        <w:rPr>
          <w:b w:val="0"/>
          <w:bCs w:val="0"/>
          <w:color w:val="17365D"/>
        </w:rPr>
        <w:lastRenderedPageBreak/>
        <w:t>Interface and Timetable Requirements</w:t>
      </w:r>
      <w:bookmarkEnd w:id="47"/>
      <w:bookmarkEnd w:id="48"/>
      <w:bookmarkEnd w:id="49"/>
    </w:p>
    <w:p w14:paraId="785DEAD1" w14:textId="77777777" w:rsidR="00360F53" w:rsidRPr="00360F53" w:rsidRDefault="00360F53" w:rsidP="00360F53"/>
    <w:tbl>
      <w:tblPr>
        <w:tblW w:w="8364" w:type="dxa"/>
        <w:tblInd w:w="108" w:type="dxa"/>
        <w:tblLayout w:type="fixed"/>
        <w:tblLook w:val="0000" w:firstRow="0" w:lastRow="0" w:firstColumn="0" w:lastColumn="0" w:noHBand="0" w:noVBand="0"/>
      </w:tblPr>
      <w:tblGrid>
        <w:gridCol w:w="709"/>
        <w:gridCol w:w="851"/>
        <w:gridCol w:w="3260"/>
        <w:gridCol w:w="850"/>
        <w:gridCol w:w="851"/>
        <w:gridCol w:w="1843"/>
      </w:tblGrid>
      <w:tr w:rsidR="00E574CA" w:rsidRPr="00067EFA" w14:paraId="530ADB55" w14:textId="77777777" w:rsidTr="00360F53">
        <w:trPr>
          <w:cantSplit/>
          <w:trHeight w:val="510"/>
        </w:trPr>
        <w:tc>
          <w:tcPr>
            <w:tcW w:w="709" w:type="dxa"/>
            <w:tcBorders>
              <w:top w:val="single" w:sz="4" w:space="0" w:color="auto"/>
              <w:left w:val="single" w:sz="4" w:space="0" w:color="auto"/>
              <w:bottom w:val="single" w:sz="4" w:space="0" w:color="auto"/>
              <w:right w:val="single" w:sz="4" w:space="0" w:color="auto"/>
            </w:tcBorders>
            <w:shd w:val="clear" w:color="auto" w:fill="E6E6E6"/>
            <w:vAlign w:val="bottom"/>
          </w:tcPr>
          <w:p w14:paraId="46065879" w14:textId="77777777" w:rsidR="00E574CA" w:rsidRPr="00067EFA" w:rsidRDefault="00E574CA" w:rsidP="00360F53">
            <w:pPr>
              <w:spacing w:before="60" w:after="60"/>
              <w:jc w:val="both"/>
              <w:rPr>
                <w:b/>
                <w:bCs/>
                <w:color w:val="auto"/>
              </w:rPr>
            </w:pPr>
            <w:r w:rsidRPr="00067EFA">
              <w:rPr>
                <w:b/>
                <w:bCs/>
                <w:color w:val="auto"/>
              </w:rPr>
              <w:t>Step Ref:</w:t>
            </w:r>
          </w:p>
        </w:tc>
        <w:tc>
          <w:tcPr>
            <w:tcW w:w="851" w:type="dxa"/>
            <w:tcBorders>
              <w:top w:val="single" w:sz="4" w:space="0" w:color="auto"/>
              <w:left w:val="nil"/>
              <w:bottom w:val="single" w:sz="4" w:space="0" w:color="auto"/>
              <w:right w:val="single" w:sz="4" w:space="0" w:color="auto"/>
            </w:tcBorders>
            <w:shd w:val="clear" w:color="auto" w:fill="E6E6E6"/>
            <w:vAlign w:val="bottom"/>
          </w:tcPr>
          <w:p w14:paraId="7C7D003B" w14:textId="77777777" w:rsidR="00E574CA" w:rsidRPr="00067EFA" w:rsidRDefault="00E574CA" w:rsidP="00360F53">
            <w:pPr>
              <w:spacing w:before="60" w:after="60"/>
              <w:jc w:val="both"/>
              <w:rPr>
                <w:b/>
                <w:bCs/>
                <w:color w:val="auto"/>
              </w:rPr>
            </w:pPr>
            <w:r w:rsidRPr="00067EFA">
              <w:rPr>
                <w:b/>
                <w:bCs/>
                <w:color w:val="auto"/>
              </w:rPr>
              <w:t>When</w:t>
            </w:r>
          </w:p>
        </w:tc>
        <w:tc>
          <w:tcPr>
            <w:tcW w:w="3260" w:type="dxa"/>
            <w:tcBorders>
              <w:top w:val="single" w:sz="4" w:space="0" w:color="auto"/>
              <w:left w:val="nil"/>
              <w:bottom w:val="single" w:sz="4" w:space="0" w:color="auto"/>
              <w:right w:val="single" w:sz="4" w:space="0" w:color="auto"/>
            </w:tcBorders>
            <w:shd w:val="clear" w:color="auto" w:fill="E6E6E6"/>
            <w:vAlign w:val="bottom"/>
          </w:tcPr>
          <w:p w14:paraId="627ED550" w14:textId="77777777" w:rsidR="00E574CA" w:rsidRPr="00067EFA" w:rsidRDefault="00E574CA" w:rsidP="00360F53">
            <w:pPr>
              <w:spacing w:before="60" w:after="60"/>
              <w:jc w:val="both"/>
              <w:rPr>
                <w:b/>
                <w:bCs/>
                <w:color w:val="auto"/>
              </w:rPr>
            </w:pPr>
            <w:r w:rsidRPr="00067EFA">
              <w:rPr>
                <w:b/>
                <w:bCs/>
                <w:color w:val="auto"/>
              </w:rPr>
              <w:t>Action/Decision</w:t>
            </w:r>
          </w:p>
        </w:tc>
        <w:tc>
          <w:tcPr>
            <w:tcW w:w="850" w:type="dxa"/>
            <w:tcBorders>
              <w:top w:val="single" w:sz="4" w:space="0" w:color="auto"/>
              <w:left w:val="nil"/>
              <w:bottom w:val="single" w:sz="4" w:space="0" w:color="auto"/>
              <w:right w:val="single" w:sz="4" w:space="0" w:color="auto"/>
            </w:tcBorders>
            <w:shd w:val="clear" w:color="auto" w:fill="E6E6E6"/>
            <w:vAlign w:val="bottom"/>
          </w:tcPr>
          <w:p w14:paraId="36CA3DE6" w14:textId="77777777" w:rsidR="00E574CA" w:rsidRPr="00067EFA" w:rsidRDefault="00E574CA" w:rsidP="00360F53">
            <w:pPr>
              <w:spacing w:before="60" w:after="60"/>
              <w:jc w:val="both"/>
              <w:rPr>
                <w:b/>
                <w:bCs/>
                <w:color w:val="auto"/>
              </w:rPr>
            </w:pPr>
            <w:r w:rsidRPr="00067EFA">
              <w:rPr>
                <w:b/>
                <w:bCs/>
                <w:color w:val="auto"/>
              </w:rPr>
              <w:t>From</w:t>
            </w:r>
          </w:p>
        </w:tc>
        <w:tc>
          <w:tcPr>
            <w:tcW w:w="851" w:type="dxa"/>
            <w:tcBorders>
              <w:top w:val="single" w:sz="4" w:space="0" w:color="auto"/>
              <w:left w:val="nil"/>
              <w:bottom w:val="single" w:sz="4" w:space="0" w:color="auto"/>
              <w:right w:val="single" w:sz="4" w:space="0" w:color="auto"/>
            </w:tcBorders>
            <w:shd w:val="clear" w:color="auto" w:fill="E6E6E6"/>
            <w:vAlign w:val="bottom"/>
          </w:tcPr>
          <w:p w14:paraId="07B5603F" w14:textId="77777777" w:rsidR="00E574CA" w:rsidRPr="00067EFA" w:rsidRDefault="00E574CA" w:rsidP="00360F53">
            <w:pPr>
              <w:spacing w:before="60" w:after="60"/>
              <w:jc w:val="both"/>
              <w:rPr>
                <w:b/>
                <w:bCs/>
                <w:color w:val="auto"/>
              </w:rPr>
            </w:pPr>
            <w:r w:rsidRPr="00067EFA">
              <w:rPr>
                <w:b/>
                <w:bCs/>
                <w:color w:val="auto"/>
              </w:rPr>
              <w:t>To</w:t>
            </w:r>
          </w:p>
        </w:tc>
        <w:tc>
          <w:tcPr>
            <w:tcW w:w="1843" w:type="dxa"/>
            <w:tcBorders>
              <w:top w:val="single" w:sz="4" w:space="0" w:color="auto"/>
              <w:left w:val="nil"/>
              <w:bottom w:val="single" w:sz="4" w:space="0" w:color="auto"/>
              <w:right w:val="single" w:sz="4" w:space="0" w:color="auto"/>
            </w:tcBorders>
            <w:shd w:val="clear" w:color="auto" w:fill="E6E6E6"/>
            <w:vAlign w:val="bottom"/>
          </w:tcPr>
          <w:p w14:paraId="543A137F" w14:textId="77777777" w:rsidR="00E574CA" w:rsidRPr="00067EFA" w:rsidRDefault="00E574CA" w:rsidP="00360F53">
            <w:pPr>
              <w:spacing w:before="60" w:after="60"/>
              <w:jc w:val="both"/>
              <w:rPr>
                <w:b/>
                <w:bCs/>
                <w:color w:val="auto"/>
              </w:rPr>
            </w:pPr>
            <w:r w:rsidRPr="00067EFA">
              <w:rPr>
                <w:b/>
                <w:bCs/>
                <w:color w:val="auto"/>
              </w:rPr>
              <w:t>Information/Transaction</w:t>
            </w:r>
          </w:p>
        </w:tc>
      </w:tr>
      <w:tr w:rsidR="00E574CA" w:rsidRPr="00067EFA" w14:paraId="37380632" w14:textId="77777777" w:rsidTr="00360F53">
        <w:trPr>
          <w:trHeight w:val="255"/>
        </w:trPr>
        <w:tc>
          <w:tcPr>
            <w:tcW w:w="709" w:type="dxa"/>
            <w:tcBorders>
              <w:top w:val="nil"/>
              <w:left w:val="single" w:sz="4" w:space="0" w:color="auto"/>
              <w:bottom w:val="single" w:sz="4" w:space="0" w:color="auto"/>
              <w:right w:val="single" w:sz="4" w:space="0" w:color="auto"/>
            </w:tcBorders>
          </w:tcPr>
          <w:p w14:paraId="628D30CE" w14:textId="77777777" w:rsidR="00E574CA" w:rsidRPr="00067EFA" w:rsidRDefault="00E574CA" w:rsidP="00360F53">
            <w:pPr>
              <w:spacing w:before="60" w:after="60"/>
              <w:jc w:val="both"/>
              <w:rPr>
                <w:color w:val="auto"/>
              </w:rPr>
            </w:pPr>
            <w:r w:rsidRPr="00067EFA">
              <w:rPr>
                <w:color w:val="auto"/>
              </w:rPr>
              <w:t>2.1</w:t>
            </w:r>
          </w:p>
        </w:tc>
        <w:tc>
          <w:tcPr>
            <w:tcW w:w="851" w:type="dxa"/>
            <w:tcBorders>
              <w:top w:val="nil"/>
              <w:left w:val="nil"/>
              <w:bottom w:val="single" w:sz="4" w:space="0" w:color="auto"/>
              <w:right w:val="single" w:sz="4" w:space="0" w:color="auto"/>
            </w:tcBorders>
          </w:tcPr>
          <w:p w14:paraId="5D964260"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687D3A29" w14:textId="77777777" w:rsidR="00E574CA" w:rsidRPr="00067EFA" w:rsidRDefault="00E574CA" w:rsidP="00360F53">
            <w:pPr>
              <w:spacing w:before="60" w:after="60"/>
              <w:jc w:val="both"/>
              <w:rPr>
                <w:color w:val="auto"/>
              </w:rPr>
            </w:pPr>
            <w:r w:rsidRPr="00067EFA">
              <w:rPr>
                <w:color w:val="auto"/>
              </w:rPr>
              <w:t xml:space="preserve">Is the Meter Re-Read Flag = ‘Y’, if </w:t>
            </w:r>
            <w:proofErr w:type="gramStart"/>
            <w:r w:rsidRPr="00067EFA">
              <w:rPr>
                <w:color w:val="auto"/>
              </w:rPr>
              <w:t>so</w:t>
            </w:r>
            <w:proofErr w:type="gramEnd"/>
            <w:r w:rsidRPr="00067EFA">
              <w:rPr>
                <w:color w:val="auto"/>
              </w:rPr>
              <w:t xml:space="preserve"> go to 2.4.</w:t>
            </w:r>
          </w:p>
          <w:p w14:paraId="272D1635" w14:textId="77777777" w:rsidR="00E574CA" w:rsidRPr="00067EFA" w:rsidRDefault="00E574CA" w:rsidP="00360F53">
            <w:pPr>
              <w:spacing w:before="60" w:after="60"/>
              <w:jc w:val="both"/>
              <w:rPr>
                <w:color w:val="auto"/>
              </w:rPr>
            </w:pPr>
          </w:p>
        </w:tc>
        <w:tc>
          <w:tcPr>
            <w:tcW w:w="850" w:type="dxa"/>
            <w:tcBorders>
              <w:top w:val="nil"/>
              <w:left w:val="nil"/>
              <w:bottom w:val="single" w:sz="4" w:space="0" w:color="auto"/>
              <w:right w:val="single" w:sz="4" w:space="0" w:color="auto"/>
            </w:tcBorders>
          </w:tcPr>
          <w:p w14:paraId="07B9A488"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7E9AE80"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5AD84E13" w14:textId="77777777" w:rsidR="00E574CA" w:rsidRPr="00067EFA" w:rsidRDefault="00E574CA" w:rsidP="00360F53">
            <w:pPr>
              <w:spacing w:before="60" w:after="60"/>
              <w:jc w:val="both"/>
              <w:rPr>
                <w:color w:val="auto"/>
              </w:rPr>
            </w:pPr>
            <w:r w:rsidRPr="00067EFA">
              <w:rPr>
                <w:color w:val="auto"/>
              </w:rPr>
              <w:t>Meter Re-Read Flag</w:t>
            </w:r>
          </w:p>
        </w:tc>
      </w:tr>
      <w:tr w:rsidR="00E574CA" w:rsidRPr="00067EFA" w14:paraId="07C766FB" w14:textId="77777777" w:rsidTr="00360F53">
        <w:trPr>
          <w:trHeight w:val="510"/>
        </w:trPr>
        <w:tc>
          <w:tcPr>
            <w:tcW w:w="709" w:type="dxa"/>
            <w:tcBorders>
              <w:top w:val="nil"/>
              <w:left w:val="single" w:sz="4" w:space="0" w:color="auto"/>
              <w:bottom w:val="single" w:sz="4" w:space="0" w:color="auto"/>
              <w:right w:val="single" w:sz="4" w:space="0" w:color="auto"/>
            </w:tcBorders>
          </w:tcPr>
          <w:p w14:paraId="7B527717" w14:textId="77777777" w:rsidR="00E574CA" w:rsidRPr="00067EFA" w:rsidRDefault="00E574CA" w:rsidP="00360F53">
            <w:pPr>
              <w:spacing w:before="60" w:after="60"/>
              <w:jc w:val="both"/>
              <w:rPr>
                <w:color w:val="auto"/>
              </w:rPr>
            </w:pPr>
            <w:r w:rsidRPr="00067EFA">
              <w:rPr>
                <w:color w:val="auto"/>
              </w:rPr>
              <w:t>2.2</w:t>
            </w:r>
          </w:p>
        </w:tc>
        <w:tc>
          <w:tcPr>
            <w:tcW w:w="851" w:type="dxa"/>
            <w:tcBorders>
              <w:top w:val="nil"/>
              <w:left w:val="nil"/>
              <w:bottom w:val="single" w:sz="4" w:space="0" w:color="auto"/>
              <w:right w:val="single" w:sz="4" w:space="0" w:color="auto"/>
            </w:tcBorders>
          </w:tcPr>
          <w:p w14:paraId="25AF9FC6"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5D91307E" w14:textId="77777777" w:rsidR="00E574CA" w:rsidRPr="00067EFA" w:rsidRDefault="00E574CA" w:rsidP="00360F53">
            <w:pPr>
              <w:spacing w:before="60" w:after="60"/>
              <w:jc w:val="both"/>
              <w:rPr>
                <w:color w:val="auto"/>
              </w:rPr>
            </w:pPr>
            <w:r w:rsidRPr="00067EFA">
              <w:rPr>
                <w:color w:val="auto"/>
              </w:rPr>
              <w:t>Select the latest Estimate Daily Volume for this Meter ID</w:t>
            </w:r>
          </w:p>
        </w:tc>
        <w:tc>
          <w:tcPr>
            <w:tcW w:w="850" w:type="dxa"/>
            <w:tcBorders>
              <w:top w:val="nil"/>
              <w:left w:val="nil"/>
              <w:bottom w:val="single" w:sz="4" w:space="0" w:color="auto"/>
              <w:right w:val="single" w:sz="4" w:space="0" w:color="auto"/>
            </w:tcBorders>
          </w:tcPr>
          <w:p w14:paraId="25FE2924"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27D1BFA"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34A70DC1" w14:textId="77777777" w:rsidR="00E574CA" w:rsidRPr="00067EFA" w:rsidRDefault="00E574CA" w:rsidP="00360F53">
            <w:pPr>
              <w:spacing w:before="60" w:after="60"/>
              <w:jc w:val="both"/>
              <w:rPr>
                <w:color w:val="auto"/>
              </w:rPr>
            </w:pPr>
            <w:r w:rsidRPr="00067EFA">
              <w:rPr>
                <w:color w:val="auto"/>
              </w:rPr>
              <w:t>Estimate Daily Volume, Meter ID</w:t>
            </w:r>
          </w:p>
        </w:tc>
      </w:tr>
      <w:tr w:rsidR="00E574CA" w:rsidRPr="00067EFA" w14:paraId="47E2BC07" w14:textId="77777777" w:rsidTr="00360F53">
        <w:trPr>
          <w:trHeight w:val="510"/>
        </w:trPr>
        <w:tc>
          <w:tcPr>
            <w:tcW w:w="709" w:type="dxa"/>
            <w:tcBorders>
              <w:top w:val="nil"/>
              <w:left w:val="single" w:sz="4" w:space="0" w:color="auto"/>
              <w:bottom w:val="single" w:sz="4" w:space="0" w:color="auto"/>
              <w:right w:val="single" w:sz="4" w:space="0" w:color="auto"/>
            </w:tcBorders>
          </w:tcPr>
          <w:p w14:paraId="07C651B3" w14:textId="77777777" w:rsidR="00E574CA" w:rsidRPr="00067EFA" w:rsidRDefault="00E574CA" w:rsidP="00360F53">
            <w:pPr>
              <w:spacing w:before="60" w:after="60"/>
              <w:jc w:val="both"/>
              <w:rPr>
                <w:color w:val="auto"/>
              </w:rPr>
            </w:pPr>
            <w:r w:rsidRPr="00067EFA">
              <w:rPr>
                <w:color w:val="auto"/>
              </w:rPr>
              <w:t>2.3</w:t>
            </w:r>
          </w:p>
        </w:tc>
        <w:tc>
          <w:tcPr>
            <w:tcW w:w="851" w:type="dxa"/>
            <w:tcBorders>
              <w:top w:val="nil"/>
              <w:left w:val="nil"/>
              <w:bottom w:val="single" w:sz="4" w:space="0" w:color="auto"/>
              <w:right w:val="single" w:sz="4" w:space="0" w:color="auto"/>
            </w:tcBorders>
          </w:tcPr>
          <w:p w14:paraId="5E390170" w14:textId="77777777" w:rsidR="00E574CA" w:rsidRPr="00067EFA" w:rsidRDefault="00E574CA" w:rsidP="00360F53">
            <w:pPr>
              <w:spacing w:before="60" w:after="60"/>
              <w:jc w:val="both"/>
              <w:rPr>
                <w:color w:val="auto"/>
              </w:rPr>
            </w:pPr>
          </w:p>
        </w:tc>
        <w:tc>
          <w:tcPr>
            <w:tcW w:w="3260" w:type="dxa"/>
            <w:tcBorders>
              <w:top w:val="nil"/>
              <w:left w:val="nil"/>
              <w:bottom w:val="single" w:sz="4" w:space="0" w:color="auto"/>
              <w:right w:val="single" w:sz="4" w:space="0" w:color="auto"/>
            </w:tcBorders>
          </w:tcPr>
          <w:p w14:paraId="4BF9157B" w14:textId="77777777" w:rsidR="00E574CA" w:rsidRPr="00067EFA" w:rsidRDefault="00E574CA" w:rsidP="00C7571E">
            <w:pPr>
              <w:spacing w:before="60" w:after="60"/>
              <w:jc w:val="both"/>
              <w:rPr>
                <w:color w:val="auto"/>
              </w:rPr>
            </w:pPr>
            <w:r w:rsidRPr="00067EFA">
              <w:rPr>
                <w:color w:val="auto"/>
              </w:rPr>
              <w:t xml:space="preserve">Does the </w:t>
            </w:r>
            <w:r w:rsidR="00C7571E">
              <w:rPr>
                <w:color w:val="auto"/>
              </w:rPr>
              <w:t>Candidate</w:t>
            </w:r>
            <w:r w:rsidRPr="00067EFA">
              <w:rPr>
                <w:color w:val="auto"/>
              </w:rPr>
              <w:t xml:space="preserve"> Daily Volume fail the validation steps described in section 2.2.1? If </w:t>
            </w:r>
            <w:proofErr w:type="gramStart"/>
            <w:r w:rsidRPr="00067EFA">
              <w:rPr>
                <w:color w:val="auto"/>
              </w:rPr>
              <w:t>so</w:t>
            </w:r>
            <w:proofErr w:type="gramEnd"/>
            <w:r w:rsidRPr="00067EFA">
              <w:rPr>
                <w:color w:val="auto"/>
              </w:rPr>
              <w:t xml:space="preserve"> go to 2.3.1, if not go to 2.4</w:t>
            </w:r>
          </w:p>
        </w:tc>
        <w:tc>
          <w:tcPr>
            <w:tcW w:w="850" w:type="dxa"/>
            <w:tcBorders>
              <w:top w:val="nil"/>
              <w:left w:val="nil"/>
              <w:bottom w:val="single" w:sz="4" w:space="0" w:color="auto"/>
              <w:right w:val="single" w:sz="4" w:space="0" w:color="auto"/>
            </w:tcBorders>
          </w:tcPr>
          <w:p w14:paraId="2DB9E9D3"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04C0AD5" w14:textId="77777777" w:rsidR="00E574CA" w:rsidRPr="00067EFA" w:rsidRDefault="00E574CA" w:rsidP="00360F53">
            <w:pPr>
              <w:spacing w:before="60" w:after="60"/>
              <w:jc w:val="both"/>
              <w:rPr>
                <w:color w:val="auto"/>
              </w:rPr>
            </w:pPr>
          </w:p>
        </w:tc>
        <w:tc>
          <w:tcPr>
            <w:tcW w:w="1843" w:type="dxa"/>
            <w:tcBorders>
              <w:top w:val="nil"/>
              <w:left w:val="nil"/>
              <w:bottom w:val="single" w:sz="4" w:space="0" w:color="auto"/>
              <w:right w:val="single" w:sz="4" w:space="0" w:color="auto"/>
            </w:tcBorders>
          </w:tcPr>
          <w:p w14:paraId="10487CA7" w14:textId="77777777" w:rsidR="00E574CA" w:rsidRPr="00067EFA" w:rsidRDefault="00E574CA" w:rsidP="00C7571E">
            <w:pPr>
              <w:spacing w:before="60" w:after="60"/>
              <w:jc w:val="both"/>
              <w:rPr>
                <w:color w:val="auto"/>
              </w:rPr>
            </w:pPr>
            <w:r w:rsidRPr="00067EFA">
              <w:rPr>
                <w:color w:val="auto"/>
              </w:rPr>
              <w:t xml:space="preserve">SPID, Meter ID, SPID Vacant Flag, </w:t>
            </w:r>
            <w:r w:rsidR="00C7571E">
              <w:rPr>
                <w:color w:val="auto"/>
              </w:rPr>
              <w:t>Candidate</w:t>
            </w:r>
            <w:r w:rsidRPr="00067EFA">
              <w:rPr>
                <w:color w:val="auto"/>
              </w:rPr>
              <w:t xml:space="preserve"> Daily Volume, Estimated Daily Volume</w:t>
            </w:r>
          </w:p>
        </w:tc>
      </w:tr>
      <w:tr w:rsidR="00E574CA" w:rsidRPr="00067EFA" w14:paraId="24EBA8D3" w14:textId="77777777" w:rsidTr="00360F53">
        <w:trPr>
          <w:trHeight w:val="510"/>
        </w:trPr>
        <w:tc>
          <w:tcPr>
            <w:tcW w:w="709" w:type="dxa"/>
            <w:tcBorders>
              <w:top w:val="nil"/>
              <w:left w:val="single" w:sz="4" w:space="0" w:color="auto"/>
              <w:bottom w:val="single" w:sz="4" w:space="0" w:color="auto"/>
              <w:right w:val="single" w:sz="4" w:space="0" w:color="auto"/>
            </w:tcBorders>
          </w:tcPr>
          <w:p w14:paraId="60543C92" w14:textId="77777777" w:rsidR="00E574CA" w:rsidRPr="00067EFA" w:rsidRDefault="00E574CA" w:rsidP="00360F53">
            <w:pPr>
              <w:spacing w:before="60" w:after="60"/>
              <w:jc w:val="both"/>
              <w:rPr>
                <w:color w:val="auto"/>
              </w:rPr>
            </w:pPr>
            <w:r w:rsidRPr="00067EFA">
              <w:rPr>
                <w:color w:val="auto"/>
              </w:rPr>
              <w:t>2.3.1</w:t>
            </w:r>
          </w:p>
        </w:tc>
        <w:tc>
          <w:tcPr>
            <w:tcW w:w="851" w:type="dxa"/>
            <w:tcBorders>
              <w:top w:val="nil"/>
              <w:left w:val="nil"/>
              <w:bottom w:val="single" w:sz="4" w:space="0" w:color="auto"/>
              <w:right w:val="single" w:sz="4" w:space="0" w:color="auto"/>
            </w:tcBorders>
          </w:tcPr>
          <w:p w14:paraId="1AA499B0" w14:textId="77777777" w:rsidR="00E574CA" w:rsidRPr="00067EFA" w:rsidRDefault="00E574CA" w:rsidP="00360F53">
            <w:pPr>
              <w:spacing w:before="60" w:after="60"/>
              <w:jc w:val="both"/>
              <w:rPr>
                <w:color w:val="auto"/>
              </w:rPr>
            </w:pPr>
          </w:p>
        </w:tc>
        <w:tc>
          <w:tcPr>
            <w:tcW w:w="3260" w:type="dxa"/>
            <w:tcBorders>
              <w:top w:val="nil"/>
              <w:left w:val="nil"/>
              <w:bottom w:val="single" w:sz="4" w:space="0" w:color="auto"/>
              <w:right w:val="single" w:sz="4" w:space="0" w:color="auto"/>
            </w:tcBorders>
          </w:tcPr>
          <w:p w14:paraId="37A8B6F3" w14:textId="77777777" w:rsidR="00E574CA" w:rsidRPr="00067EFA" w:rsidRDefault="00E574CA" w:rsidP="00C7571E">
            <w:pPr>
              <w:spacing w:before="60" w:after="60"/>
              <w:jc w:val="both"/>
              <w:rPr>
                <w:color w:val="auto"/>
              </w:rPr>
            </w:pPr>
            <w:r w:rsidRPr="00067EFA">
              <w:rPr>
                <w:color w:val="auto"/>
              </w:rPr>
              <w:t xml:space="preserve">If the </w:t>
            </w:r>
            <w:r w:rsidR="00C7571E">
              <w:rPr>
                <w:color w:val="auto"/>
              </w:rPr>
              <w:t>Candidate</w:t>
            </w:r>
            <w:r w:rsidRPr="00067EFA">
              <w:rPr>
                <w:color w:val="auto"/>
              </w:rPr>
              <w:t xml:space="preserve"> Daily Volume fails the threshold validation described in section 2.2.1, send appropriate Error Message</w:t>
            </w:r>
          </w:p>
        </w:tc>
        <w:tc>
          <w:tcPr>
            <w:tcW w:w="850" w:type="dxa"/>
            <w:tcBorders>
              <w:top w:val="nil"/>
              <w:left w:val="nil"/>
              <w:bottom w:val="single" w:sz="4" w:space="0" w:color="auto"/>
              <w:right w:val="single" w:sz="4" w:space="0" w:color="auto"/>
            </w:tcBorders>
          </w:tcPr>
          <w:p w14:paraId="5E7F6317"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80948E3" w14:textId="77777777" w:rsidR="00E574CA" w:rsidRPr="00067EFA" w:rsidRDefault="00E574CA" w:rsidP="00360F53">
            <w:pPr>
              <w:spacing w:before="60" w:after="60"/>
              <w:jc w:val="both"/>
              <w:rPr>
                <w:color w:val="auto"/>
              </w:rPr>
            </w:pPr>
          </w:p>
        </w:tc>
        <w:tc>
          <w:tcPr>
            <w:tcW w:w="1843" w:type="dxa"/>
            <w:tcBorders>
              <w:top w:val="nil"/>
              <w:left w:val="nil"/>
              <w:bottom w:val="single" w:sz="4" w:space="0" w:color="auto"/>
              <w:right w:val="single" w:sz="4" w:space="0" w:color="auto"/>
            </w:tcBorders>
          </w:tcPr>
          <w:p w14:paraId="773E1D01" w14:textId="77777777" w:rsidR="00E574CA" w:rsidRPr="00067EFA" w:rsidRDefault="00E574CA" w:rsidP="00360F53">
            <w:pPr>
              <w:spacing w:before="60" w:after="60"/>
              <w:jc w:val="both"/>
              <w:rPr>
                <w:color w:val="auto"/>
              </w:rPr>
            </w:pPr>
            <w:r w:rsidRPr="00067EFA">
              <w:rPr>
                <w:color w:val="auto"/>
              </w:rPr>
              <w:t>Error Transaction T009.0, T009.1</w:t>
            </w:r>
          </w:p>
        </w:tc>
      </w:tr>
      <w:tr w:rsidR="00E574CA" w:rsidRPr="00067EFA" w14:paraId="12121C29" w14:textId="77777777" w:rsidTr="00360F53">
        <w:trPr>
          <w:trHeight w:val="510"/>
        </w:trPr>
        <w:tc>
          <w:tcPr>
            <w:tcW w:w="709" w:type="dxa"/>
            <w:tcBorders>
              <w:top w:val="nil"/>
              <w:left w:val="single" w:sz="4" w:space="0" w:color="auto"/>
              <w:bottom w:val="single" w:sz="4" w:space="0" w:color="auto"/>
              <w:right w:val="single" w:sz="4" w:space="0" w:color="auto"/>
            </w:tcBorders>
          </w:tcPr>
          <w:p w14:paraId="7FB86B0F" w14:textId="77777777" w:rsidR="00E574CA" w:rsidRPr="00067EFA" w:rsidRDefault="00E574CA" w:rsidP="00360F53">
            <w:pPr>
              <w:spacing w:before="60" w:after="60"/>
              <w:jc w:val="both"/>
              <w:rPr>
                <w:color w:val="auto"/>
              </w:rPr>
            </w:pPr>
            <w:r w:rsidRPr="00067EFA">
              <w:rPr>
                <w:color w:val="auto"/>
              </w:rPr>
              <w:t>2.4</w:t>
            </w:r>
          </w:p>
        </w:tc>
        <w:tc>
          <w:tcPr>
            <w:tcW w:w="851" w:type="dxa"/>
            <w:tcBorders>
              <w:top w:val="nil"/>
              <w:left w:val="nil"/>
              <w:bottom w:val="single" w:sz="4" w:space="0" w:color="auto"/>
              <w:right w:val="single" w:sz="4" w:space="0" w:color="auto"/>
            </w:tcBorders>
          </w:tcPr>
          <w:p w14:paraId="60F0186E"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75E62912" w14:textId="77777777" w:rsidR="00E574CA" w:rsidRPr="00067EFA" w:rsidRDefault="00E574CA" w:rsidP="00360F53">
            <w:pPr>
              <w:spacing w:before="60" w:after="60"/>
              <w:jc w:val="both"/>
              <w:rPr>
                <w:color w:val="auto"/>
              </w:rPr>
            </w:pPr>
            <w:r w:rsidRPr="00067EFA">
              <w:rPr>
                <w:color w:val="auto"/>
              </w:rPr>
              <w:t>Select the Actual Meter Size from the Registration Details for this Meter ID</w:t>
            </w:r>
          </w:p>
        </w:tc>
        <w:tc>
          <w:tcPr>
            <w:tcW w:w="850" w:type="dxa"/>
            <w:tcBorders>
              <w:top w:val="nil"/>
              <w:left w:val="nil"/>
              <w:bottom w:val="single" w:sz="4" w:space="0" w:color="auto"/>
              <w:right w:val="single" w:sz="4" w:space="0" w:color="auto"/>
            </w:tcBorders>
          </w:tcPr>
          <w:p w14:paraId="19C29413"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58B74C2E"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0AF27228" w14:textId="77777777" w:rsidR="00E574CA" w:rsidRPr="00067EFA" w:rsidRDefault="00E574CA" w:rsidP="00360F53">
            <w:pPr>
              <w:spacing w:before="60" w:after="60"/>
              <w:jc w:val="both"/>
              <w:rPr>
                <w:color w:val="auto"/>
              </w:rPr>
            </w:pPr>
            <w:r w:rsidRPr="00067EFA">
              <w:rPr>
                <w:color w:val="auto"/>
              </w:rPr>
              <w:t>SPID, Meter ID, Actual Meter Size</w:t>
            </w:r>
          </w:p>
        </w:tc>
      </w:tr>
      <w:tr w:rsidR="00E574CA" w:rsidRPr="00067EFA" w14:paraId="5530716B" w14:textId="77777777" w:rsidTr="00360F53">
        <w:trPr>
          <w:trHeight w:val="765"/>
        </w:trPr>
        <w:tc>
          <w:tcPr>
            <w:tcW w:w="709" w:type="dxa"/>
            <w:tcBorders>
              <w:top w:val="nil"/>
              <w:left w:val="single" w:sz="4" w:space="0" w:color="auto"/>
              <w:bottom w:val="single" w:sz="4" w:space="0" w:color="auto"/>
              <w:right w:val="single" w:sz="4" w:space="0" w:color="auto"/>
            </w:tcBorders>
          </w:tcPr>
          <w:p w14:paraId="5BCF0A23" w14:textId="77777777" w:rsidR="00E574CA" w:rsidRPr="00067EFA" w:rsidRDefault="00E574CA" w:rsidP="00360F53">
            <w:pPr>
              <w:spacing w:before="60" w:after="60"/>
              <w:jc w:val="both"/>
              <w:rPr>
                <w:color w:val="auto"/>
              </w:rPr>
            </w:pPr>
            <w:r w:rsidRPr="00067EFA">
              <w:rPr>
                <w:color w:val="auto"/>
              </w:rPr>
              <w:t>2.5</w:t>
            </w:r>
          </w:p>
        </w:tc>
        <w:tc>
          <w:tcPr>
            <w:tcW w:w="851" w:type="dxa"/>
            <w:tcBorders>
              <w:top w:val="nil"/>
              <w:left w:val="nil"/>
              <w:bottom w:val="single" w:sz="4" w:space="0" w:color="auto"/>
              <w:right w:val="single" w:sz="4" w:space="0" w:color="auto"/>
            </w:tcBorders>
          </w:tcPr>
          <w:p w14:paraId="30C4D83A"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0AA7F80C" w14:textId="77777777" w:rsidR="00E574CA" w:rsidRPr="00067EFA" w:rsidRDefault="00E574CA" w:rsidP="00360F53">
            <w:pPr>
              <w:spacing w:before="60" w:after="60"/>
              <w:jc w:val="both"/>
              <w:rPr>
                <w:color w:val="auto"/>
              </w:rPr>
            </w:pPr>
            <w:r w:rsidRPr="00067EFA">
              <w:rPr>
                <w:color w:val="auto"/>
              </w:rPr>
              <w:t>Using the Actual Meter Size and the Industry Level Estimate Table (Part of Standing Data), select the Annual Volume</w:t>
            </w:r>
          </w:p>
        </w:tc>
        <w:tc>
          <w:tcPr>
            <w:tcW w:w="850" w:type="dxa"/>
            <w:tcBorders>
              <w:top w:val="nil"/>
              <w:left w:val="nil"/>
              <w:bottom w:val="single" w:sz="4" w:space="0" w:color="auto"/>
              <w:right w:val="single" w:sz="4" w:space="0" w:color="auto"/>
            </w:tcBorders>
          </w:tcPr>
          <w:p w14:paraId="68E3A911"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00D9E0AC"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18CE4C0" w14:textId="77777777" w:rsidR="00E574CA" w:rsidRPr="00067EFA" w:rsidRDefault="00E574CA" w:rsidP="00360F53">
            <w:pPr>
              <w:spacing w:before="60" w:after="60"/>
              <w:jc w:val="both"/>
              <w:rPr>
                <w:color w:val="auto"/>
              </w:rPr>
            </w:pPr>
            <w:r w:rsidRPr="00067EFA">
              <w:rPr>
                <w:color w:val="auto"/>
              </w:rPr>
              <w:t>Actual Meter Size, Industry Level Estimate Table, Annual Volume</w:t>
            </w:r>
          </w:p>
        </w:tc>
      </w:tr>
      <w:tr w:rsidR="00E574CA" w:rsidRPr="00067EFA" w14:paraId="53B582BB" w14:textId="77777777" w:rsidTr="00360F53">
        <w:trPr>
          <w:trHeight w:val="510"/>
        </w:trPr>
        <w:tc>
          <w:tcPr>
            <w:tcW w:w="709" w:type="dxa"/>
            <w:tcBorders>
              <w:top w:val="nil"/>
              <w:left w:val="single" w:sz="4" w:space="0" w:color="auto"/>
              <w:bottom w:val="single" w:sz="4" w:space="0" w:color="auto"/>
              <w:right w:val="single" w:sz="4" w:space="0" w:color="auto"/>
            </w:tcBorders>
          </w:tcPr>
          <w:p w14:paraId="3E7BE8BE" w14:textId="77777777" w:rsidR="00E574CA" w:rsidRPr="00067EFA" w:rsidRDefault="00E574CA" w:rsidP="00360F53">
            <w:pPr>
              <w:spacing w:before="60" w:after="60"/>
              <w:jc w:val="both"/>
              <w:rPr>
                <w:color w:val="auto"/>
              </w:rPr>
            </w:pPr>
            <w:r w:rsidRPr="00067EFA">
              <w:rPr>
                <w:color w:val="auto"/>
              </w:rPr>
              <w:t>2.6</w:t>
            </w:r>
          </w:p>
        </w:tc>
        <w:tc>
          <w:tcPr>
            <w:tcW w:w="851" w:type="dxa"/>
            <w:tcBorders>
              <w:top w:val="nil"/>
              <w:left w:val="nil"/>
              <w:bottom w:val="single" w:sz="4" w:space="0" w:color="auto"/>
              <w:right w:val="single" w:sz="4" w:space="0" w:color="auto"/>
            </w:tcBorders>
          </w:tcPr>
          <w:p w14:paraId="329C96D1"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3C52A8F1" w14:textId="77777777" w:rsidR="00E574CA" w:rsidRPr="00067EFA" w:rsidRDefault="00E574CA" w:rsidP="00C7571E">
            <w:pPr>
              <w:spacing w:before="60" w:after="60"/>
              <w:jc w:val="both"/>
              <w:rPr>
                <w:color w:val="auto"/>
              </w:rPr>
            </w:pPr>
            <w:r w:rsidRPr="00067EFA">
              <w:rPr>
                <w:color w:val="auto"/>
              </w:rPr>
              <w:t xml:space="preserve">If the </w:t>
            </w:r>
            <w:r w:rsidR="00C7571E">
              <w:rPr>
                <w:color w:val="auto"/>
              </w:rPr>
              <w:t>Candidate</w:t>
            </w:r>
            <w:r w:rsidRPr="00067EFA">
              <w:rPr>
                <w:color w:val="auto"/>
              </w:rPr>
              <w:t xml:space="preserve"> Daily Volume * Number of days in the year (to annualise) is more than the Annual Volume go to 2.6.1. Otherwise End</w:t>
            </w:r>
          </w:p>
        </w:tc>
        <w:tc>
          <w:tcPr>
            <w:tcW w:w="850" w:type="dxa"/>
            <w:tcBorders>
              <w:top w:val="nil"/>
              <w:left w:val="nil"/>
              <w:bottom w:val="single" w:sz="4" w:space="0" w:color="auto"/>
              <w:right w:val="single" w:sz="4" w:space="0" w:color="auto"/>
            </w:tcBorders>
          </w:tcPr>
          <w:p w14:paraId="4A27F74C"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7A46FEF7"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10B03A33" w14:textId="77777777" w:rsidR="00E574CA" w:rsidRPr="00067EFA" w:rsidRDefault="00C7571E" w:rsidP="00360F53">
            <w:pPr>
              <w:spacing w:before="60" w:after="60"/>
              <w:jc w:val="both"/>
              <w:rPr>
                <w:color w:val="auto"/>
              </w:rPr>
            </w:pPr>
            <w:r>
              <w:rPr>
                <w:color w:val="auto"/>
              </w:rPr>
              <w:t>Candidate</w:t>
            </w:r>
            <w:r w:rsidR="00E574CA" w:rsidRPr="00067EFA">
              <w:rPr>
                <w:color w:val="auto"/>
              </w:rPr>
              <w:t xml:space="preserve"> Daily Volume, Annual Volume</w:t>
            </w:r>
          </w:p>
        </w:tc>
      </w:tr>
      <w:tr w:rsidR="00E574CA" w:rsidRPr="00067EFA" w14:paraId="25DDEE7C" w14:textId="77777777" w:rsidTr="00360F53">
        <w:trPr>
          <w:trHeight w:val="510"/>
        </w:trPr>
        <w:tc>
          <w:tcPr>
            <w:tcW w:w="709" w:type="dxa"/>
            <w:tcBorders>
              <w:top w:val="nil"/>
              <w:left w:val="single" w:sz="4" w:space="0" w:color="auto"/>
              <w:bottom w:val="single" w:sz="4" w:space="0" w:color="auto"/>
              <w:right w:val="single" w:sz="4" w:space="0" w:color="auto"/>
            </w:tcBorders>
          </w:tcPr>
          <w:p w14:paraId="75650F5B" w14:textId="77777777" w:rsidR="00E574CA" w:rsidRPr="00067EFA" w:rsidRDefault="00E574CA" w:rsidP="00360F53">
            <w:pPr>
              <w:spacing w:before="60" w:after="60"/>
              <w:jc w:val="both"/>
              <w:rPr>
                <w:color w:val="auto"/>
              </w:rPr>
            </w:pPr>
            <w:r w:rsidRPr="00067EFA">
              <w:rPr>
                <w:color w:val="auto"/>
              </w:rPr>
              <w:t>2.6.1</w:t>
            </w:r>
          </w:p>
        </w:tc>
        <w:tc>
          <w:tcPr>
            <w:tcW w:w="851" w:type="dxa"/>
            <w:tcBorders>
              <w:top w:val="nil"/>
              <w:left w:val="nil"/>
              <w:bottom w:val="single" w:sz="4" w:space="0" w:color="auto"/>
              <w:right w:val="single" w:sz="4" w:space="0" w:color="auto"/>
            </w:tcBorders>
          </w:tcPr>
          <w:p w14:paraId="410B0494" w14:textId="77777777" w:rsidR="00E574CA" w:rsidRPr="00067EFA" w:rsidRDefault="00E574CA" w:rsidP="00360F53">
            <w:pPr>
              <w:spacing w:before="60" w:after="60"/>
              <w:jc w:val="both"/>
              <w:rPr>
                <w:color w:val="auto"/>
              </w:rPr>
            </w:pPr>
            <w:r w:rsidRPr="00067EFA">
              <w:rPr>
                <w:color w:val="auto"/>
              </w:rPr>
              <w:t> </w:t>
            </w:r>
          </w:p>
        </w:tc>
        <w:tc>
          <w:tcPr>
            <w:tcW w:w="3260" w:type="dxa"/>
            <w:tcBorders>
              <w:top w:val="nil"/>
              <w:left w:val="nil"/>
              <w:bottom w:val="single" w:sz="4" w:space="0" w:color="auto"/>
              <w:right w:val="single" w:sz="4" w:space="0" w:color="auto"/>
            </w:tcBorders>
          </w:tcPr>
          <w:p w14:paraId="5EBB789B" w14:textId="77777777" w:rsidR="00E574CA" w:rsidRPr="00067EFA" w:rsidRDefault="00E574CA" w:rsidP="00C7571E">
            <w:pPr>
              <w:spacing w:before="60" w:after="60"/>
              <w:jc w:val="both"/>
              <w:rPr>
                <w:color w:val="auto"/>
              </w:rPr>
            </w:pPr>
            <w:r w:rsidRPr="00067EFA">
              <w:rPr>
                <w:color w:val="auto"/>
              </w:rPr>
              <w:t xml:space="preserve">If the Annualised </w:t>
            </w:r>
            <w:r w:rsidR="00C7571E">
              <w:rPr>
                <w:color w:val="auto"/>
              </w:rPr>
              <w:t>Candidate</w:t>
            </w:r>
            <w:r w:rsidRPr="00067EFA">
              <w:rPr>
                <w:color w:val="auto"/>
              </w:rPr>
              <w:t xml:space="preserve"> Daily Volume is more than the Annual Volume send Error Notification, Validation Failure Reporting</w:t>
            </w:r>
          </w:p>
        </w:tc>
        <w:tc>
          <w:tcPr>
            <w:tcW w:w="850" w:type="dxa"/>
            <w:tcBorders>
              <w:top w:val="nil"/>
              <w:left w:val="nil"/>
              <w:bottom w:val="single" w:sz="4" w:space="0" w:color="auto"/>
              <w:right w:val="single" w:sz="4" w:space="0" w:color="auto"/>
            </w:tcBorders>
          </w:tcPr>
          <w:p w14:paraId="590EC027" w14:textId="77777777" w:rsidR="00E574CA" w:rsidRPr="00067EFA" w:rsidRDefault="00E574CA" w:rsidP="00360F53">
            <w:pPr>
              <w:spacing w:before="60" w:after="60"/>
              <w:jc w:val="both"/>
              <w:rPr>
                <w:color w:val="auto"/>
              </w:rPr>
            </w:pPr>
            <w:r w:rsidRPr="00067EFA">
              <w:rPr>
                <w:color w:val="auto"/>
              </w:rPr>
              <w:t>CMA</w:t>
            </w:r>
          </w:p>
        </w:tc>
        <w:tc>
          <w:tcPr>
            <w:tcW w:w="851" w:type="dxa"/>
            <w:tcBorders>
              <w:top w:val="nil"/>
              <w:left w:val="nil"/>
              <w:bottom w:val="single" w:sz="4" w:space="0" w:color="auto"/>
              <w:right w:val="single" w:sz="4" w:space="0" w:color="auto"/>
            </w:tcBorders>
          </w:tcPr>
          <w:p w14:paraId="25EE7CF3" w14:textId="77777777" w:rsidR="00E574CA" w:rsidRPr="00067EFA" w:rsidRDefault="00E574CA" w:rsidP="00360F53">
            <w:pPr>
              <w:spacing w:before="60" w:after="60"/>
              <w:jc w:val="both"/>
              <w:rPr>
                <w:color w:val="auto"/>
              </w:rPr>
            </w:pPr>
            <w:r w:rsidRPr="00067EFA">
              <w:rPr>
                <w:color w:val="auto"/>
              </w:rPr>
              <w:t> </w:t>
            </w:r>
          </w:p>
        </w:tc>
        <w:tc>
          <w:tcPr>
            <w:tcW w:w="1843" w:type="dxa"/>
            <w:tcBorders>
              <w:top w:val="nil"/>
              <w:left w:val="nil"/>
              <w:bottom w:val="single" w:sz="4" w:space="0" w:color="auto"/>
              <w:right w:val="single" w:sz="4" w:space="0" w:color="auto"/>
            </w:tcBorders>
          </w:tcPr>
          <w:p w14:paraId="493C3584" w14:textId="77777777" w:rsidR="00E574CA" w:rsidRPr="00067EFA" w:rsidRDefault="00E574CA" w:rsidP="00360F53">
            <w:pPr>
              <w:spacing w:before="60" w:after="60"/>
              <w:jc w:val="both"/>
              <w:rPr>
                <w:color w:val="auto"/>
              </w:rPr>
            </w:pPr>
            <w:r w:rsidRPr="00067EFA">
              <w:rPr>
                <w:color w:val="auto"/>
              </w:rPr>
              <w:t>Error Transaction T009.0, T009.1</w:t>
            </w:r>
          </w:p>
        </w:tc>
      </w:tr>
    </w:tbl>
    <w:p w14:paraId="4E12C33E" w14:textId="77777777" w:rsidR="00E574CA" w:rsidRPr="00067EFA" w:rsidRDefault="00E574CA" w:rsidP="00E574CA">
      <w:pPr>
        <w:rPr>
          <w:color w:val="auto"/>
        </w:rPr>
      </w:pPr>
    </w:p>
    <w:p w14:paraId="40D90434" w14:textId="77777777" w:rsidR="00E574CA" w:rsidRPr="00067EFA" w:rsidRDefault="00E574CA" w:rsidP="00E574CA">
      <w:pPr>
        <w:spacing w:line="360" w:lineRule="auto"/>
        <w:jc w:val="both"/>
        <w:rPr>
          <w:b/>
          <w:bCs/>
          <w:color w:val="auto"/>
        </w:rPr>
      </w:pPr>
    </w:p>
    <w:p w14:paraId="60832132" w14:textId="77777777" w:rsidR="00E574CA" w:rsidRPr="00D70824" w:rsidRDefault="00E574CA" w:rsidP="00E574CA">
      <w:pPr>
        <w:pStyle w:val="Heading2"/>
        <w:spacing w:line="360" w:lineRule="auto"/>
        <w:jc w:val="both"/>
        <w:rPr>
          <w:b w:val="0"/>
          <w:bCs w:val="0"/>
          <w:i w:val="0"/>
          <w:iCs w:val="0"/>
          <w:color w:val="17365D"/>
        </w:rPr>
      </w:pPr>
      <w:r w:rsidRPr="00067EFA">
        <w:rPr>
          <w:b w:val="0"/>
          <w:bCs w:val="0"/>
          <w:color w:val="auto"/>
        </w:rPr>
        <w:br w:type="page"/>
      </w:r>
      <w:bookmarkStart w:id="50" w:name="_Toc34379037"/>
      <w:r w:rsidRPr="00D70824">
        <w:rPr>
          <w:b w:val="0"/>
          <w:bCs w:val="0"/>
          <w:i w:val="0"/>
          <w:iCs w:val="0"/>
          <w:color w:val="17365D"/>
        </w:rPr>
        <w:lastRenderedPageBreak/>
        <w:t>Validation Failure - Error Transactions</w:t>
      </w:r>
      <w:bookmarkEnd w:id="50"/>
    </w:p>
    <w:p w14:paraId="219D60FE" w14:textId="77777777" w:rsidR="00E574CA" w:rsidRPr="00067EFA" w:rsidRDefault="00E574CA" w:rsidP="00E574CA">
      <w:pPr>
        <w:rPr>
          <w:color w:val="auto"/>
        </w:rPr>
      </w:pPr>
    </w:p>
    <w:p w14:paraId="2D9EC458" w14:textId="7DB2030B" w:rsidR="00E574CA" w:rsidRPr="00067EFA" w:rsidRDefault="00E574CA" w:rsidP="00E574CA">
      <w:pPr>
        <w:spacing w:line="360" w:lineRule="auto"/>
        <w:jc w:val="both"/>
        <w:rPr>
          <w:color w:val="auto"/>
        </w:rPr>
      </w:pPr>
      <w:proofErr w:type="gramStart"/>
      <w:r w:rsidRPr="00067EFA">
        <w:rPr>
          <w:color w:val="auto"/>
        </w:rPr>
        <w:t>In the event that</w:t>
      </w:r>
      <w:proofErr w:type="gramEnd"/>
      <w:r w:rsidRPr="00067EFA">
        <w:rPr>
          <w:color w:val="auto"/>
        </w:rPr>
        <w:t xml:space="preserve"> a Meter Read fails validation, the CMA will notify the </w:t>
      </w:r>
      <w:r w:rsidR="004D7C5D">
        <w:rPr>
          <w:color w:val="auto"/>
        </w:rPr>
        <w:t>P</w:t>
      </w:r>
      <w:r w:rsidRPr="00067EFA">
        <w:rPr>
          <w:color w:val="auto"/>
        </w:rPr>
        <w:t xml:space="preserve">arty who submitted the Meter Read, using Data Transaction T009.0 </w:t>
      </w:r>
      <w:r w:rsidR="00063B67">
        <w:rPr>
          <w:color w:val="auto"/>
        </w:rPr>
        <w:t>(</w:t>
      </w:r>
      <w:r w:rsidR="00063B67" w:rsidRPr="00063B67">
        <w:rPr>
          <w:color w:val="auto"/>
        </w:rPr>
        <w:t>Notify Error/Acceptance (LP)</w:t>
      </w:r>
      <w:r w:rsidR="00063B67">
        <w:rPr>
          <w:color w:val="auto"/>
        </w:rPr>
        <w:t xml:space="preserve">) </w:t>
      </w:r>
      <w:r w:rsidRPr="00067EFA">
        <w:rPr>
          <w:color w:val="auto"/>
        </w:rPr>
        <w:t>or T009.1 (</w:t>
      </w:r>
      <w:r w:rsidR="00063B67" w:rsidRPr="00063B67">
        <w:rPr>
          <w:color w:val="auto"/>
        </w:rPr>
        <w:t>Notify Error/Acceptance (</w:t>
      </w:r>
      <w:r w:rsidR="00063B67">
        <w:rPr>
          <w:color w:val="auto"/>
        </w:rPr>
        <w:t>SW</w:t>
      </w:r>
      <w:r w:rsidR="00063B67" w:rsidRPr="00063B67">
        <w:rPr>
          <w:color w:val="auto"/>
        </w:rPr>
        <w:t>)</w:t>
      </w:r>
      <w:r w:rsidRPr="00067EFA">
        <w:rPr>
          <w:color w:val="auto"/>
        </w:rPr>
        <w:t xml:space="preserve">). </w:t>
      </w:r>
    </w:p>
    <w:p w14:paraId="3EDF362A" w14:textId="77777777" w:rsidR="00E574CA" w:rsidRPr="00067EFA" w:rsidRDefault="00E574CA" w:rsidP="00E574CA">
      <w:pPr>
        <w:spacing w:line="360" w:lineRule="auto"/>
        <w:jc w:val="both"/>
        <w:rPr>
          <w:color w:val="auto"/>
        </w:rPr>
      </w:pPr>
    </w:p>
    <w:p w14:paraId="142DCD11" w14:textId="77777777" w:rsidR="00E574CA" w:rsidRPr="00067EFA" w:rsidRDefault="00C7571E" w:rsidP="00E574CA">
      <w:pPr>
        <w:spacing w:line="360" w:lineRule="auto"/>
        <w:jc w:val="both"/>
        <w:rPr>
          <w:color w:val="auto"/>
        </w:rPr>
      </w:pPr>
      <w:r>
        <w:rPr>
          <w:color w:val="auto"/>
        </w:rPr>
        <w:t xml:space="preserve">Meter Reads that fail rollover detection and validation will not be recorded in the Meter Read history.  However, </w:t>
      </w:r>
      <w:r w:rsidR="00E574CA" w:rsidRPr="00067EFA">
        <w:rPr>
          <w:color w:val="auto"/>
        </w:rPr>
        <w:t xml:space="preserve">Meter Reads that fail threshold validation will be recorded in the Meter Read history, </w:t>
      </w:r>
      <w:r>
        <w:rPr>
          <w:color w:val="auto"/>
        </w:rPr>
        <w:t>although they will</w:t>
      </w:r>
      <w:r w:rsidR="00E574CA" w:rsidRPr="00067EFA">
        <w:rPr>
          <w:color w:val="auto"/>
        </w:rPr>
        <w:t xml:space="preserve"> not be used in any subsequent </w:t>
      </w:r>
      <w:r w:rsidR="004D7C5D">
        <w:rPr>
          <w:color w:val="auto"/>
        </w:rPr>
        <w:t>V</w:t>
      </w:r>
      <w:r w:rsidR="00E574CA" w:rsidRPr="00067EFA">
        <w:rPr>
          <w:color w:val="auto"/>
        </w:rPr>
        <w:t xml:space="preserve">olumetric </w:t>
      </w:r>
      <w:r w:rsidR="004D7C5D">
        <w:rPr>
          <w:color w:val="auto"/>
        </w:rPr>
        <w:t>C</w:t>
      </w:r>
      <w:r w:rsidR="00E574CA" w:rsidRPr="00067EFA">
        <w:rPr>
          <w:color w:val="auto"/>
        </w:rPr>
        <w:t xml:space="preserve">harge </w:t>
      </w:r>
      <w:r w:rsidR="004D7C5D">
        <w:rPr>
          <w:color w:val="auto"/>
        </w:rPr>
        <w:t>C</w:t>
      </w:r>
      <w:r w:rsidR="00E574CA" w:rsidRPr="00067EFA">
        <w:rPr>
          <w:color w:val="auto"/>
        </w:rPr>
        <w:t>alculations.</w:t>
      </w:r>
    </w:p>
    <w:p w14:paraId="3C20B68E" w14:textId="77777777" w:rsidR="00E574CA" w:rsidRPr="00067EFA" w:rsidRDefault="00E574CA" w:rsidP="00E574CA">
      <w:pPr>
        <w:spacing w:line="360" w:lineRule="auto"/>
        <w:jc w:val="both"/>
        <w:rPr>
          <w:color w:val="auto"/>
        </w:rPr>
      </w:pPr>
    </w:p>
    <w:p w14:paraId="4E0833F6" w14:textId="77777777" w:rsidR="00E574CA" w:rsidRPr="00067EFA" w:rsidRDefault="00E574CA" w:rsidP="00E574CA">
      <w:pPr>
        <w:spacing w:line="360" w:lineRule="auto"/>
        <w:jc w:val="both"/>
        <w:rPr>
          <w:color w:val="auto"/>
        </w:rPr>
      </w:pPr>
      <w:r w:rsidRPr="00067EFA">
        <w:rPr>
          <w:color w:val="auto"/>
        </w:rPr>
        <w:t>The Data Transaction for each failed Meter Read Submission will contain the Data Items set out against the relevant Data Transaction in the Data Transaction Catalogue.</w:t>
      </w:r>
    </w:p>
    <w:p w14:paraId="2BBE3E0F" w14:textId="77777777" w:rsidR="00E574CA" w:rsidRPr="00067EFA" w:rsidRDefault="00E574CA" w:rsidP="00E574CA">
      <w:pPr>
        <w:spacing w:line="360" w:lineRule="auto"/>
        <w:jc w:val="both"/>
        <w:rPr>
          <w:color w:val="auto"/>
        </w:rPr>
      </w:pPr>
    </w:p>
    <w:p w14:paraId="3C5F892F" w14:textId="77777777" w:rsidR="00E574CA" w:rsidRDefault="00E574CA" w:rsidP="00E574CA">
      <w:pPr>
        <w:spacing w:line="360" w:lineRule="auto"/>
        <w:rPr>
          <w:color w:val="auto"/>
        </w:rPr>
      </w:pPr>
      <w:r w:rsidRPr="00067EFA">
        <w:rPr>
          <w:color w:val="auto"/>
        </w:rPr>
        <w:t>The Error Codes are fully defined in the Data Transaction Catalogue.</w:t>
      </w:r>
    </w:p>
    <w:p w14:paraId="381EB1B5" w14:textId="77777777" w:rsidR="00D70824" w:rsidRPr="00067EFA" w:rsidRDefault="00D70824" w:rsidP="00E574CA">
      <w:pPr>
        <w:spacing w:line="360" w:lineRule="auto"/>
        <w:rPr>
          <w:color w:val="auto"/>
          <w:sz w:val="24"/>
        </w:rPr>
      </w:pPr>
    </w:p>
    <w:p w14:paraId="0C943A3C" w14:textId="77777777" w:rsidR="00C7571E" w:rsidRDefault="00E574CA" w:rsidP="00E574CA">
      <w:pPr>
        <w:spacing w:line="360" w:lineRule="auto"/>
        <w:jc w:val="both"/>
        <w:rPr>
          <w:color w:val="auto"/>
        </w:rPr>
      </w:pPr>
      <w:r w:rsidRPr="00067EFA">
        <w:rPr>
          <w:color w:val="auto"/>
        </w:rPr>
        <w:t xml:space="preserve">On receipt of a T009.0 or T009.1 the </w:t>
      </w:r>
      <w:r w:rsidR="00C7571E">
        <w:rPr>
          <w:color w:val="auto"/>
        </w:rPr>
        <w:t>Trading Party</w:t>
      </w:r>
      <w:r w:rsidRPr="00067EFA">
        <w:rPr>
          <w:color w:val="auto"/>
        </w:rPr>
        <w:t xml:space="preserve"> will need to investigate the error</w:t>
      </w:r>
      <w:r w:rsidR="00C7571E">
        <w:rPr>
          <w:color w:val="auto"/>
        </w:rPr>
        <w:t>.</w:t>
      </w:r>
    </w:p>
    <w:p w14:paraId="2D8ABC3B" w14:textId="77777777" w:rsidR="00C7571E" w:rsidRDefault="00C7571E" w:rsidP="00C7571E">
      <w:pPr>
        <w:spacing w:line="360" w:lineRule="auto"/>
        <w:jc w:val="both"/>
        <w:rPr>
          <w:i/>
          <w:color w:val="auto"/>
          <w:u w:val="single"/>
        </w:rPr>
      </w:pPr>
    </w:p>
    <w:p w14:paraId="3E63F242" w14:textId="77777777" w:rsidR="00C7571E" w:rsidRPr="004767C0" w:rsidRDefault="00C7571E" w:rsidP="00C7571E">
      <w:pPr>
        <w:spacing w:line="360" w:lineRule="auto"/>
        <w:jc w:val="both"/>
        <w:rPr>
          <w:color w:val="auto"/>
          <w:u w:val="single"/>
        </w:rPr>
      </w:pPr>
      <w:r w:rsidRPr="004767C0">
        <w:rPr>
          <w:i/>
          <w:color w:val="auto"/>
          <w:u w:val="single"/>
        </w:rPr>
        <w:t>Rollover Detection and Validation Failure</w:t>
      </w:r>
      <w:r w:rsidRPr="004767C0">
        <w:rPr>
          <w:color w:val="auto"/>
          <w:u w:val="single"/>
        </w:rPr>
        <w:t>.</w:t>
      </w:r>
    </w:p>
    <w:p w14:paraId="1B51AB1D" w14:textId="257F892D" w:rsidR="00C7571E" w:rsidRDefault="00C7571E" w:rsidP="00C7571E">
      <w:pPr>
        <w:spacing w:line="360" w:lineRule="auto"/>
        <w:jc w:val="both"/>
        <w:rPr>
          <w:color w:val="auto"/>
        </w:rPr>
      </w:pPr>
      <w:r w:rsidRPr="003C6A11">
        <w:rPr>
          <w:color w:val="auto"/>
        </w:rPr>
        <w:t xml:space="preserve">Where the Error Code is an “EF”, the </w:t>
      </w:r>
      <w:r>
        <w:rPr>
          <w:color w:val="auto"/>
        </w:rPr>
        <w:t xml:space="preserve">Trading Party should </w:t>
      </w:r>
      <w:r w:rsidRPr="003C6A11">
        <w:rPr>
          <w:color w:val="auto"/>
        </w:rPr>
        <w:t xml:space="preserve">submit </w:t>
      </w:r>
      <w:r>
        <w:rPr>
          <w:color w:val="auto"/>
        </w:rPr>
        <w:t xml:space="preserve">a new </w:t>
      </w:r>
      <w:r w:rsidRPr="003C6A11">
        <w:rPr>
          <w:color w:val="auto"/>
        </w:rPr>
        <w:t xml:space="preserve">Meter Read with the Rollover Indicator appropriately set. The Meter Read should not be resubmitted as a Re-Read. Where the Error Code is an “EE”, then there is a disagreement between the CMA and the User. The Trading Party should </w:t>
      </w:r>
      <w:r>
        <w:rPr>
          <w:color w:val="auto"/>
        </w:rPr>
        <w:t xml:space="preserve">update the information and </w:t>
      </w:r>
      <w:r w:rsidRPr="003C6A11">
        <w:rPr>
          <w:color w:val="auto"/>
        </w:rPr>
        <w:t xml:space="preserve">submit </w:t>
      </w:r>
      <w:r>
        <w:rPr>
          <w:color w:val="auto"/>
        </w:rPr>
        <w:t>a new</w:t>
      </w:r>
      <w:r w:rsidR="00AB0A5C">
        <w:rPr>
          <w:color w:val="auto"/>
        </w:rPr>
        <w:t xml:space="preserve"> </w:t>
      </w:r>
      <w:r w:rsidRPr="003C6A11">
        <w:rPr>
          <w:color w:val="auto"/>
        </w:rPr>
        <w:t>Meter Read</w:t>
      </w:r>
      <w:r>
        <w:rPr>
          <w:color w:val="auto"/>
        </w:rPr>
        <w:t>. Where the Trading Party believes that t</w:t>
      </w:r>
      <w:r w:rsidRPr="003C6A11">
        <w:rPr>
          <w:color w:val="auto"/>
        </w:rPr>
        <w:t xml:space="preserve">he Meter Read and Rollover Indicator to be </w:t>
      </w:r>
      <w:proofErr w:type="gramStart"/>
      <w:r w:rsidRPr="003C6A11">
        <w:rPr>
          <w:color w:val="auto"/>
        </w:rPr>
        <w:t>correct</w:t>
      </w:r>
      <w:proofErr w:type="gramEnd"/>
      <w:r w:rsidRPr="003C6A11">
        <w:rPr>
          <w:color w:val="auto"/>
        </w:rPr>
        <w:t xml:space="preserve"> they should contact the CMA to make appropriate amendments to the Meter Read history using CSD 0105 Error Rectification and Retrospective Amendment to ensure tha</w:t>
      </w:r>
      <w:r>
        <w:rPr>
          <w:color w:val="auto"/>
        </w:rPr>
        <w:t>t the failure does not re-occur, before submitting a new Meter Read with the same Data values.</w:t>
      </w:r>
    </w:p>
    <w:p w14:paraId="271E48E9" w14:textId="77777777" w:rsidR="00C7571E" w:rsidRDefault="00C7571E" w:rsidP="00E574CA">
      <w:pPr>
        <w:spacing w:line="360" w:lineRule="auto"/>
        <w:jc w:val="both"/>
        <w:rPr>
          <w:color w:val="auto"/>
        </w:rPr>
      </w:pPr>
    </w:p>
    <w:p w14:paraId="4FDFD029" w14:textId="77777777" w:rsidR="00C7571E" w:rsidRPr="00C7571E" w:rsidRDefault="00C7571E" w:rsidP="00E574CA">
      <w:pPr>
        <w:spacing w:line="360" w:lineRule="auto"/>
        <w:jc w:val="both"/>
        <w:rPr>
          <w:i/>
          <w:color w:val="auto"/>
          <w:u w:val="single"/>
        </w:rPr>
      </w:pPr>
      <w:r w:rsidRPr="00C7571E">
        <w:rPr>
          <w:i/>
          <w:color w:val="auto"/>
          <w:u w:val="single"/>
        </w:rPr>
        <w:t>Volume Validation Failure</w:t>
      </w:r>
    </w:p>
    <w:p w14:paraId="5841939A" w14:textId="77777777" w:rsidR="00E574CA" w:rsidRPr="00067EFA" w:rsidRDefault="00E574CA" w:rsidP="00E574CA">
      <w:pPr>
        <w:spacing w:line="360" w:lineRule="auto"/>
        <w:jc w:val="both"/>
        <w:rPr>
          <w:color w:val="auto"/>
        </w:rPr>
      </w:pPr>
      <w:r w:rsidRPr="00067EFA">
        <w:rPr>
          <w:color w:val="auto"/>
        </w:rPr>
        <w:t xml:space="preserve"> </w:t>
      </w:r>
      <w:r w:rsidR="00C7571E">
        <w:rPr>
          <w:color w:val="auto"/>
        </w:rPr>
        <w:t xml:space="preserve">Where </w:t>
      </w:r>
      <w:r w:rsidRPr="00067EFA">
        <w:rPr>
          <w:color w:val="auto"/>
        </w:rPr>
        <w:t xml:space="preserve">the Error Code is "BH", “BL”, “BZ”, “BN” or “BV”, </w:t>
      </w:r>
      <w:r w:rsidR="00C7571E">
        <w:rPr>
          <w:color w:val="auto"/>
        </w:rPr>
        <w:t xml:space="preserve">and </w:t>
      </w:r>
      <w:r w:rsidRPr="00067EFA">
        <w:rPr>
          <w:color w:val="auto"/>
        </w:rPr>
        <w:t xml:space="preserve">the Trading Party believes the Meter Read to be correct, </w:t>
      </w:r>
      <w:r w:rsidR="00C7571E">
        <w:rPr>
          <w:color w:val="auto"/>
        </w:rPr>
        <w:t xml:space="preserve">they should resubmit the Meter Read as a Re-Read </w:t>
      </w:r>
      <w:r w:rsidRPr="00067EFA">
        <w:rPr>
          <w:color w:val="auto"/>
        </w:rPr>
        <w:t xml:space="preserve">or </w:t>
      </w:r>
      <w:r w:rsidR="00C7571E">
        <w:rPr>
          <w:color w:val="auto"/>
        </w:rPr>
        <w:t xml:space="preserve">otherwise they should </w:t>
      </w:r>
      <w:r w:rsidRPr="00067EFA">
        <w:rPr>
          <w:color w:val="auto"/>
        </w:rPr>
        <w:t xml:space="preserve">update the information required to ensure the failure will not reoccur and </w:t>
      </w:r>
      <w:r w:rsidR="00C7571E">
        <w:rPr>
          <w:color w:val="auto"/>
        </w:rPr>
        <w:t xml:space="preserve">submit </w:t>
      </w:r>
      <w:r w:rsidRPr="00067EFA">
        <w:rPr>
          <w:color w:val="auto"/>
        </w:rPr>
        <w:t>a</w:t>
      </w:r>
      <w:r w:rsidR="00C7571E">
        <w:rPr>
          <w:color w:val="auto"/>
        </w:rPr>
        <w:t xml:space="preserve"> new Meter Read</w:t>
      </w:r>
      <w:r w:rsidRPr="00067EFA">
        <w:rPr>
          <w:color w:val="auto"/>
        </w:rPr>
        <w:t>.</w:t>
      </w:r>
    </w:p>
    <w:p w14:paraId="66C86B8F" w14:textId="77777777" w:rsidR="00E574CA" w:rsidRPr="00067EFA" w:rsidRDefault="00E574CA" w:rsidP="00E574CA">
      <w:pPr>
        <w:spacing w:line="360" w:lineRule="auto"/>
        <w:jc w:val="both"/>
        <w:rPr>
          <w:b/>
          <w:bCs/>
          <w:color w:val="auto"/>
        </w:rPr>
      </w:pPr>
    </w:p>
    <w:p w14:paraId="31D34D61" w14:textId="77777777" w:rsidR="00E574CA" w:rsidRPr="00D70824" w:rsidRDefault="00E574CA" w:rsidP="00E574CA">
      <w:pPr>
        <w:pStyle w:val="Heading1"/>
        <w:numPr>
          <w:ilvl w:val="0"/>
          <w:numId w:val="0"/>
        </w:numPr>
        <w:spacing w:line="360" w:lineRule="auto"/>
        <w:jc w:val="both"/>
        <w:rPr>
          <w:b w:val="0"/>
          <w:color w:val="17365D"/>
        </w:rPr>
      </w:pPr>
      <w:r w:rsidRPr="00067EFA">
        <w:rPr>
          <w:b w:val="0"/>
          <w:bCs w:val="0"/>
          <w:color w:val="auto"/>
        </w:rPr>
        <w:br w:type="page"/>
      </w:r>
      <w:bookmarkStart w:id="51" w:name="_Toc34379038"/>
      <w:r w:rsidRPr="00D70824">
        <w:rPr>
          <w:b w:val="0"/>
          <w:color w:val="17365D"/>
        </w:rPr>
        <w:lastRenderedPageBreak/>
        <w:t>Appendix 1 – Validation Failure Types</w:t>
      </w:r>
      <w:bookmarkEnd w:id="51"/>
    </w:p>
    <w:p w14:paraId="124C4274" w14:textId="77777777" w:rsidR="00E574CA" w:rsidRPr="00067EFA" w:rsidRDefault="00E574CA" w:rsidP="00E574CA">
      <w:pPr>
        <w:spacing w:line="360" w:lineRule="auto"/>
        <w:jc w:val="both"/>
        <w:rPr>
          <w:color w:val="auto"/>
        </w:rPr>
      </w:pPr>
      <w:r w:rsidRPr="00067EFA">
        <w:rPr>
          <w:color w:val="auto"/>
        </w:rPr>
        <w:t>A full description of each validation failure type is provided below. The DTC contains all the Error Codes and Data Items (summarised in section 1.1).</w:t>
      </w:r>
    </w:p>
    <w:p w14:paraId="129E292C" w14:textId="77777777" w:rsidR="00E574CA" w:rsidRPr="00067EFA" w:rsidRDefault="00E574CA" w:rsidP="00E574CA">
      <w:pPr>
        <w:spacing w:line="360" w:lineRule="auto"/>
        <w:jc w:val="both"/>
        <w:rPr>
          <w:color w:val="auto"/>
          <w:sz w:val="22"/>
          <w:szCs w:val="22"/>
        </w:rPr>
      </w:pPr>
    </w:p>
    <w:p w14:paraId="589E25F8" w14:textId="77777777" w:rsidR="00E574CA" w:rsidRPr="00067EFA" w:rsidRDefault="00E574CA" w:rsidP="00E574CA">
      <w:pPr>
        <w:spacing w:line="360" w:lineRule="auto"/>
        <w:jc w:val="both"/>
        <w:rPr>
          <w:color w:val="auto"/>
        </w:rPr>
      </w:pPr>
      <w:r w:rsidRPr="00067EFA">
        <w:rPr>
          <w:b/>
          <w:color w:val="auto"/>
        </w:rPr>
        <w:t>Unrecognised Organisation ID</w:t>
      </w:r>
      <w:r w:rsidRPr="00067EFA">
        <w:rPr>
          <w:color w:val="auto"/>
        </w:rPr>
        <w:t xml:space="preserve"> – error occurring when the Licensed Provider's Organisation ID is not recognised as being within the market. This could occur </w:t>
      </w:r>
      <w:proofErr w:type="gramStart"/>
      <w:r w:rsidRPr="00067EFA">
        <w:rPr>
          <w:color w:val="auto"/>
        </w:rPr>
        <w:t>as a result of</w:t>
      </w:r>
      <w:proofErr w:type="gramEnd"/>
      <w:r w:rsidRPr="00067EFA">
        <w:rPr>
          <w:color w:val="auto"/>
        </w:rPr>
        <w:t xml:space="preserve"> either:</w:t>
      </w:r>
    </w:p>
    <w:p w14:paraId="462382A5" w14:textId="77777777" w:rsidR="00E574CA" w:rsidRPr="00067EFA" w:rsidRDefault="00E574CA" w:rsidP="00E574CA">
      <w:pPr>
        <w:numPr>
          <w:ilvl w:val="0"/>
          <w:numId w:val="16"/>
        </w:numPr>
        <w:spacing w:line="360" w:lineRule="auto"/>
        <w:jc w:val="both"/>
        <w:rPr>
          <w:color w:val="auto"/>
        </w:rPr>
      </w:pPr>
      <w:r w:rsidRPr="00067EFA">
        <w:rPr>
          <w:color w:val="auto"/>
        </w:rPr>
        <w:t>an error occurring during the production of the Data Transaction; or</w:t>
      </w:r>
    </w:p>
    <w:p w14:paraId="5B57CED4" w14:textId="77777777" w:rsidR="00E574CA" w:rsidRPr="00067EFA" w:rsidRDefault="00E574CA" w:rsidP="00E574CA">
      <w:pPr>
        <w:numPr>
          <w:ilvl w:val="0"/>
          <w:numId w:val="16"/>
        </w:numPr>
        <w:spacing w:line="360" w:lineRule="auto"/>
        <w:jc w:val="both"/>
        <w:rPr>
          <w:color w:val="auto"/>
        </w:rPr>
      </w:pPr>
      <w:r w:rsidRPr="00067EFA">
        <w:rPr>
          <w:color w:val="auto"/>
        </w:rPr>
        <w:t>because the party is not registered with the CMA when the Meter Read is received.</w:t>
      </w:r>
    </w:p>
    <w:p w14:paraId="52A68184" w14:textId="77777777" w:rsidR="00E574CA" w:rsidRPr="00067EFA" w:rsidRDefault="00E574CA" w:rsidP="00E574CA">
      <w:pPr>
        <w:spacing w:line="360" w:lineRule="auto"/>
        <w:jc w:val="both"/>
        <w:rPr>
          <w:color w:val="auto"/>
        </w:rPr>
      </w:pPr>
    </w:p>
    <w:p w14:paraId="58C39160" w14:textId="77777777" w:rsidR="00E574CA" w:rsidRPr="00067EFA" w:rsidRDefault="00E574CA" w:rsidP="00E574CA">
      <w:pPr>
        <w:spacing w:line="360" w:lineRule="auto"/>
        <w:jc w:val="both"/>
        <w:rPr>
          <w:color w:val="auto"/>
        </w:rPr>
      </w:pPr>
      <w:r w:rsidRPr="00067EFA">
        <w:rPr>
          <w:b/>
          <w:color w:val="auto"/>
        </w:rPr>
        <w:t>Unrecognised SPID</w:t>
      </w:r>
      <w:r w:rsidRPr="00067EFA">
        <w:rPr>
          <w:color w:val="auto"/>
        </w:rPr>
        <w:t xml:space="preserve"> – error occurring when the CMA does not have a record of the Supply Point in its system. This anomaly could occur </w:t>
      </w:r>
      <w:proofErr w:type="gramStart"/>
      <w:r w:rsidRPr="00067EFA">
        <w:rPr>
          <w:color w:val="auto"/>
        </w:rPr>
        <w:t>as a result of</w:t>
      </w:r>
      <w:proofErr w:type="gramEnd"/>
      <w:r w:rsidRPr="00067EFA">
        <w:rPr>
          <w:color w:val="auto"/>
        </w:rPr>
        <w:t xml:space="preserve"> either: </w:t>
      </w:r>
    </w:p>
    <w:p w14:paraId="61ACE358" w14:textId="77777777" w:rsidR="00E574CA" w:rsidRPr="00067EFA" w:rsidRDefault="00E574CA" w:rsidP="00E574CA">
      <w:pPr>
        <w:numPr>
          <w:ilvl w:val="0"/>
          <w:numId w:val="17"/>
        </w:numPr>
        <w:spacing w:line="360" w:lineRule="auto"/>
        <w:jc w:val="both"/>
        <w:rPr>
          <w:color w:val="auto"/>
        </w:rPr>
      </w:pPr>
      <w:r w:rsidRPr="00067EFA">
        <w:rPr>
          <w:color w:val="auto"/>
        </w:rPr>
        <w:t xml:space="preserve">an error occurring during the production of the Data Transaction; or </w:t>
      </w:r>
    </w:p>
    <w:p w14:paraId="409A8E25" w14:textId="77777777" w:rsidR="00E574CA" w:rsidRPr="00067EFA" w:rsidRDefault="00E574CA" w:rsidP="00E574CA">
      <w:pPr>
        <w:numPr>
          <w:ilvl w:val="0"/>
          <w:numId w:val="17"/>
        </w:numPr>
        <w:spacing w:line="360" w:lineRule="auto"/>
        <w:jc w:val="both"/>
        <w:rPr>
          <w:color w:val="auto"/>
        </w:rPr>
      </w:pPr>
      <w:r w:rsidRPr="00067EFA">
        <w:rPr>
          <w:color w:val="auto"/>
        </w:rPr>
        <w:t xml:space="preserve">because the SPID is not registered with the CMA when the </w:t>
      </w:r>
      <w:proofErr w:type="gramStart"/>
      <w:r w:rsidRPr="00067EFA">
        <w:rPr>
          <w:color w:val="auto"/>
        </w:rPr>
        <w:t>meter  read</w:t>
      </w:r>
      <w:proofErr w:type="gramEnd"/>
      <w:r w:rsidRPr="00067EFA">
        <w:rPr>
          <w:color w:val="auto"/>
        </w:rPr>
        <w:t xml:space="preserve"> is received.</w:t>
      </w:r>
    </w:p>
    <w:p w14:paraId="044BFFDB" w14:textId="77777777" w:rsidR="00E574CA" w:rsidRPr="00067EFA" w:rsidRDefault="00E574CA" w:rsidP="00E574CA">
      <w:pPr>
        <w:spacing w:line="360" w:lineRule="auto"/>
        <w:jc w:val="both"/>
        <w:rPr>
          <w:color w:val="auto"/>
        </w:rPr>
      </w:pPr>
    </w:p>
    <w:p w14:paraId="72A322F0" w14:textId="77777777" w:rsidR="00E574CA" w:rsidRPr="00067EFA" w:rsidRDefault="00E574CA" w:rsidP="00E574CA">
      <w:pPr>
        <w:spacing w:line="360" w:lineRule="auto"/>
        <w:jc w:val="both"/>
        <w:rPr>
          <w:color w:val="auto"/>
        </w:rPr>
      </w:pPr>
      <w:r w:rsidRPr="00067EFA">
        <w:rPr>
          <w:b/>
          <w:color w:val="auto"/>
        </w:rPr>
        <w:t>Unrecognised Meter ID</w:t>
      </w:r>
      <w:r w:rsidRPr="00067EFA">
        <w:rPr>
          <w:color w:val="auto"/>
        </w:rPr>
        <w:t xml:space="preserve"> – error occurring when the CMA does not have a record of the meter in its system. This anomaly could occur </w:t>
      </w:r>
      <w:proofErr w:type="gramStart"/>
      <w:r w:rsidRPr="00067EFA">
        <w:rPr>
          <w:color w:val="auto"/>
        </w:rPr>
        <w:t>as a result of</w:t>
      </w:r>
      <w:proofErr w:type="gramEnd"/>
      <w:r w:rsidRPr="00067EFA">
        <w:rPr>
          <w:color w:val="auto"/>
        </w:rPr>
        <w:t xml:space="preserve"> either: </w:t>
      </w:r>
    </w:p>
    <w:p w14:paraId="77803BBC" w14:textId="77777777" w:rsidR="00E574CA" w:rsidRPr="00067EFA" w:rsidRDefault="00E574CA" w:rsidP="00E574CA">
      <w:pPr>
        <w:numPr>
          <w:ilvl w:val="0"/>
          <w:numId w:val="18"/>
        </w:numPr>
        <w:spacing w:line="360" w:lineRule="auto"/>
        <w:jc w:val="both"/>
        <w:rPr>
          <w:color w:val="auto"/>
        </w:rPr>
      </w:pPr>
      <w:r w:rsidRPr="00067EFA">
        <w:rPr>
          <w:color w:val="auto"/>
        </w:rPr>
        <w:t xml:space="preserve">an error occurring during the production of the Data Transaction; or </w:t>
      </w:r>
    </w:p>
    <w:p w14:paraId="0D808087" w14:textId="77777777" w:rsidR="00E574CA" w:rsidRPr="00067EFA" w:rsidRDefault="00E574CA" w:rsidP="00E574CA">
      <w:pPr>
        <w:numPr>
          <w:ilvl w:val="0"/>
          <w:numId w:val="18"/>
        </w:numPr>
        <w:spacing w:line="360" w:lineRule="auto"/>
        <w:jc w:val="both"/>
        <w:rPr>
          <w:color w:val="auto"/>
        </w:rPr>
      </w:pPr>
      <w:r w:rsidRPr="00067EFA">
        <w:rPr>
          <w:color w:val="auto"/>
        </w:rPr>
        <w:t>because the meter has not been registered with the CMA when the Meter Read is received.</w:t>
      </w:r>
    </w:p>
    <w:p w14:paraId="15CF7DCF" w14:textId="77777777" w:rsidR="00E574CA" w:rsidRPr="00067EFA" w:rsidRDefault="00E574CA" w:rsidP="00E574CA">
      <w:pPr>
        <w:spacing w:line="360" w:lineRule="auto"/>
        <w:jc w:val="both"/>
        <w:rPr>
          <w:color w:val="auto"/>
        </w:rPr>
      </w:pPr>
    </w:p>
    <w:p w14:paraId="541A1B9B" w14:textId="77777777" w:rsidR="00E574CA" w:rsidRPr="00067EFA" w:rsidRDefault="00E574CA" w:rsidP="00E574CA">
      <w:pPr>
        <w:spacing w:line="360" w:lineRule="auto"/>
        <w:jc w:val="both"/>
        <w:rPr>
          <w:color w:val="auto"/>
        </w:rPr>
      </w:pPr>
      <w:r w:rsidRPr="00067EFA">
        <w:rPr>
          <w:b/>
          <w:color w:val="auto"/>
        </w:rPr>
        <w:t>SPID not Registered to this Licensed Provider</w:t>
      </w:r>
      <w:r w:rsidRPr="00067EFA">
        <w:rPr>
          <w:color w:val="auto"/>
        </w:rPr>
        <w:t xml:space="preserve"> – error occurring when a mismatch exists between the Licensed Provider and SPID held CMA registration data within the Meter Read Submission. Here the SPID is not registered for that Licensed Provider for the Meter Read date being submitted. The error may occur because:</w:t>
      </w:r>
    </w:p>
    <w:p w14:paraId="08A1E600" w14:textId="77777777" w:rsidR="00E574CA" w:rsidRPr="00067EFA" w:rsidRDefault="00E574CA" w:rsidP="00E574CA">
      <w:pPr>
        <w:numPr>
          <w:ilvl w:val="0"/>
          <w:numId w:val="19"/>
        </w:numPr>
        <w:spacing w:line="360" w:lineRule="auto"/>
        <w:jc w:val="both"/>
        <w:rPr>
          <w:color w:val="auto"/>
        </w:rPr>
      </w:pPr>
      <w:r w:rsidRPr="00067EFA">
        <w:rPr>
          <w:color w:val="auto"/>
        </w:rPr>
        <w:t xml:space="preserve">registration data has not been updated upon a Transfer </w:t>
      </w:r>
      <w:proofErr w:type="gramStart"/>
      <w:r w:rsidRPr="00067EFA">
        <w:rPr>
          <w:color w:val="auto"/>
        </w:rPr>
        <w:t>Registration;</w:t>
      </w:r>
      <w:proofErr w:type="gramEnd"/>
    </w:p>
    <w:p w14:paraId="46013590" w14:textId="77777777" w:rsidR="00E574CA" w:rsidRPr="00067EFA" w:rsidRDefault="00E574CA" w:rsidP="00E574CA">
      <w:pPr>
        <w:numPr>
          <w:ilvl w:val="0"/>
          <w:numId w:val="19"/>
        </w:numPr>
        <w:spacing w:line="360" w:lineRule="auto"/>
        <w:jc w:val="both"/>
        <w:rPr>
          <w:color w:val="auto"/>
        </w:rPr>
      </w:pPr>
      <w:r w:rsidRPr="00067EFA">
        <w:rPr>
          <w:color w:val="auto"/>
        </w:rPr>
        <w:t xml:space="preserve">the SPID has incorrectly populated; or </w:t>
      </w:r>
    </w:p>
    <w:p w14:paraId="3770AB8E" w14:textId="77777777" w:rsidR="00E574CA" w:rsidRPr="00067EFA" w:rsidRDefault="00E574CA" w:rsidP="00E574CA">
      <w:pPr>
        <w:numPr>
          <w:ilvl w:val="0"/>
          <w:numId w:val="19"/>
        </w:numPr>
        <w:spacing w:line="360" w:lineRule="auto"/>
        <w:jc w:val="both"/>
        <w:rPr>
          <w:color w:val="auto"/>
        </w:rPr>
      </w:pPr>
      <w:r w:rsidRPr="00067EFA">
        <w:rPr>
          <w:color w:val="auto"/>
        </w:rPr>
        <w:t>the SPID has transferred to a new Licensed Provider.</w:t>
      </w:r>
    </w:p>
    <w:p w14:paraId="7872430B" w14:textId="77777777" w:rsidR="00E574CA" w:rsidRPr="00067EFA" w:rsidRDefault="00E574CA" w:rsidP="00E574CA">
      <w:pPr>
        <w:spacing w:line="360" w:lineRule="auto"/>
        <w:jc w:val="both"/>
        <w:rPr>
          <w:color w:val="auto"/>
        </w:rPr>
      </w:pPr>
    </w:p>
    <w:p w14:paraId="528302BE" w14:textId="77777777" w:rsidR="00E574CA" w:rsidRPr="00067EFA" w:rsidRDefault="00E574CA" w:rsidP="00E574CA">
      <w:pPr>
        <w:spacing w:line="360" w:lineRule="auto"/>
        <w:jc w:val="both"/>
        <w:rPr>
          <w:color w:val="auto"/>
        </w:rPr>
      </w:pPr>
      <w:r w:rsidRPr="00067EFA">
        <w:rPr>
          <w:b/>
          <w:color w:val="auto"/>
        </w:rPr>
        <w:t>Meter ID not associated with this SPID</w:t>
      </w:r>
      <w:r w:rsidRPr="00067EFA">
        <w:rPr>
          <w:color w:val="auto"/>
        </w:rPr>
        <w:t xml:space="preserve"> – error occurring when a mismatch exists between the Meter ID and SPID within the Meter Read Submission. The meter ID is not associated with that SPID at the Meter Read date being submitted. The error may occur because:</w:t>
      </w:r>
    </w:p>
    <w:p w14:paraId="070D15B5" w14:textId="77777777" w:rsidR="00E574CA" w:rsidRPr="00067EFA" w:rsidRDefault="00E574CA" w:rsidP="00E574CA">
      <w:pPr>
        <w:numPr>
          <w:ilvl w:val="0"/>
          <w:numId w:val="19"/>
        </w:numPr>
        <w:spacing w:line="360" w:lineRule="auto"/>
        <w:jc w:val="both"/>
        <w:rPr>
          <w:color w:val="auto"/>
        </w:rPr>
      </w:pPr>
      <w:r w:rsidRPr="00067EFA">
        <w:rPr>
          <w:color w:val="auto"/>
        </w:rPr>
        <w:t xml:space="preserve">registration data has not been updated upon a meter </w:t>
      </w:r>
      <w:proofErr w:type="gramStart"/>
      <w:r w:rsidRPr="00067EFA">
        <w:rPr>
          <w:color w:val="auto"/>
        </w:rPr>
        <w:t>change;</w:t>
      </w:r>
      <w:proofErr w:type="gramEnd"/>
    </w:p>
    <w:p w14:paraId="1C067CB3" w14:textId="77777777" w:rsidR="00E574CA" w:rsidRPr="00067EFA" w:rsidRDefault="00E574CA" w:rsidP="00E574CA">
      <w:pPr>
        <w:numPr>
          <w:ilvl w:val="0"/>
          <w:numId w:val="19"/>
        </w:numPr>
        <w:spacing w:line="360" w:lineRule="auto"/>
        <w:jc w:val="both"/>
        <w:rPr>
          <w:color w:val="auto"/>
        </w:rPr>
      </w:pPr>
      <w:r w:rsidRPr="00067EFA">
        <w:rPr>
          <w:color w:val="auto"/>
        </w:rPr>
        <w:t xml:space="preserve">the SPID has incorrectly populated; or </w:t>
      </w:r>
    </w:p>
    <w:p w14:paraId="3FEA9E7E" w14:textId="77777777" w:rsidR="00E574CA" w:rsidRPr="00067EFA" w:rsidRDefault="00E574CA" w:rsidP="00E574CA">
      <w:pPr>
        <w:numPr>
          <w:ilvl w:val="0"/>
          <w:numId w:val="19"/>
        </w:numPr>
        <w:spacing w:line="360" w:lineRule="auto"/>
        <w:jc w:val="both"/>
        <w:rPr>
          <w:color w:val="auto"/>
        </w:rPr>
      </w:pPr>
      <w:r w:rsidRPr="00067EFA">
        <w:rPr>
          <w:color w:val="auto"/>
        </w:rPr>
        <w:t>the Meter ID has been incorrectly populated.</w:t>
      </w:r>
    </w:p>
    <w:p w14:paraId="26CF1BD8" w14:textId="77777777" w:rsidR="00E574CA" w:rsidRPr="00067EFA" w:rsidRDefault="00E574CA" w:rsidP="00E574CA">
      <w:pPr>
        <w:spacing w:line="360" w:lineRule="auto"/>
        <w:jc w:val="both"/>
        <w:rPr>
          <w:b/>
          <w:bCs/>
          <w:color w:val="auto"/>
        </w:rPr>
      </w:pPr>
    </w:p>
    <w:p w14:paraId="726BFFAA" w14:textId="660A63CF" w:rsidR="00E574CA" w:rsidRPr="00067EFA" w:rsidRDefault="00E574CA" w:rsidP="00E574CA">
      <w:pPr>
        <w:spacing w:line="360" w:lineRule="auto"/>
        <w:jc w:val="both"/>
        <w:rPr>
          <w:color w:val="auto"/>
        </w:rPr>
      </w:pPr>
      <w:r w:rsidRPr="00067EFA">
        <w:rPr>
          <w:b/>
          <w:color w:val="auto"/>
        </w:rPr>
        <w:t>Missing Meter Read value</w:t>
      </w:r>
      <w:r w:rsidRPr="00067EFA">
        <w:rPr>
          <w:color w:val="auto"/>
        </w:rPr>
        <w:t xml:space="preserve"> – error occurring when the Meter Read Submission does not contain a Meter Read value for the Volume. This Data Item should be </w:t>
      </w:r>
      <w:proofErr w:type="gramStart"/>
      <w:r w:rsidRPr="00067EFA">
        <w:rPr>
          <w:color w:val="auto"/>
        </w:rPr>
        <w:t>populated</w:t>
      </w:r>
      <w:proofErr w:type="gramEnd"/>
      <w:r w:rsidRPr="00067EFA">
        <w:rPr>
          <w:color w:val="auto"/>
        </w:rPr>
        <w:t xml:space="preserve"> and the submission remade.</w:t>
      </w:r>
    </w:p>
    <w:p w14:paraId="343C0090" w14:textId="77777777" w:rsidR="00E574CA" w:rsidRPr="00067EFA" w:rsidRDefault="00E574CA" w:rsidP="00E574CA">
      <w:pPr>
        <w:spacing w:line="360" w:lineRule="auto"/>
        <w:jc w:val="both"/>
        <w:rPr>
          <w:color w:val="auto"/>
        </w:rPr>
      </w:pPr>
    </w:p>
    <w:p w14:paraId="7CEE6C0D" w14:textId="77777777" w:rsidR="00E574CA" w:rsidRPr="00067EFA" w:rsidRDefault="00E574CA" w:rsidP="00E574CA">
      <w:pPr>
        <w:spacing w:line="360" w:lineRule="auto"/>
        <w:jc w:val="both"/>
        <w:rPr>
          <w:color w:val="auto"/>
        </w:rPr>
      </w:pPr>
      <w:r w:rsidRPr="00067EFA">
        <w:rPr>
          <w:b/>
          <w:color w:val="auto"/>
        </w:rPr>
        <w:lastRenderedPageBreak/>
        <w:t>Meter Read Date invalid</w:t>
      </w:r>
      <w:r w:rsidRPr="00067EFA">
        <w:rPr>
          <w:color w:val="auto"/>
        </w:rPr>
        <w:t xml:space="preserve"> – error occurring when the Meter Read Date is in the future or before the previous Meter Read Date. The Licensed Provider should check the Meter Read Date and </w:t>
      </w:r>
      <w:proofErr w:type="gramStart"/>
      <w:r w:rsidRPr="00067EFA">
        <w:rPr>
          <w:color w:val="auto"/>
        </w:rPr>
        <w:t>resubmit</w:t>
      </w:r>
      <w:proofErr w:type="gramEnd"/>
      <w:r w:rsidRPr="00067EFA">
        <w:rPr>
          <w:color w:val="auto"/>
        </w:rPr>
        <w:t xml:space="preserve"> the Meter Read Submission with the correct Meter Read Date, if necessary.</w:t>
      </w:r>
    </w:p>
    <w:p w14:paraId="61B42376" w14:textId="77777777" w:rsidR="00E574CA" w:rsidRPr="00067EFA" w:rsidRDefault="00E574CA" w:rsidP="00E574CA">
      <w:pPr>
        <w:spacing w:line="360" w:lineRule="auto"/>
        <w:jc w:val="both"/>
        <w:rPr>
          <w:color w:val="auto"/>
        </w:rPr>
      </w:pPr>
    </w:p>
    <w:p w14:paraId="56C13FB5" w14:textId="77777777" w:rsidR="00E574CA" w:rsidRPr="00067EFA" w:rsidRDefault="00E574CA" w:rsidP="00E574CA">
      <w:pPr>
        <w:spacing w:line="360" w:lineRule="auto"/>
        <w:jc w:val="both"/>
        <w:rPr>
          <w:color w:val="auto"/>
        </w:rPr>
      </w:pPr>
      <w:r w:rsidRPr="00067EFA">
        <w:rPr>
          <w:b/>
          <w:color w:val="auto"/>
        </w:rPr>
        <w:t>Outside Volume threshold</w:t>
      </w:r>
      <w:r w:rsidRPr="00067EFA">
        <w:rPr>
          <w:color w:val="auto"/>
        </w:rPr>
        <w:t xml:space="preserve"> – error occurs when the standard threshold used to sense check Volume have been broken. This may result from:</w:t>
      </w:r>
    </w:p>
    <w:p w14:paraId="4EB5D46D" w14:textId="77777777" w:rsidR="00E574CA" w:rsidRPr="00067EFA" w:rsidRDefault="00E574CA" w:rsidP="00E574CA">
      <w:pPr>
        <w:numPr>
          <w:ilvl w:val="0"/>
          <w:numId w:val="20"/>
        </w:numPr>
        <w:spacing w:line="360" w:lineRule="auto"/>
        <w:jc w:val="both"/>
        <w:rPr>
          <w:color w:val="auto"/>
        </w:rPr>
      </w:pPr>
      <w:r w:rsidRPr="00067EFA">
        <w:rPr>
          <w:color w:val="auto"/>
        </w:rPr>
        <w:t xml:space="preserve">A large change in the Volume pattern at the site and be </w:t>
      </w:r>
      <w:proofErr w:type="gramStart"/>
      <w:r w:rsidRPr="00067EFA">
        <w:rPr>
          <w:color w:val="auto"/>
        </w:rPr>
        <w:t>correct;</w:t>
      </w:r>
      <w:proofErr w:type="gramEnd"/>
    </w:p>
    <w:p w14:paraId="30A332FD" w14:textId="77777777" w:rsidR="00E574CA" w:rsidRPr="00067EFA" w:rsidRDefault="00E574CA" w:rsidP="00E574CA">
      <w:pPr>
        <w:numPr>
          <w:ilvl w:val="0"/>
          <w:numId w:val="20"/>
        </w:numPr>
        <w:spacing w:line="360" w:lineRule="auto"/>
        <w:jc w:val="both"/>
        <w:rPr>
          <w:color w:val="auto"/>
        </w:rPr>
      </w:pPr>
      <w:r w:rsidRPr="00067EFA">
        <w:rPr>
          <w:color w:val="auto"/>
        </w:rPr>
        <w:t>A meter fault having occurred requiring resolution; or</w:t>
      </w:r>
    </w:p>
    <w:p w14:paraId="7FE7E222" w14:textId="77777777" w:rsidR="00E574CA" w:rsidRPr="00067EFA" w:rsidRDefault="00E574CA" w:rsidP="00E574CA">
      <w:pPr>
        <w:numPr>
          <w:ilvl w:val="0"/>
          <w:numId w:val="20"/>
        </w:numPr>
        <w:spacing w:line="360" w:lineRule="auto"/>
        <w:jc w:val="both"/>
        <w:rPr>
          <w:color w:val="auto"/>
        </w:rPr>
      </w:pPr>
      <w:r w:rsidRPr="00067EFA">
        <w:rPr>
          <w:color w:val="auto"/>
        </w:rPr>
        <w:t>Incorrect population of the Meter Read field resulting in erroneous Volume.</w:t>
      </w:r>
    </w:p>
    <w:p w14:paraId="7DDB2477" w14:textId="77777777" w:rsidR="00E574CA" w:rsidRPr="00067EFA" w:rsidRDefault="00E574CA" w:rsidP="00E574CA">
      <w:pPr>
        <w:spacing w:line="360" w:lineRule="auto"/>
        <w:jc w:val="both"/>
        <w:rPr>
          <w:color w:val="auto"/>
        </w:rPr>
      </w:pPr>
    </w:p>
    <w:p w14:paraId="5B12DBA5" w14:textId="77777777" w:rsidR="00E574CA" w:rsidRPr="00067EFA" w:rsidRDefault="00E574CA" w:rsidP="00E574CA">
      <w:pPr>
        <w:spacing w:line="360" w:lineRule="auto"/>
        <w:jc w:val="both"/>
        <w:rPr>
          <w:color w:val="auto"/>
        </w:rPr>
      </w:pPr>
      <w:r w:rsidRPr="00067EFA">
        <w:rPr>
          <w:color w:val="auto"/>
        </w:rPr>
        <w:t>Where the Meter Read has been certified as correct, the Meter Read can be resubmitted as a Re-Read.</w:t>
      </w:r>
    </w:p>
    <w:p w14:paraId="7D8130DD" w14:textId="77777777" w:rsidR="00E574CA" w:rsidRPr="00067EFA" w:rsidRDefault="00E574CA" w:rsidP="00E574CA">
      <w:pPr>
        <w:spacing w:line="360" w:lineRule="auto"/>
        <w:jc w:val="both"/>
        <w:rPr>
          <w:color w:val="auto"/>
        </w:rPr>
      </w:pPr>
    </w:p>
    <w:p w14:paraId="603C8C03" w14:textId="77777777" w:rsidR="00E574CA" w:rsidRPr="00067EFA" w:rsidRDefault="00E574CA" w:rsidP="00E574CA">
      <w:pPr>
        <w:spacing w:line="360" w:lineRule="auto"/>
        <w:jc w:val="both"/>
        <w:rPr>
          <w:color w:val="auto"/>
        </w:rPr>
      </w:pPr>
      <w:r w:rsidRPr="00067EFA">
        <w:rPr>
          <w:b/>
          <w:color w:val="auto"/>
        </w:rPr>
        <w:t>Outside Volume capacity limit</w:t>
      </w:r>
      <w:r w:rsidRPr="00067EFA">
        <w:rPr>
          <w:color w:val="auto"/>
        </w:rPr>
        <w:t xml:space="preserve"> – error occurs when the capacity threshold has been broken. This may result from either:</w:t>
      </w:r>
    </w:p>
    <w:p w14:paraId="0DD44781" w14:textId="77777777" w:rsidR="00E574CA" w:rsidRPr="00067EFA" w:rsidRDefault="00E574CA" w:rsidP="00E574CA">
      <w:pPr>
        <w:numPr>
          <w:ilvl w:val="0"/>
          <w:numId w:val="21"/>
        </w:numPr>
        <w:spacing w:line="360" w:lineRule="auto"/>
        <w:jc w:val="both"/>
        <w:rPr>
          <w:color w:val="auto"/>
        </w:rPr>
      </w:pPr>
      <w:r w:rsidRPr="00067EFA">
        <w:rPr>
          <w:color w:val="auto"/>
        </w:rPr>
        <w:t>A meter fault having occurred requiring resolution; or</w:t>
      </w:r>
    </w:p>
    <w:p w14:paraId="23C7CF5F" w14:textId="77777777" w:rsidR="00E574CA" w:rsidRPr="00067EFA" w:rsidRDefault="00E574CA" w:rsidP="00E574CA">
      <w:pPr>
        <w:numPr>
          <w:ilvl w:val="0"/>
          <w:numId w:val="21"/>
        </w:numPr>
        <w:spacing w:line="360" w:lineRule="auto"/>
        <w:jc w:val="both"/>
        <w:rPr>
          <w:color w:val="auto"/>
        </w:rPr>
      </w:pPr>
      <w:r w:rsidRPr="00067EFA">
        <w:rPr>
          <w:color w:val="auto"/>
        </w:rPr>
        <w:t>Incorrect population of the Meter Read field resulting in erroneous Volume.</w:t>
      </w:r>
    </w:p>
    <w:p w14:paraId="436B2922" w14:textId="77777777" w:rsidR="00E574CA" w:rsidRPr="00067EFA" w:rsidRDefault="00E574CA" w:rsidP="00E574CA">
      <w:pPr>
        <w:spacing w:line="360" w:lineRule="auto"/>
        <w:jc w:val="both"/>
        <w:rPr>
          <w:color w:val="auto"/>
        </w:rPr>
      </w:pPr>
    </w:p>
    <w:p w14:paraId="0115CAFB" w14:textId="77777777" w:rsidR="00E574CA" w:rsidRDefault="00E574CA" w:rsidP="00E574CA">
      <w:pPr>
        <w:spacing w:line="360" w:lineRule="auto"/>
        <w:jc w:val="both"/>
        <w:rPr>
          <w:color w:val="auto"/>
        </w:rPr>
      </w:pPr>
      <w:r w:rsidRPr="00067EFA">
        <w:rPr>
          <w:b/>
          <w:color w:val="auto"/>
        </w:rPr>
        <w:t>Duplicate Meter Read mismatch</w:t>
      </w:r>
      <w:r w:rsidRPr="00067EFA">
        <w:rPr>
          <w:color w:val="auto"/>
        </w:rPr>
        <w:t xml:space="preserve"> – error occurs when a Meter Read is submitted by a Licensed Provider with the same Meter Read Date, but different Meter Read Data Item values, as a Meter Read Submission previously submitted by another Licensed Provider. The mismatch should be investigated and resolved.</w:t>
      </w:r>
    </w:p>
    <w:p w14:paraId="3C18B98E" w14:textId="77777777" w:rsidR="005306CB" w:rsidRDefault="005306CB" w:rsidP="00E574CA">
      <w:pPr>
        <w:spacing w:line="360" w:lineRule="auto"/>
        <w:jc w:val="both"/>
        <w:rPr>
          <w:color w:val="auto"/>
        </w:rPr>
      </w:pPr>
    </w:p>
    <w:p w14:paraId="1B93432C" w14:textId="77777777" w:rsidR="00C7571E" w:rsidRDefault="00C7571E" w:rsidP="00C7571E">
      <w:pPr>
        <w:spacing w:line="360" w:lineRule="auto"/>
        <w:jc w:val="both"/>
        <w:rPr>
          <w:color w:val="auto"/>
        </w:rPr>
      </w:pPr>
      <w:r>
        <w:rPr>
          <w:b/>
          <w:color w:val="auto"/>
        </w:rPr>
        <w:t xml:space="preserve">I and F </w:t>
      </w:r>
      <w:r w:rsidRPr="00067EFA">
        <w:rPr>
          <w:b/>
          <w:color w:val="auto"/>
        </w:rPr>
        <w:t>Meter Read mismatch</w:t>
      </w:r>
      <w:r w:rsidRPr="00067EFA">
        <w:rPr>
          <w:color w:val="auto"/>
        </w:rPr>
        <w:t xml:space="preserve"> – error occurs when a </w:t>
      </w:r>
      <w:r>
        <w:rPr>
          <w:color w:val="auto"/>
        </w:rPr>
        <w:t xml:space="preserve">second I or F </w:t>
      </w:r>
      <w:r w:rsidRPr="00067EFA">
        <w:rPr>
          <w:color w:val="auto"/>
        </w:rPr>
        <w:t xml:space="preserve">Meter Read is submitted by </w:t>
      </w:r>
      <w:r>
        <w:rPr>
          <w:color w:val="auto"/>
        </w:rPr>
        <w:t>Scottish Water but with different values.  The mismatch should be investigated and resolved</w:t>
      </w:r>
      <w:r w:rsidRPr="00067EFA">
        <w:rPr>
          <w:color w:val="auto"/>
        </w:rPr>
        <w:t>.</w:t>
      </w:r>
    </w:p>
    <w:p w14:paraId="7B84B1F8" w14:textId="77777777" w:rsidR="005306CB" w:rsidRDefault="005306CB" w:rsidP="004F35DB"/>
    <w:p w14:paraId="2CAC5FC5" w14:textId="77777777" w:rsidR="00C7571E" w:rsidRPr="00D70824" w:rsidRDefault="00E574CA" w:rsidP="00C7571E">
      <w:pPr>
        <w:pStyle w:val="Heading1"/>
        <w:numPr>
          <w:ilvl w:val="0"/>
          <w:numId w:val="0"/>
        </w:numPr>
        <w:spacing w:line="360" w:lineRule="auto"/>
        <w:jc w:val="both"/>
        <w:rPr>
          <w:b w:val="0"/>
          <w:color w:val="17365D"/>
        </w:rPr>
      </w:pPr>
      <w:r w:rsidRPr="00067EFA">
        <w:rPr>
          <w:b w:val="0"/>
          <w:color w:val="auto"/>
        </w:rPr>
        <w:br w:type="page"/>
      </w:r>
      <w:bookmarkStart w:id="52" w:name="_Toc280896700"/>
      <w:bookmarkStart w:id="53" w:name="_Toc280898564"/>
      <w:bookmarkStart w:id="54" w:name="_Toc34379039"/>
      <w:r w:rsidR="00C7571E" w:rsidRPr="00D70824">
        <w:rPr>
          <w:b w:val="0"/>
          <w:color w:val="17365D"/>
        </w:rPr>
        <w:lastRenderedPageBreak/>
        <w:t xml:space="preserve">Appendix 2 – </w:t>
      </w:r>
      <w:r w:rsidR="00C7571E">
        <w:rPr>
          <w:b w:val="0"/>
          <w:color w:val="17365D"/>
        </w:rPr>
        <w:t>Rollover Detection Algorithm</w:t>
      </w:r>
      <w:bookmarkEnd w:id="52"/>
      <w:bookmarkEnd w:id="53"/>
      <w:bookmarkEnd w:id="54"/>
    </w:p>
    <w:p w14:paraId="6BE2D8F6" w14:textId="77777777" w:rsidR="00C7571E" w:rsidRPr="00951860" w:rsidRDefault="00C7571E" w:rsidP="004F35DB">
      <w:pPr>
        <w:pStyle w:val="Heading4"/>
      </w:pPr>
      <w:r w:rsidRPr="00951860">
        <w:t>Terminology</w:t>
      </w:r>
    </w:p>
    <w:p w14:paraId="78AA51BF" w14:textId="77777777" w:rsidR="00C7571E" w:rsidRDefault="00C7571E" w:rsidP="00C7571E">
      <w:pPr>
        <w:rPr>
          <w:rFonts w:ascii="Calibri" w:hAnsi="Calibri"/>
          <w:b/>
        </w:rPr>
      </w:pPr>
    </w:p>
    <w:p w14:paraId="390EFA4F" w14:textId="77777777" w:rsidR="00C7571E" w:rsidRPr="00951860" w:rsidRDefault="00C7571E" w:rsidP="00C7571E">
      <w:pPr>
        <w:rPr>
          <w:color w:val="auto"/>
        </w:rPr>
      </w:pPr>
      <w:r w:rsidRPr="00951860">
        <w:rPr>
          <w:color w:val="auto"/>
        </w:rPr>
        <w:t>The following terminology is used:</w:t>
      </w:r>
    </w:p>
    <w:p w14:paraId="0EA56E29" w14:textId="77777777" w:rsidR="00C7571E" w:rsidRDefault="00C7571E" w:rsidP="00C7571E">
      <w:pPr>
        <w:rPr>
          <w:rFonts w:ascii="Calibri" w:hAnsi="Calibri"/>
        </w:rPr>
      </w:pPr>
    </w:p>
    <w:p w14:paraId="7B7FDCFA" w14:textId="33EB3BB8" w:rsidR="00C7571E" w:rsidRDefault="00C7571E" w:rsidP="00C7571E">
      <w:pPr>
        <w:rPr>
          <w:rFonts w:ascii="Courier New" w:hAnsi="Courier New" w:cs="Courier New"/>
        </w:rPr>
      </w:pPr>
      <w:r>
        <w:rPr>
          <w:rFonts w:ascii="Courier New" w:hAnsi="Courier New" w:cs="Courier New"/>
        </w:rPr>
        <w:t>                 </w:t>
      </w:r>
      <w:r w:rsidR="006B5A1A">
        <w:rPr>
          <w:rFonts w:ascii="Courier New" w:hAnsi="Courier New" w:cs="Courier New"/>
        </w:rPr>
        <w:t xml:space="preserve"> </w:t>
      </w:r>
      <w:r>
        <w:rPr>
          <w:rFonts w:ascii="Courier New" w:hAnsi="Courier New" w:cs="Courier New"/>
        </w:rPr>
        <w:t>   </w:t>
      </w:r>
      <w:r w:rsidR="006B5A1A">
        <w:rPr>
          <w:rFonts w:ascii="Courier New" w:hAnsi="Courier New" w:cs="Courier New"/>
        </w:rPr>
        <w:t xml:space="preserve">  </w:t>
      </w:r>
      <w:r>
        <w:rPr>
          <w:rFonts w:ascii="Courier New" w:hAnsi="Courier New" w:cs="Courier New"/>
        </w:rPr>
        <w:t>          Previous   Candidate</w:t>
      </w:r>
    </w:p>
    <w:p w14:paraId="734D6AF6" w14:textId="538517B4" w:rsidR="00C7571E" w:rsidRDefault="00C7571E" w:rsidP="00C7571E">
      <w:pPr>
        <w:rPr>
          <w:rFonts w:ascii="Courier New" w:hAnsi="Courier New" w:cs="Courier New"/>
          <w:u w:val="single"/>
        </w:rPr>
      </w:pPr>
      <w:r>
        <w:rPr>
          <w:rFonts w:ascii="Courier New" w:hAnsi="Courier New" w:cs="Courier New"/>
        </w:rPr>
        <w:t>                    </w:t>
      </w:r>
      <w:r w:rsidR="006B5A1A">
        <w:rPr>
          <w:rFonts w:ascii="Courier New" w:hAnsi="Courier New" w:cs="Courier New"/>
        </w:rPr>
        <w:t xml:space="preserve">   </w:t>
      </w:r>
      <w:r>
        <w:rPr>
          <w:rFonts w:ascii="Courier New" w:hAnsi="Courier New" w:cs="Courier New"/>
        </w:rPr>
        <w:t>            </w:t>
      </w:r>
      <w:r>
        <w:rPr>
          <w:rFonts w:ascii="Courier New" w:hAnsi="Courier New" w:cs="Courier New"/>
          <w:u w:val="single"/>
        </w:rPr>
        <w:t>Read</w:t>
      </w:r>
      <w:r>
        <w:rPr>
          <w:rFonts w:ascii="Courier New" w:hAnsi="Courier New" w:cs="Courier New"/>
        </w:rPr>
        <w:t xml:space="preserve">      </w:t>
      </w:r>
      <w:r>
        <w:rPr>
          <w:rFonts w:ascii="Courier New" w:hAnsi="Courier New" w:cs="Courier New"/>
          <w:u w:val="single"/>
        </w:rPr>
        <w:t>Read </w:t>
      </w:r>
    </w:p>
    <w:p w14:paraId="7C0D6137" w14:textId="65D9E6AF" w:rsidR="00C7571E" w:rsidRDefault="00C7571E" w:rsidP="00C7571E">
      <w:pPr>
        <w:rPr>
          <w:rFonts w:ascii="Courier New" w:hAnsi="Courier New" w:cs="Courier New"/>
        </w:rPr>
      </w:pPr>
      <w:r>
        <w:rPr>
          <w:rFonts w:ascii="Courier New" w:hAnsi="Courier New" w:cs="Courier New"/>
        </w:rPr>
        <w:t>Reads         </w:t>
      </w:r>
      <w:r w:rsidR="008B469D">
        <w:rPr>
          <w:rFonts w:ascii="Courier New" w:hAnsi="Courier New" w:cs="Courier New"/>
        </w:rPr>
        <w:t xml:space="preserve"> </w:t>
      </w:r>
      <w:r w:rsidR="006B5A1A">
        <w:rPr>
          <w:rFonts w:ascii="Courier New" w:hAnsi="Courier New" w:cs="Courier New"/>
        </w:rPr>
        <w:t xml:space="preserve">  </w:t>
      </w:r>
      <w:r w:rsidR="008B469D">
        <w:rPr>
          <w:rFonts w:ascii="Courier New" w:hAnsi="Courier New" w:cs="Courier New"/>
        </w:rPr>
        <w:t xml:space="preserve"> </w:t>
      </w:r>
      <w:r>
        <w:rPr>
          <w:rFonts w:ascii="Courier New" w:hAnsi="Courier New" w:cs="Courier New"/>
        </w:rPr>
        <w:t>R</w:t>
      </w:r>
      <w:r w:rsidRPr="00474024">
        <w:rPr>
          <w:rFonts w:ascii="Courier New" w:hAnsi="Courier New" w:cs="Courier New"/>
          <w:vertAlign w:val="subscript"/>
        </w:rPr>
        <w:t>-2</w:t>
      </w:r>
      <w:r>
        <w:rPr>
          <w:rFonts w:ascii="Courier New" w:hAnsi="Courier New" w:cs="Courier New"/>
        </w:rPr>
        <w:t>      R</w:t>
      </w:r>
      <w:r w:rsidRPr="00474024">
        <w:rPr>
          <w:rFonts w:ascii="Courier New" w:hAnsi="Courier New" w:cs="Courier New"/>
          <w:vertAlign w:val="subscript"/>
        </w:rPr>
        <w:t>-1</w:t>
      </w:r>
      <w:r>
        <w:rPr>
          <w:rFonts w:ascii="Courier New" w:hAnsi="Courier New" w:cs="Courier New"/>
        </w:rPr>
        <w:t>       R</w:t>
      </w:r>
      <w:r w:rsidRPr="00E75171">
        <w:rPr>
          <w:rFonts w:ascii="Courier New" w:hAnsi="Courier New" w:cs="Courier New"/>
          <w:vertAlign w:val="subscript"/>
        </w:rPr>
        <w:t>0</w:t>
      </w:r>
      <w:r>
        <w:rPr>
          <w:rFonts w:ascii="Courier New" w:hAnsi="Courier New" w:cs="Courier New"/>
        </w:rPr>
        <w:t> </w:t>
      </w:r>
      <w:r w:rsidR="006B5A1A">
        <w:rPr>
          <w:rFonts w:ascii="Courier New" w:hAnsi="Courier New" w:cs="Courier New"/>
        </w:rPr>
        <w:t xml:space="preserve"> </w:t>
      </w:r>
      <w:r>
        <w:rPr>
          <w:rFonts w:ascii="Courier New" w:hAnsi="Courier New" w:cs="Courier New"/>
        </w:rPr>
        <w:t>       R</w:t>
      </w:r>
      <w:r w:rsidRPr="00E75171">
        <w:rPr>
          <w:rFonts w:ascii="Courier New" w:hAnsi="Courier New" w:cs="Courier New"/>
          <w:vertAlign w:val="subscript"/>
        </w:rPr>
        <w:t>1</w:t>
      </w:r>
    </w:p>
    <w:p w14:paraId="285772F1" w14:textId="186A2759" w:rsidR="00C7571E" w:rsidRDefault="00C7571E" w:rsidP="00C7571E">
      <w:pPr>
        <w:rPr>
          <w:rFonts w:ascii="Courier New" w:hAnsi="Courier New" w:cs="Courier New"/>
        </w:rPr>
      </w:pPr>
      <w:r>
        <w:rPr>
          <w:rFonts w:ascii="Courier New" w:hAnsi="Courier New" w:cs="Courier New"/>
        </w:rPr>
        <w:t>Advances          A</w:t>
      </w:r>
      <w:r w:rsidRPr="00E75171">
        <w:rPr>
          <w:rFonts w:ascii="Courier New" w:hAnsi="Courier New" w:cs="Courier New"/>
          <w:vertAlign w:val="subscript"/>
        </w:rPr>
        <w:t>-2</w:t>
      </w:r>
      <w:r>
        <w:rPr>
          <w:rFonts w:ascii="Courier New" w:hAnsi="Courier New" w:cs="Courier New"/>
        </w:rPr>
        <w:t>      A</w:t>
      </w:r>
      <w:r w:rsidRPr="00E75171">
        <w:rPr>
          <w:rFonts w:ascii="Courier New" w:hAnsi="Courier New" w:cs="Courier New"/>
          <w:vertAlign w:val="subscript"/>
        </w:rPr>
        <w:t>-1</w:t>
      </w:r>
      <w:r>
        <w:rPr>
          <w:rFonts w:ascii="Courier New" w:hAnsi="Courier New" w:cs="Courier New"/>
        </w:rPr>
        <w:t>       A</w:t>
      </w:r>
      <w:r w:rsidRPr="00E75171">
        <w:rPr>
          <w:rFonts w:ascii="Courier New" w:hAnsi="Courier New" w:cs="Courier New"/>
          <w:vertAlign w:val="subscript"/>
        </w:rPr>
        <w:t>0</w:t>
      </w:r>
    </w:p>
    <w:p w14:paraId="3DE15A0C" w14:textId="77777777" w:rsidR="00C7571E" w:rsidRDefault="00C7571E" w:rsidP="00C7571E">
      <w:pPr>
        <w:rPr>
          <w:rFonts w:ascii="Courier New" w:hAnsi="Courier New" w:cs="Courier New"/>
        </w:rPr>
      </w:pPr>
      <w:r>
        <w:rPr>
          <w:rFonts w:ascii="Courier New" w:hAnsi="Courier New" w:cs="Courier New"/>
        </w:rPr>
        <w:t>Daily Rates      DRA</w:t>
      </w:r>
      <w:r w:rsidRPr="00E75171">
        <w:rPr>
          <w:rFonts w:ascii="Courier New" w:hAnsi="Courier New" w:cs="Courier New"/>
          <w:vertAlign w:val="subscript"/>
        </w:rPr>
        <w:t>-2</w:t>
      </w:r>
      <w:r>
        <w:rPr>
          <w:rFonts w:ascii="Courier New" w:hAnsi="Courier New" w:cs="Courier New"/>
        </w:rPr>
        <w:t>     DRA</w:t>
      </w:r>
      <w:r w:rsidRPr="00E75171">
        <w:rPr>
          <w:rFonts w:ascii="Courier New" w:hAnsi="Courier New" w:cs="Courier New"/>
          <w:vertAlign w:val="subscript"/>
        </w:rPr>
        <w:t>-1</w:t>
      </w:r>
      <w:r>
        <w:rPr>
          <w:rFonts w:ascii="Courier New" w:hAnsi="Courier New" w:cs="Courier New"/>
        </w:rPr>
        <w:t>     DRA</w:t>
      </w:r>
      <w:r w:rsidRPr="00E75171">
        <w:rPr>
          <w:rFonts w:ascii="Courier New" w:hAnsi="Courier New" w:cs="Courier New"/>
          <w:vertAlign w:val="subscript"/>
        </w:rPr>
        <w:t>0</w:t>
      </w:r>
    </w:p>
    <w:p w14:paraId="094857AD" w14:textId="77777777" w:rsidR="00C7571E" w:rsidRDefault="00C7571E" w:rsidP="00C7571E">
      <w:pPr>
        <w:rPr>
          <w:rFonts w:ascii="Courier New" w:hAnsi="Courier New" w:cs="Courier New"/>
        </w:rPr>
      </w:pPr>
      <w:r>
        <w:rPr>
          <w:rFonts w:ascii="Courier New" w:hAnsi="Courier New" w:cs="Courier New"/>
        </w:rPr>
        <w:t>Of Advance</w:t>
      </w:r>
    </w:p>
    <w:p w14:paraId="37584F1B" w14:textId="77777777" w:rsidR="00C7571E" w:rsidRDefault="00C7571E" w:rsidP="00C7571E">
      <w:pPr>
        <w:rPr>
          <w:rFonts w:ascii="Courier New" w:hAnsi="Courier New" w:cs="Courier New"/>
        </w:rPr>
      </w:pPr>
    </w:p>
    <w:p w14:paraId="51DF8EAE" w14:textId="77777777" w:rsidR="00C7571E" w:rsidRDefault="00C7571E" w:rsidP="00C7571E">
      <w:pPr>
        <w:rPr>
          <w:color w:val="auto"/>
        </w:rPr>
      </w:pPr>
      <w:r w:rsidRPr="00951860">
        <w:rPr>
          <w:color w:val="auto"/>
        </w:rPr>
        <w:t xml:space="preserve">The new </w:t>
      </w:r>
      <w:r>
        <w:rPr>
          <w:color w:val="auto"/>
        </w:rPr>
        <w:t xml:space="preserve">candidate </w:t>
      </w:r>
      <w:r w:rsidRPr="00951860">
        <w:rPr>
          <w:color w:val="auto"/>
        </w:rPr>
        <w:t xml:space="preserve">read </w:t>
      </w:r>
      <w:r w:rsidRPr="0001481B">
        <w:rPr>
          <w:i/>
          <w:color w:val="auto"/>
        </w:rPr>
        <w:t>R</w:t>
      </w:r>
      <w:r w:rsidRPr="0001481B">
        <w:rPr>
          <w:i/>
          <w:color w:val="auto"/>
          <w:vertAlign w:val="subscript"/>
        </w:rPr>
        <w:t>1</w:t>
      </w:r>
      <w:r w:rsidRPr="00951860">
        <w:rPr>
          <w:color w:val="auto"/>
        </w:rPr>
        <w:t xml:space="preserve"> will always exist. </w:t>
      </w:r>
    </w:p>
    <w:p w14:paraId="08719B2E" w14:textId="77777777" w:rsidR="00C7571E" w:rsidRDefault="00C7571E" w:rsidP="00C7571E">
      <w:pPr>
        <w:rPr>
          <w:color w:val="auto"/>
        </w:rPr>
      </w:pPr>
      <w:r w:rsidRPr="00951860">
        <w:rPr>
          <w:color w:val="auto"/>
        </w:rPr>
        <w:t xml:space="preserve">The </w:t>
      </w:r>
      <w:r>
        <w:rPr>
          <w:color w:val="auto"/>
        </w:rPr>
        <w:t xml:space="preserve">most recent </w:t>
      </w:r>
      <w:r w:rsidRPr="00951860">
        <w:rPr>
          <w:color w:val="auto"/>
        </w:rPr>
        <w:t>previous read</w:t>
      </w:r>
      <w:r>
        <w:rPr>
          <w:color w:val="auto"/>
        </w:rPr>
        <w:t xml:space="preserve"> </w:t>
      </w:r>
      <w:proofErr w:type="gramStart"/>
      <w:r>
        <w:rPr>
          <w:color w:val="auto"/>
        </w:rPr>
        <w:t>is</w:t>
      </w:r>
      <w:r w:rsidRPr="0001481B">
        <w:rPr>
          <w:i/>
          <w:color w:val="auto"/>
        </w:rPr>
        <w:t>R</w:t>
      </w:r>
      <w:r w:rsidRPr="0001481B">
        <w:rPr>
          <w:i/>
          <w:color w:val="auto"/>
          <w:vertAlign w:val="subscript"/>
        </w:rPr>
        <w:t>0</w:t>
      </w:r>
      <w:r>
        <w:rPr>
          <w:color w:val="auto"/>
        </w:rPr>
        <w:t>, and</w:t>
      </w:r>
      <w:proofErr w:type="gramEnd"/>
      <w:r>
        <w:rPr>
          <w:color w:val="auto"/>
        </w:rPr>
        <w:t xml:space="preserve"> may or may not exist.</w:t>
      </w:r>
    </w:p>
    <w:p w14:paraId="095AF1C1" w14:textId="77777777" w:rsidR="00C7571E" w:rsidRDefault="00C7571E" w:rsidP="00C7571E">
      <w:pPr>
        <w:rPr>
          <w:color w:val="auto"/>
        </w:rPr>
      </w:pPr>
      <w:r>
        <w:rPr>
          <w:color w:val="auto"/>
        </w:rPr>
        <w:t>If</w:t>
      </w:r>
      <w:r w:rsidRPr="0001481B">
        <w:rPr>
          <w:i/>
          <w:color w:val="auto"/>
        </w:rPr>
        <w:t>R</w:t>
      </w:r>
      <w:r w:rsidRPr="0001481B">
        <w:rPr>
          <w:i/>
          <w:color w:val="auto"/>
          <w:vertAlign w:val="subscript"/>
        </w:rPr>
        <w:t>0</w:t>
      </w:r>
      <w:r>
        <w:rPr>
          <w:color w:val="auto"/>
        </w:rPr>
        <w:t xml:space="preserve"> exists, the second most previous read is</w:t>
      </w:r>
      <w:r w:rsidRPr="0001481B">
        <w:rPr>
          <w:i/>
          <w:color w:val="auto"/>
        </w:rPr>
        <w:t>R</w:t>
      </w:r>
      <w:r w:rsidRPr="0001481B">
        <w:rPr>
          <w:i/>
          <w:color w:val="auto"/>
          <w:vertAlign w:val="subscript"/>
        </w:rPr>
        <w:t>-1</w:t>
      </w:r>
      <w:r w:rsidRPr="00951860">
        <w:rPr>
          <w:color w:val="auto"/>
        </w:rPr>
        <w:t xml:space="preserve"> and </w:t>
      </w:r>
      <w:r>
        <w:rPr>
          <w:color w:val="auto"/>
        </w:rPr>
        <w:t>may or may not exist.</w:t>
      </w:r>
    </w:p>
    <w:p w14:paraId="00F93BE1" w14:textId="77777777" w:rsidR="00C7571E" w:rsidRDefault="00C7571E" w:rsidP="00C7571E">
      <w:pPr>
        <w:rPr>
          <w:color w:val="auto"/>
        </w:rPr>
      </w:pPr>
      <w:r>
        <w:rPr>
          <w:color w:val="auto"/>
        </w:rPr>
        <w:t>If</w:t>
      </w:r>
      <w:r w:rsidRPr="0001481B">
        <w:rPr>
          <w:i/>
          <w:color w:val="auto"/>
        </w:rPr>
        <w:t>R</w:t>
      </w:r>
      <w:r w:rsidRPr="0001481B">
        <w:rPr>
          <w:i/>
          <w:color w:val="auto"/>
          <w:vertAlign w:val="subscript"/>
        </w:rPr>
        <w:t>-1</w:t>
      </w:r>
      <w:r>
        <w:rPr>
          <w:color w:val="auto"/>
        </w:rPr>
        <w:t xml:space="preserve"> exists, the third most previous read is</w:t>
      </w:r>
      <w:r w:rsidRPr="0001481B">
        <w:rPr>
          <w:i/>
          <w:color w:val="auto"/>
        </w:rPr>
        <w:t>R</w:t>
      </w:r>
      <w:r w:rsidRPr="0001481B">
        <w:rPr>
          <w:i/>
          <w:color w:val="auto"/>
          <w:vertAlign w:val="subscript"/>
        </w:rPr>
        <w:t>-2</w:t>
      </w:r>
      <w:r w:rsidRPr="00951860">
        <w:rPr>
          <w:color w:val="auto"/>
        </w:rPr>
        <w:t xml:space="preserve"> and </w:t>
      </w:r>
      <w:r>
        <w:rPr>
          <w:color w:val="auto"/>
        </w:rPr>
        <w:t>may or may not exist.</w:t>
      </w:r>
    </w:p>
    <w:p w14:paraId="747AD424" w14:textId="77777777" w:rsidR="00C7571E" w:rsidRDefault="00C7571E" w:rsidP="00C7571E">
      <w:pPr>
        <w:rPr>
          <w:color w:val="auto"/>
        </w:rPr>
      </w:pPr>
    </w:p>
    <w:p w14:paraId="27296C21" w14:textId="77777777" w:rsidR="00C7571E" w:rsidRDefault="00C7571E" w:rsidP="00C7571E">
      <w:pPr>
        <w:rPr>
          <w:color w:val="auto"/>
        </w:rPr>
      </w:pPr>
      <w:r w:rsidRPr="00951860">
        <w:rPr>
          <w:color w:val="auto"/>
        </w:rPr>
        <w:t xml:space="preserve">Similarly the </w:t>
      </w:r>
      <w:r>
        <w:rPr>
          <w:color w:val="auto"/>
        </w:rPr>
        <w:t xml:space="preserve">advances between the reads </w:t>
      </w:r>
      <w:r w:rsidRPr="0001481B">
        <w:rPr>
          <w:i/>
          <w:color w:val="auto"/>
        </w:rPr>
        <w:t>A</w:t>
      </w:r>
      <w:r w:rsidRPr="0001481B">
        <w:rPr>
          <w:i/>
          <w:color w:val="auto"/>
          <w:vertAlign w:val="subscript"/>
        </w:rPr>
        <w:t>-2</w:t>
      </w:r>
      <w:r w:rsidRPr="00951860">
        <w:rPr>
          <w:color w:val="auto"/>
        </w:rPr>
        <w:t xml:space="preserve">, </w:t>
      </w:r>
      <w:r w:rsidRPr="0001481B">
        <w:rPr>
          <w:i/>
          <w:color w:val="auto"/>
        </w:rPr>
        <w:t>A</w:t>
      </w:r>
      <w:r w:rsidRPr="0001481B">
        <w:rPr>
          <w:i/>
          <w:color w:val="auto"/>
          <w:vertAlign w:val="subscript"/>
        </w:rPr>
        <w:t>-1</w:t>
      </w:r>
      <w:r w:rsidRPr="00951860">
        <w:rPr>
          <w:color w:val="auto"/>
        </w:rPr>
        <w:t xml:space="preserve">and </w:t>
      </w:r>
      <w:r w:rsidRPr="0001481B">
        <w:rPr>
          <w:i/>
          <w:color w:val="auto"/>
        </w:rPr>
        <w:t>A</w:t>
      </w:r>
      <w:proofErr w:type="gramStart"/>
      <w:r w:rsidRPr="0001481B">
        <w:rPr>
          <w:i/>
          <w:color w:val="auto"/>
          <w:vertAlign w:val="subscript"/>
        </w:rPr>
        <w:t>0</w:t>
      </w:r>
      <w:r w:rsidRPr="0001481B">
        <w:rPr>
          <w:i/>
          <w:color w:val="auto"/>
        </w:rPr>
        <w:t>,</w:t>
      </w:r>
      <w:r>
        <w:rPr>
          <w:color w:val="auto"/>
        </w:rPr>
        <w:t>may</w:t>
      </w:r>
      <w:proofErr w:type="gramEnd"/>
      <w:r>
        <w:rPr>
          <w:color w:val="auto"/>
        </w:rPr>
        <w:t xml:space="preserve"> or may not exist. The advance </w:t>
      </w:r>
      <w:r w:rsidRPr="0001481B">
        <w:rPr>
          <w:i/>
          <w:color w:val="auto"/>
        </w:rPr>
        <w:t>A</w:t>
      </w:r>
      <w:r w:rsidRPr="0001481B">
        <w:rPr>
          <w:i/>
          <w:color w:val="auto"/>
          <w:vertAlign w:val="subscript"/>
        </w:rPr>
        <w:t xml:space="preserve">0 </w:t>
      </w:r>
      <w:r>
        <w:rPr>
          <w:color w:val="auto"/>
        </w:rPr>
        <w:t>will be calculated for the purposes of this algorithm on the assumption that a rollover has taken place between the reads is</w:t>
      </w:r>
      <w:r w:rsidRPr="0001481B">
        <w:rPr>
          <w:i/>
          <w:color w:val="auto"/>
        </w:rPr>
        <w:t>R</w:t>
      </w:r>
      <w:r w:rsidRPr="0001481B">
        <w:rPr>
          <w:i/>
          <w:color w:val="auto"/>
          <w:vertAlign w:val="subscript"/>
        </w:rPr>
        <w:t>0</w:t>
      </w:r>
      <w:r>
        <w:rPr>
          <w:color w:val="auto"/>
        </w:rPr>
        <w:t xml:space="preserve"> and</w:t>
      </w:r>
      <w:r w:rsidRPr="0001481B">
        <w:rPr>
          <w:i/>
          <w:color w:val="auto"/>
        </w:rPr>
        <w:t>R</w:t>
      </w:r>
      <w:r w:rsidRPr="0001481B">
        <w:rPr>
          <w:i/>
          <w:color w:val="auto"/>
          <w:vertAlign w:val="subscript"/>
        </w:rPr>
        <w:t>-1</w:t>
      </w:r>
      <w:r>
        <w:rPr>
          <w:color w:val="auto"/>
        </w:rPr>
        <w:t>,</w:t>
      </w:r>
    </w:p>
    <w:p w14:paraId="7B260786" w14:textId="77777777" w:rsidR="00C7571E" w:rsidRDefault="00C7571E" w:rsidP="00C7571E">
      <w:pPr>
        <w:rPr>
          <w:color w:val="auto"/>
        </w:rPr>
      </w:pPr>
    </w:p>
    <w:p w14:paraId="7CFBA234" w14:textId="77777777" w:rsidR="00C7571E" w:rsidRDefault="00C7571E" w:rsidP="00C7571E">
      <w:pPr>
        <w:rPr>
          <w:color w:val="auto"/>
        </w:rPr>
      </w:pPr>
      <w:r>
        <w:rPr>
          <w:color w:val="auto"/>
        </w:rPr>
        <w:t xml:space="preserve">Corresponding to the advances </w:t>
      </w:r>
      <w:r w:rsidRPr="0001481B">
        <w:rPr>
          <w:i/>
          <w:color w:val="auto"/>
        </w:rPr>
        <w:t>A</w:t>
      </w:r>
      <w:r w:rsidRPr="0001481B">
        <w:rPr>
          <w:i/>
          <w:color w:val="auto"/>
          <w:vertAlign w:val="subscript"/>
        </w:rPr>
        <w:t>-2</w:t>
      </w:r>
      <w:r w:rsidRPr="00951860">
        <w:rPr>
          <w:color w:val="auto"/>
        </w:rPr>
        <w:t xml:space="preserve">, </w:t>
      </w:r>
      <w:r w:rsidRPr="0001481B">
        <w:rPr>
          <w:i/>
          <w:color w:val="auto"/>
        </w:rPr>
        <w:t>A</w:t>
      </w:r>
      <w:r w:rsidRPr="0001481B">
        <w:rPr>
          <w:i/>
          <w:color w:val="auto"/>
          <w:vertAlign w:val="subscript"/>
        </w:rPr>
        <w:t>-1</w:t>
      </w:r>
      <w:r w:rsidRPr="00951860">
        <w:rPr>
          <w:color w:val="auto"/>
        </w:rPr>
        <w:t xml:space="preserve">and </w:t>
      </w:r>
      <w:r w:rsidRPr="0001481B">
        <w:rPr>
          <w:i/>
          <w:color w:val="auto"/>
        </w:rPr>
        <w:t>A</w:t>
      </w:r>
      <w:r w:rsidRPr="0001481B">
        <w:rPr>
          <w:i/>
          <w:color w:val="auto"/>
          <w:vertAlign w:val="subscript"/>
        </w:rPr>
        <w:t>0</w:t>
      </w:r>
      <w:r w:rsidRPr="00951860">
        <w:rPr>
          <w:color w:val="auto"/>
        </w:rPr>
        <w:t xml:space="preserve">, </w:t>
      </w:r>
      <w:r>
        <w:rPr>
          <w:color w:val="auto"/>
        </w:rPr>
        <w:t xml:space="preserve">the Daily Rates of Advance </w:t>
      </w:r>
      <w:r w:rsidRPr="0001481B">
        <w:rPr>
          <w:i/>
          <w:color w:val="auto"/>
        </w:rPr>
        <w:t>DRA</w:t>
      </w:r>
      <w:r w:rsidRPr="0001481B">
        <w:rPr>
          <w:i/>
          <w:color w:val="auto"/>
          <w:vertAlign w:val="subscript"/>
        </w:rPr>
        <w:t>-</w:t>
      </w:r>
      <w:proofErr w:type="gramStart"/>
      <w:r w:rsidRPr="0001481B">
        <w:rPr>
          <w:i/>
          <w:color w:val="auto"/>
          <w:vertAlign w:val="subscript"/>
        </w:rPr>
        <w:t>2</w:t>
      </w:r>
      <w:r w:rsidRPr="00951860">
        <w:rPr>
          <w:color w:val="auto"/>
        </w:rPr>
        <w:t>,</w:t>
      </w:r>
      <w:r w:rsidRPr="0001481B">
        <w:rPr>
          <w:i/>
          <w:color w:val="auto"/>
        </w:rPr>
        <w:t>DRA</w:t>
      </w:r>
      <w:proofErr w:type="gramEnd"/>
      <w:r w:rsidRPr="0001481B">
        <w:rPr>
          <w:i/>
          <w:color w:val="auto"/>
          <w:vertAlign w:val="subscript"/>
        </w:rPr>
        <w:t>-1</w:t>
      </w:r>
      <w:r w:rsidRPr="00951860">
        <w:rPr>
          <w:color w:val="auto"/>
        </w:rPr>
        <w:t xml:space="preserve">and </w:t>
      </w:r>
      <w:r w:rsidRPr="0001481B">
        <w:rPr>
          <w:i/>
          <w:color w:val="auto"/>
        </w:rPr>
        <w:t>DRA</w:t>
      </w:r>
      <w:r w:rsidRPr="0001481B">
        <w:rPr>
          <w:i/>
          <w:color w:val="auto"/>
          <w:vertAlign w:val="subscript"/>
        </w:rPr>
        <w:t>0</w:t>
      </w:r>
      <w:r>
        <w:rPr>
          <w:color w:val="auto"/>
        </w:rPr>
        <w:t xml:space="preserve"> are calculated taking account of the number of days between the dates of the reads, but taking no account of either vacancy or temporary disconnection.</w:t>
      </w:r>
    </w:p>
    <w:p w14:paraId="5C8A8EEA" w14:textId="77777777" w:rsidR="00C7571E" w:rsidRDefault="00C7571E" w:rsidP="00C7571E">
      <w:pPr>
        <w:rPr>
          <w:color w:val="auto"/>
          <w:vertAlign w:val="subscript"/>
        </w:rPr>
      </w:pPr>
    </w:p>
    <w:p w14:paraId="4A9981BF" w14:textId="77777777" w:rsidR="00C7571E" w:rsidRPr="00951860" w:rsidRDefault="00C7571E" w:rsidP="00C7571E">
      <w:pPr>
        <w:rPr>
          <w:color w:val="auto"/>
        </w:rPr>
      </w:pPr>
      <w:r w:rsidRPr="00951860">
        <w:rPr>
          <w:color w:val="auto"/>
        </w:rPr>
        <w:t xml:space="preserve">The number of dial digits on the meter is </w:t>
      </w:r>
      <w:r w:rsidRPr="00951860">
        <w:rPr>
          <w:i/>
          <w:color w:val="auto"/>
        </w:rPr>
        <w:t>n</w:t>
      </w:r>
      <w:r w:rsidRPr="00951860">
        <w:rPr>
          <w:color w:val="auto"/>
        </w:rPr>
        <w:t>.</w:t>
      </w:r>
    </w:p>
    <w:p w14:paraId="7E1354F3" w14:textId="77777777" w:rsidR="00C7571E" w:rsidRDefault="00C7571E" w:rsidP="00C7571E">
      <w:pPr>
        <w:rPr>
          <w:rFonts w:ascii="Calibri" w:hAnsi="Calibri"/>
          <w:b/>
        </w:rPr>
      </w:pPr>
    </w:p>
    <w:p w14:paraId="46AEE2F1" w14:textId="77777777" w:rsidR="00C7571E" w:rsidRPr="001E66FC" w:rsidRDefault="00C7571E" w:rsidP="004F35DB">
      <w:pPr>
        <w:pStyle w:val="Heading4"/>
      </w:pPr>
      <w:r w:rsidRPr="001E66FC">
        <w:t>Outline Algorithm</w:t>
      </w:r>
    </w:p>
    <w:p w14:paraId="3E450A59" w14:textId="77777777" w:rsidR="00C7571E" w:rsidRDefault="00C7571E" w:rsidP="00C7571E">
      <w:pPr>
        <w:rPr>
          <w:color w:val="auto"/>
        </w:rPr>
      </w:pPr>
    </w:p>
    <w:p w14:paraId="79AAC727" w14:textId="77777777" w:rsidR="00C7571E" w:rsidRPr="001E66FC" w:rsidRDefault="00C7571E" w:rsidP="00C7571E">
      <w:pPr>
        <w:rPr>
          <w:color w:val="auto"/>
        </w:rPr>
      </w:pPr>
      <w:r w:rsidRPr="001E66FC">
        <w:rPr>
          <w:color w:val="auto"/>
        </w:rPr>
        <w:t xml:space="preserve">The </w:t>
      </w:r>
      <w:r>
        <w:rPr>
          <w:color w:val="auto"/>
        </w:rPr>
        <w:t>Rollover Detection Algorithm</w:t>
      </w:r>
      <w:r w:rsidRPr="001E66FC">
        <w:rPr>
          <w:color w:val="auto"/>
        </w:rPr>
        <w:t xml:space="preserve"> first carries out the tests for</w:t>
      </w:r>
      <w:r>
        <w:rPr>
          <w:color w:val="auto"/>
        </w:rPr>
        <w:t xml:space="preserve"> the state</w:t>
      </w:r>
      <w:r w:rsidRPr="001E66FC">
        <w:rPr>
          <w:color w:val="auto"/>
        </w:rPr>
        <w:t>:</w:t>
      </w:r>
    </w:p>
    <w:p w14:paraId="27A726AB" w14:textId="77777777" w:rsidR="00C7571E" w:rsidRPr="001E66FC" w:rsidRDefault="00C7571E" w:rsidP="00C7571E">
      <w:pPr>
        <w:numPr>
          <w:ilvl w:val="0"/>
          <w:numId w:val="31"/>
        </w:numPr>
        <w:rPr>
          <w:color w:val="auto"/>
        </w:rPr>
      </w:pPr>
      <w:r w:rsidRPr="001E66FC">
        <w:rPr>
          <w:color w:val="auto"/>
        </w:rPr>
        <w:t xml:space="preserve">Not a </w:t>
      </w:r>
      <w:proofErr w:type="gramStart"/>
      <w:r w:rsidRPr="001E66FC">
        <w:rPr>
          <w:color w:val="auto"/>
        </w:rPr>
        <w:t>Rollover;</w:t>
      </w:r>
      <w:proofErr w:type="gramEnd"/>
    </w:p>
    <w:p w14:paraId="52833F91" w14:textId="77777777" w:rsidR="00C7571E" w:rsidRPr="001E66FC" w:rsidRDefault="00C7571E" w:rsidP="00C7571E">
      <w:pPr>
        <w:rPr>
          <w:color w:val="auto"/>
        </w:rPr>
      </w:pPr>
      <w:r w:rsidRPr="001E66FC">
        <w:rPr>
          <w:color w:val="auto"/>
        </w:rPr>
        <w:t>Those reads which have failed the first test: “Not a Rollover”, are then tested for</w:t>
      </w:r>
      <w:r>
        <w:rPr>
          <w:color w:val="auto"/>
        </w:rPr>
        <w:t xml:space="preserve"> the state</w:t>
      </w:r>
    </w:p>
    <w:p w14:paraId="102A8887" w14:textId="77777777" w:rsidR="00C7571E" w:rsidRPr="001E66FC" w:rsidRDefault="00C7571E" w:rsidP="00C7571E">
      <w:pPr>
        <w:numPr>
          <w:ilvl w:val="0"/>
          <w:numId w:val="31"/>
        </w:numPr>
        <w:rPr>
          <w:color w:val="auto"/>
        </w:rPr>
      </w:pPr>
      <w:r w:rsidRPr="001E66FC">
        <w:rPr>
          <w:color w:val="auto"/>
        </w:rPr>
        <w:t>Rollover.</w:t>
      </w:r>
    </w:p>
    <w:p w14:paraId="4AC45745" w14:textId="77777777" w:rsidR="00C7571E" w:rsidRPr="001E66FC" w:rsidRDefault="00C7571E" w:rsidP="00C7571E">
      <w:pPr>
        <w:rPr>
          <w:color w:val="auto"/>
        </w:rPr>
      </w:pPr>
      <w:r w:rsidRPr="001E66FC">
        <w:rPr>
          <w:color w:val="auto"/>
        </w:rPr>
        <w:t>Any reads which fail both the “Not a Rollover</w:t>
      </w:r>
      <w:proofErr w:type="gramStart"/>
      <w:r w:rsidRPr="001E66FC">
        <w:rPr>
          <w:color w:val="auto"/>
        </w:rPr>
        <w:t>”</w:t>
      </w:r>
      <w:proofErr w:type="gramEnd"/>
      <w:r w:rsidRPr="001E66FC">
        <w:rPr>
          <w:color w:val="auto"/>
        </w:rPr>
        <w:t xml:space="preserve"> and the “Rollover” tests are classified as</w:t>
      </w:r>
    </w:p>
    <w:p w14:paraId="6954BCB1" w14:textId="77777777" w:rsidR="00C7571E" w:rsidRDefault="00C7571E" w:rsidP="00C7571E">
      <w:pPr>
        <w:numPr>
          <w:ilvl w:val="0"/>
          <w:numId w:val="31"/>
        </w:numPr>
        <w:rPr>
          <w:color w:val="auto"/>
        </w:rPr>
      </w:pPr>
      <w:r w:rsidRPr="001E66FC">
        <w:rPr>
          <w:color w:val="auto"/>
        </w:rPr>
        <w:t>Indet</w:t>
      </w:r>
      <w:r>
        <w:rPr>
          <w:color w:val="auto"/>
        </w:rPr>
        <w:t>e</w:t>
      </w:r>
      <w:r w:rsidRPr="001E66FC">
        <w:rPr>
          <w:color w:val="auto"/>
        </w:rPr>
        <w:t>rminate</w:t>
      </w:r>
    </w:p>
    <w:p w14:paraId="72D7CF34" w14:textId="77777777" w:rsidR="00C7571E" w:rsidRDefault="00C7571E" w:rsidP="00C7571E">
      <w:pPr>
        <w:ind w:left="720"/>
        <w:rPr>
          <w:color w:val="auto"/>
        </w:rPr>
      </w:pPr>
    </w:p>
    <w:p w14:paraId="5C34F639" w14:textId="77777777" w:rsidR="00C7571E" w:rsidRDefault="00C7571E" w:rsidP="004F35DB">
      <w:pPr>
        <w:rPr>
          <w:b/>
        </w:rPr>
      </w:pPr>
      <w:r>
        <w:t xml:space="preserve">The algorithms below contain </w:t>
      </w:r>
      <w:proofErr w:type="gramStart"/>
      <w:r>
        <w:t>a number of</w:t>
      </w:r>
      <w:proofErr w:type="gramEnd"/>
      <w:r>
        <w:t xml:space="preserve"> configurable parameters. For the avoidance of doubt, while these parameters can be altered – they are subject to formal change </w:t>
      </w:r>
      <w:proofErr w:type="gramStart"/>
      <w:r>
        <w:t>control, and</w:t>
      </w:r>
      <w:proofErr w:type="gramEnd"/>
      <w:r>
        <w:t xml:space="preserve"> will be as specified within this CSD.</w:t>
      </w:r>
    </w:p>
    <w:p w14:paraId="76D6DE1E" w14:textId="77777777" w:rsidR="00C7571E" w:rsidRPr="001E66FC" w:rsidRDefault="00C7571E" w:rsidP="00C7571E">
      <w:pPr>
        <w:rPr>
          <w:lang w:eastAsia="en-US"/>
        </w:rPr>
      </w:pPr>
    </w:p>
    <w:p w14:paraId="2C1416F1" w14:textId="77777777" w:rsidR="00C7571E" w:rsidRDefault="00C7571E" w:rsidP="00C7571E">
      <w:pPr>
        <w:pStyle w:val="Heading4"/>
      </w:pPr>
      <w:r>
        <w:t>Not A Rollover</w:t>
      </w:r>
    </w:p>
    <w:p w14:paraId="19C0E0B6" w14:textId="77777777" w:rsidR="00C7571E" w:rsidRPr="001E66FC" w:rsidRDefault="00C7571E" w:rsidP="00C7571E">
      <w:pPr>
        <w:rPr>
          <w:color w:val="auto"/>
        </w:rPr>
      </w:pPr>
      <w:proofErr w:type="gramStart"/>
      <w:r w:rsidRPr="001E66FC">
        <w:rPr>
          <w:color w:val="auto"/>
        </w:rPr>
        <w:t>In order for</w:t>
      </w:r>
      <w:proofErr w:type="gramEnd"/>
      <w:r w:rsidRPr="001E66FC">
        <w:rPr>
          <w:color w:val="auto"/>
        </w:rPr>
        <w:t xml:space="preserve"> the Rollover Detection Algorithm to return the state of “Not Rollover” the following conditions must be met.</w:t>
      </w:r>
    </w:p>
    <w:p w14:paraId="177972B2" w14:textId="77777777" w:rsidR="00C7571E" w:rsidRDefault="00C7571E" w:rsidP="00C7571E"/>
    <w:p w14:paraId="2931E291" w14:textId="77777777" w:rsidR="00C7571E" w:rsidRDefault="00C7571E" w:rsidP="00C7571E">
      <w:r>
        <w:t>Either:</w:t>
      </w:r>
    </w:p>
    <w:p w14:paraId="79CDAE96" w14:textId="77777777" w:rsidR="00C7571E" w:rsidRDefault="00C7571E" w:rsidP="00C7571E">
      <w:pPr>
        <w:contextualSpacing/>
      </w:pPr>
      <w:r>
        <w:tab/>
        <w:t>R</w:t>
      </w:r>
      <w:proofErr w:type="gramStart"/>
      <w:r w:rsidRPr="00812809">
        <w:rPr>
          <w:vertAlign w:val="subscript"/>
        </w:rPr>
        <w:t>0</w:t>
      </w:r>
      <w:r>
        <w:t xml:space="preserve">  does</w:t>
      </w:r>
      <w:proofErr w:type="gramEnd"/>
      <w:r>
        <w:t xml:space="preserve"> not exist  (</w:t>
      </w:r>
      <w:proofErr w:type="spellStart"/>
      <w:r>
        <w:t>ie</w:t>
      </w:r>
      <w:proofErr w:type="spellEnd"/>
      <w:r>
        <w:t xml:space="preserve"> this is a first read) ; </w:t>
      </w:r>
    </w:p>
    <w:p w14:paraId="62AFAF7E" w14:textId="77777777" w:rsidR="00C7571E" w:rsidRDefault="00C7571E" w:rsidP="00C7571E">
      <w:pPr>
        <w:contextualSpacing/>
      </w:pPr>
      <w:r>
        <w:t>or</w:t>
      </w:r>
    </w:p>
    <w:p w14:paraId="08EC707C" w14:textId="77777777" w:rsidR="00C7571E" w:rsidRDefault="00C7571E" w:rsidP="00C7571E">
      <w:pPr>
        <w:ind w:left="720"/>
        <w:contextualSpacing/>
      </w:pPr>
      <w:r>
        <w:t>R</w:t>
      </w:r>
      <w:r w:rsidRPr="00812809">
        <w:rPr>
          <w:vertAlign w:val="subscript"/>
        </w:rPr>
        <w:t>1</w:t>
      </w:r>
      <w:r>
        <w:t xml:space="preserve"> – R</w:t>
      </w:r>
      <w:r w:rsidRPr="00812809">
        <w:rPr>
          <w:vertAlign w:val="subscript"/>
        </w:rPr>
        <w:t>0</w:t>
      </w:r>
      <w:r>
        <w:t>&gt; - (Q</w:t>
      </w:r>
      <w:r w:rsidRPr="00812809">
        <w:rPr>
          <w:vertAlign w:val="subscript"/>
        </w:rPr>
        <w:t>1</w:t>
      </w:r>
      <w:r>
        <w:t xml:space="preserve"> + Q</w:t>
      </w:r>
      <w:r w:rsidRPr="00812809">
        <w:rPr>
          <w:vertAlign w:val="subscript"/>
        </w:rPr>
        <w:t>2</w:t>
      </w:r>
      <w:r>
        <w:t xml:space="preserve"> * 10</w:t>
      </w:r>
      <w:r w:rsidRPr="00A113FE">
        <w:rPr>
          <w:vertAlign w:val="superscript"/>
        </w:rPr>
        <w:t>n</w:t>
      </w:r>
      <w:r>
        <w:t>)</w:t>
      </w:r>
    </w:p>
    <w:p w14:paraId="71A3F440" w14:textId="77777777" w:rsidR="00C7571E" w:rsidRDefault="00C7571E" w:rsidP="00C7571E">
      <w:pPr>
        <w:ind w:left="720"/>
        <w:contextualSpacing/>
      </w:pPr>
    </w:p>
    <w:p w14:paraId="39DE25B9" w14:textId="25D0634F" w:rsidR="00C7571E" w:rsidRDefault="00C7571E" w:rsidP="00C7571E">
      <w:pPr>
        <w:ind w:left="720"/>
        <w:contextualSpacing/>
      </w:pPr>
      <w:r>
        <w:t>Where Q</w:t>
      </w:r>
      <w:r w:rsidRPr="00CE0C14">
        <w:rPr>
          <w:vertAlign w:val="subscript"/>
        </w:rPr>
        <w:t>1</w:t>
      </w:r>
      <w:r>
        <w:t>and Q</w:t>
      </w:r>
      <w:r w:rsidRPr="00CE0C14">
        <w:rPr>
          <w:vertAlign w:val="subscript"/>
        </w:rPr>
        <w:t>2</w:t>
      </w:r>
      <w:r>
        <w:t>are configurable parameters as specified below.</w:t>
      </w:r>
    </w:p>
    <w:p w14:paraId="467EA07F" w14:textId="77777777" w:rsidR="00CA4406" w:rsidRDefault="00CA4406" w:rsidP="00C7571E">
      <w:pPr>
        <w:ind w:left="720"/>
        <w:contextualSpacing/>
      </w:pPr>
    </w:p>
    <w:p w14:paraId="0B00CA89" w14:textId="77777777" w:rsidR="00C7571E" w:rsidRDefault="00C7571E" w:rsidP="00C7571E">
      <w:pPr>
        <w:pStyle w:val="Heading4"/>
      </w:pPr>
      <w:r>
        <w:lastRenderedPageBreak/>
        <w:t>Rollover</w:t>
      </w:r>
    </w:p>
    <w:p w14:paraId="386693F4" w14:textId="77777777" w:rsidR="00C7571E" w:rsidRDefault="00C7571E" w:rsidP="00C7571E">
      <w:proofErr w:type="gramStart"/>
      <w:r>
        <w:t>In order for</w:t>
      </w:r>
      <w:proofErr w:type="gramEnd"/>
      <w:r>
        <w:t xml:space="preserve"> the Rollover Detection Algorithm to return the state “Rollover” the following condition must be met</w:t>
      </w:r>
      <w:r>
        <w:rPr>
          <w:rStyle w:val="FootnoteReference"/>
        </w:rPr>
        <w:footnoteReference w:id="2"/>
      </w:r>
      <w:r>
        <w:t>:</w:t>
      </w:r>
    </w:p>
    <w:p w14:paraId="5246DB98" w14:textId="77777777" w:rsidR="00C7571E" w:rsidRDefault="00C7571E" w:rsidP="00C7571E"/>
    <w:p w14:paraId="03633BE7" w14:textId="77777777" w:rsidR="00C7571E" w:rsidRDefault="00C7571E" w:rsidP="00C7571E">
      <w:pPr>
        <w:contextualSpacing/>
      </w:pPr>
      <w:proofErr w:type="gramStart"/>
      <w:r>
        <w:t>Rollover  =</w:t>
      </w:r>
      <w:proofErr w:type="gramEnd"/>
      <w:r>
        <w:t>    {  (</w:t>
      </w:r>
      <w:proofErr w:type="spellStart"/>
      <w:r>
        <w:rPr>
          <w:i/>
        </w:rPr>
        <w:t>UseTestOriginal</w:t>
      </w:r>
      <w:proofErr w:type="spellEnd"/>
      <w:r w:rsidRPr="00E9403C">
        <w:t>  and   (</w:t>
      </w:r>
      <w:r>
        <w:t>Passes Original Rollover Algorithm</w:t>
      </w:r>
      <w:r w:rsidRPr="00E9403C">
        <w:t>) ) }</w:t>
      </w:r>
    </w:p>
    <w:p w14:paraId="10FDACB1" w14:textId="77777777" w:rsidR="00C7571E" w:rsidRDefault="00C7571E" w:rsidP="00C7571E">
      <w:pPr>
        <w:contextualSpacing/>
      </w:pPr>
      <w:r w:rsidRPr="00E9403C">
        <w:t>                         OR</w:t>
      </w:r>
    </w:p>
    <w:p w14:paraId="6ED6B660" w14:textId="77777777" w:rsidR="00C7571E" w:rsidRDefault="00C7571E" w:rsidP="00C7571E">
      <w:pPr>
        <w:contextualSpacing/>
      </w:pPr>
      <w:r w:rsidRPr="00E9403C">
        <w:t>                        {</w:t>
      </w:r>
    </w:p>
    <w:p w14:paraId="3E1F63EE" w14:textId="77777777" w:rsidR="00C7571E" w:rsidRDefault="00C7571E" w:rsidP="00C7571E">
      <w:pPr>
        <w:contextualSpacing/>
      </w:pPr>
      <w:r w:rsidRPr="00E9403C">
        <w:t>                   </w:t>
      </w:r>
      <w:r>
        <w:t xml:space="preserve">              [(Not </w:t>
      </w:r>
      <w:r>
        <w:rPr>
          <w:i/>
        </w:rPr>
        <w:t>UseTest1</w:t>
      </w:r>
      <w:proofErr w:type="gramStart"/>
      <w:r w:rsidRPr="00E9403C">
        <w:t>)  or</w:t>
      </w:r>
      <w:proofErr w:type="gramEnd"/>
      <w:r w:rsidRPr="00E9403C">
        <w:t> (Passes Test 1) ]  AND</w:t>
      </w:r>
    </w:p>
    <w:p w14:paraId="55498065" w14:textId="77777777" w:rsidR="00C7571E" w:rsidRDefault="00C7571E" w:rsidP="00C7571E">
      <w:pPr>
        <w:contextualSpacing/>
      </w:pPr>
      <w:r w:rsidRPr="00E9403C">
        <w:t>            </w:t>
      </w:r>
      <w:r>
        <w:t xml:space="preserve">                     [(Not </w:t>
      </w:r>
      <w:r>
        <w:rPr>
          <w:i/>
        </w:rPr>
        <w:t>UseTest2</w:t>
      </w:r>
      <w:proofErr w:type="gramStart"/>
      <w:r w:rsidRPr="00E9403C">
        <w:t>)  or</w:t>
      </w:r>
      <w:proofErr w:type="gramEnd"/>
      <w:r w:rsidRPr="00E9403C">
        <w:t xml:space="preserve"> (Passes Test 2)  ]  AND</w:t>
      </w:r>
    </w:p>
    <w:p w14:paraId="7FCF81D9" w14:textId="77777777" w:rsidR="00C7571E" w:rsidRDefault="00C7571E" w:rsidP="00C7571E">
      <w:pPr>
        <w:contextualSpacing/>
      </w:pPr>
      <w:r w:rsidRPr="00E9403C">
        <w:t>            </w:t>
      </w:r>
      <w:r>
        <w:t xml:space="preserve">                     [(Not </w:t>
      </w:r>
      <w:r>
        <w:rPr>
          <w:i/>
        </w:rPr>
        <w:t>UseTest3</w:t>
      </w:r>
      <w:proofErr w:type="gramStart"/>
      <w:r w:rsidRPr="00E9403C">
        <w:t>)  or</w:t>
      </w:r>
      <w:proofErr w:type="gramEnd"/>
      <w:r w:rsidRPr="00E9403C">
        <w:t xml:space="preserve"> (Passes Test 3)  ]  AND</w:t>
      </w:r>
    </w:p>
    <w:p w14:paraId="56B555E5" w14:textId="77777777" w:rsidR="00C7571E" w:rsidRDefault="00C7571E" w:rsidP="00C7571E">
      <w:pPr>
        <w:contextualSpacing/>
      </w:pPr>
      <w:r w:rsidRPr="00E9403C">
        <w:t>            </w:t>
      </w:r>
      <w:r>
        <w:t xml:space="preserve">                     [(Not </w:t>
      </w:r>
      <w:r>
        <w:rPr>
          <w:i/>
        </w:rPr>
        <w:t>UseTest4</w:t>
      </w:r>
      <w:proofErr w:type="gramStart"/>
      <w:r>
        <w:t>)  or</w:t>
      </w:r>
      <w:proofErr w:type="gramEnd"/>
      <w:r>
        <w:t xml:space="preserve"> (Passes Test 4</w:t>
      </w:r>
      <w:r w:rsidRPr="00E9403C">
        <w:t>)  ]  AND</w:t>
      </w:r>
    </w:p>
    <w:p w14:paraId="05AD19F9" w14:textId="77777777" w:rsidR="00C7571E" w:rsidRDefault="00C7571E" w:rsidP="00C7571E">
      <w:pPr>
        <w:contextualSpacing/>
      </w:pPr>
      <w:r w:rsidRPr="00E9403C">
        <w:t xml:space="preserve">                                 [(Not </w:t>
      </w:r>
      <w:r>
        <w:rPr>
          <w:i/>
        </w:rPr>
        <w:t>UseTest5</w:t>
      </w:r>
      <w:proofErr w:type="gramStart"/>
      <w:r>
        <w:t>)  or</w:t>
      </w:r>
      <w:proofErr w:type="gramEnd"/>
      <w:r>
        <w:t xml:space="preserve"> (Passes Test 5</w:t>
      </w:r>
      <w:r w:rsidRPr="00E9403C">
        <w:t>)  ]    }</w:t>
      </w:r>
    </w:p>
    <w:p w14:paraId="5CCA0886" w14:textId="77777777" w:rsidR="00C7571E" w:rsidRDefault="00C7571E" w:rsidP="00C7571E"/>
    <w:p w14:paraId="4DB5D6D1" w14:textId="77777777" w:rsidR="00C7571E" w:rsidRDefault="00C7571E" w:rsidP="00C7571E">
      <w:proofErr w:type="gramStart"/>
      <w:r>
        <w:t>where</w:t>
      </w:r>
      <w:proofErr w:type="gramEnd"/>
    </w:p>
    <w:p w14:paraId="53FEFD78" w14:textId="77777777" w:rsidR="00C7571E" w:rsidRDefault="00C7571E" w:rsidP="00C7571E">
      <w:pPr>
        <w:numPr>
          <w:ilvl w:val="0"/>
          <w:numId w:val="31"/>
        </w:numPr>
        <w:rPr>
          <w:i/>
        </w:rPr>
      </w:pPr>
      <w:proofErr w:type="spellStart"/>
      <w:r>
        <w:rPr>
          <w:i/>
        </w:rPr>
        <w:t>UseTestOriginal</w:t>
      </w:r>
      <w:proofErr w:type="spellEnd"/>
    </w:p>
    <w:p w14:paraId="784ED3DC" w14:textId="77777777" w:rsidR="00C7571E" w:rsidRDefault="00C7571E" w:rsidP="00C7571E">
      <w:pPr>
        <w:numPr>
          <w:ilvl w:val="0"/>
          <w:numId w:val="31"/>
        </w:numPr>
        <w:rPr>
          <w:i/>
        </w:rPr>
      </w:pPr>
      <w:r>
        <w:rPr>
          <w:i/>
        </w:rPr>
        <w:t>UseTest1</w:t>
      </w:r>
    </w:p>
    <w:p w14:paraId="03229503" w14:textId="77777777" w:rsidR="00C7571E" w:rsidRDefault="00C7571E" w:rsidP="00C7571E">
      <w:pPr>
        <w:numPr>
          <w:ilvl w:val="0"/>
          <w:numId w:val="31"/>
        </w:numPr>
        <w:rPr>
          <w:i/>
        </w:rPr>
      </w:pPr>
      <w:r>
        <w:rPr>
          <w:i/>
        </w:rPr>
        <w:t>UseTest2</w:t>
      </w:r>
    </w:p>
    <w:p w14:paraId="60BB51C1" w14:textId="77777777" w:rsidR="00C7571E" w:rsidRDefault="00C7571E" w:rsidP="00C7571E">
      <w:pPr>
        <w:numPr>
          <w:ilvl w:val="0"/>
          <w:numId w:val="31"/>
        </w:numPr>
        <w:rPr>
          <w:i/>
        </w:rPr>
      </w:pPr>
      <w:r>
        <w:rPr>
          <w:i/>
        </w:rPr>
        <w:t>UseTest3</w:t>
      </w:r>
    </w:p>
    <w:p w14:paraId="0D3C45C4" w14:textId="77777777" w:rsidR="00C7571E" w:rsidRDefault="00C7571E" w:rsidP="00C7571E">
      <w:pPr>
        <w:numPr>
          <w:ilvl w:val="0"/>
          <w:numId w:val="31"/>
        </w:numPr>
        <w:rPr>
          <w:i/>
        </w:rPr>
      </w:pPr>
      <w:r>
        <w:rPr>
          <w:i/>
        </w:rPr>
        <w:t>UseTest4</w:t>
      </w:r>
    </w:p>
    <w:p w14:paraId="5C4D22DA" w14:textId="77777777" w:rsidR="00C7571E" w:rsidRDefault="00C7571E" w:rsidP="00C7571E">
      <w:pPr>
        <w:numPr>
          <w:ilvl w:val="0"/>
          <w:numId w:val="31"/>
        </w:numPr>
      </w:pPr>
      <w:r>
        <w:rPr>
          <w:i/>
        </w:rPr>
        <w:t>UseTest5</w:t>
      </w:r>
    </w:p>
    <w:p w14:paraId="163EFD4F" w14:textId="77777777" w:rsidR="00C7571E" w:rsidRDefault="00C7571E" w:rsidP="00C7571E"/>
    <w:p w14:paraId="098879B3" w14:textId="77777777" w:rsidR="00C7571E" w:rsidRDefault="00C7571E" w:rsidP="00C7571E">
      <w:r>
        <w:t>are configurable parameters indicating whether the subtests:</w:t>
      </w:r>
    </w:p>
    <w:p w14:paraId="53B16BC4" w14:textId="77777777" w:rsidR="00C7571E" w:rsidRDefault="00C7571E" w:rsidP="00C7571E">
      <w:pPr>
        <w:numPr>
          <w:ilvl w:val="0"/>
          <w:numId w:val="44"/>
        </w:numPr>
      </w:pPr>
      <w:r>
        <w:t>Original Rollover Algorithm</w:t>
      </w:r>
    </w:p>
    <w:p w14:paraId="588030B1" w14:textId="77777777" w:rsidR="00C7571E" w:rsidRDefault="00C7571E" w:rsidP="00C7571E">
      <w:pPr>
        <w:numPr>
          <w:ilvl w:val="0"/>
          <w:numId w:val="44"/>
        </w:numPr>
      </w:pPr>
      <w:r w:rsidRPr="00E9403C">
        <w:t>Test 1</w:t>
      </w:r>
    </w:p>
    <w:p w14:paraId="48D8E51F" w14:textId="77777777" w:rsidR="00C7571E" w:rsidRDefault="00C7571E" w:rsidP="00C7571E">
      <w:pPr>
        <w:numPr>
          <w:ilvl w:val="0"/>
          <w:numId w:val="44"/>
        </w:numPr>
      </w:pPr>
      <w:r>
        <w:t>Test 2</w:t>
      </w:r>
    </w:p>
    <w:p w14:paraId="43DAA28A" w14:textId="77777777" w:rsidR="00C7571E" w:rsidRDefault="00C7571E" w:rsidP="00C7571E">
      <w:pPr>
        <w:numPr>
          <w:ilvl w:val="0"/>
          <w:numId w:val="44"/>
        </w:numPr>
      </w:pPr>
      <w:r>
        <w:t>Test 3</w:t>
      </w:r>
    </w:p>
    <w:p w14:paraId="359A5E87" w14:textId="77777777" w:rsidR="00C7571E" w:rsidRDefault="00C7571E" w:rsidP="00C7571E">
      <w:pPr>
        <w:numPr>
          <w:ilvl w:val="0"/>
          <w:numId w:val="44"/>
        </w:numPr>
      </w:pPr>
      <w:r>
        <w:t>Test 4</w:t>
      </w:r>
    </w:p>
    <w:p w14:paraId="7E292513" w14:textId="77777777" w:rsidR="00C7571E" w:rsidRDefault="00C7571E" w:rsidP="00C7571E">
      <w:pPr>
        <w:numPr>
          <w:ilvl w:val="0"/>
          <w:numId w:val="44"/>
        </w:numPr>
      </w:pPr>
      <w:r>
        <w:t>Test 5</w:t>
      </w:r>
    </w:p>
    <w:p w14:paraId="0B804769" w14:textId="77777777" w:rsidR="00C7571E" w:rsidRDefault="00C7571E" w:rsidP="00C7571E">
      <w:r>
        <w:t>are applied or not</w:t>
      </w:r>
    </w:p>
    <w:p w14:paraId="53404436" w14:textId="77777777" w:rsidR="00C7571E" w:rsidRDefault="00C7571E" w:rsidP="00C7571E"/>
    <w:p w14:paraId="6385A6E1" w14:textId="0242DE3E" w:rsidR="00C7571E" w:rsidRDefault="00C7571E" w:rsidP="00C7571E">
      <w:r>
        <w:t>These</w:t>
      </w:r>
      <w:r w:rsidR="00CA4406">
        <w:t xml:space="preserve"> </w:t>
      </w:r>
      <w:r>
        <w:t>sub tests are defined as follows:</w:t>
      </w:r>
    </w:p>
    <w:p w14:paraId="195FE8B9" w14:textId="77777777" w:rsidR="00C7571E" w:rsidRDefault="00C7571E" w:rsidP="00C7571E">
      <w:pPr>
        <w:rPr>
          <w:i/>
          <w:u w:val="single"/>
        </w:rPr>
      </w:pPr>
    </w:p>
    <w:p w14:paraId="0F6FB2AA" w14:textId="77777777" w:rsidR="00C7571E" w:rsidRPr="00A113FE" w:rsidRDefault="00C7571E" w:rsidP="00C7571E">
      <w:pPr>
        <w:rPr>
          <w:i/>
          <w:u w:val="single"/>
        </w:rPr>
      </w:pPr>
      <w:r>
        <w:rPr>
          <w:i/>
          <w:u w:val="single"/>
        </w:rPr>
        <w:t>Original</w:t>
      </w:r>
      <w:r w:rsidRPr="00A113FE">
        <w:rPr>
          <w:i/>
          <w:u w:val="single"/>
        </w:rPr>
        <w:t xml:space="preserve"> Rollover algorithm:</w:t>
      </w:r>
    </w:p>
    <w:p w14:paraId="4B25D2BD" w14:textId="77777777" w:rsidR="00C7571E" w:rsidRDefault="00C7571E" w:rsidP="00C7571E">
      <w:pPr>
        <w:pStyle w:val="ListParagraph"/>
        <w:numPr>
          <w:ilvl w:val="0"/>
          <w:numId w:val="32"/>
        </w:numPr>
      </w:pPr>
      <w:r w:rsidRPr="00E8036C">
        <w:t>R</w:t>
      </w:r>
      <w:r w:rsidRPr="00BA326F">
        <w:rPr>
          <w:vertAlign w:val="subscript"/>
        </w:rPr>
        <w:t>0</w:t>
      </w:r>
      <w:r w:rsidRPr="00E8036C">
        <w:t xml:space="preserve"> and R</w:t>
      </w:r>
      <w:r w:rsidRPr="00BA326F">
        <w:rPr>
          <w:vertAlign w:val="subscript"/>
        </w:rPr>
        <w:t>1</w:t>
      </w:r>
      <w:r w:rsidRPr="00E8036C">
        <w:t xml:space="preserve"> </w:t>
      </w:r>
      <w:proofErr w:type="gramStart"/>
      <w:r w:rsidRPr="00E8036C">
        <w:t>exist</w:t>
      </w:r>
      <w:r>
        <w:t>;</w:t>
      </w:r>
      <w:proofErr w:type="gramEnd"/>
    </w:p>
    <w:p w14:paraId="0512723B" w14:textId="77777777" w:rsidR="00C7571E" w:rsidRDefault="00C7571E" w:rsidP="00C7571E">
      <w:pPr>
        <w:pStyle w:val="ListParagraph"/>
        <w:numPr>
          <w:ilvl w:val="0"/>
          <w:numId w:val="33"/>
        </w:numPr>
      </w:pPr>
      <w:r w:rsidRPr="00E8036C">
        <w:t>R</w:t>
      </w:r>
      <w:r w:rsidRPr="00BA326F">
        <w:rPr>
          <w:vertAlign w:val="subscript"/>
        </w:rPr>
        <w:t>0</w:t>
      </w:r>
      <w:r>
        <w:t>&gt;</w:t>
      </w:r>
      <w:proofErr w:type="gramStart"/>
      <w:r>
        <w:t>=  99</w:t>
      </w:r>
      <w:proofErr w:type="gramEnd"/>
      <w:r>
        <w:t xml:space="preserve"> * 10</w:t>
      </w:r>
      <w:r w:rsidRPr="00BA326F">
        <w:rPr>
          <w:vertAlign w:val="superscript"/>
        </w:rPr>
        <w:t>n-2</w:t>
      </w:r>
      <w:r>
        <w:t xml:space="preserve">  ; and</w:t>
      </w:r>
    </w:p>
    <w:p w14:paraId="2FB5058B" w14:textId="77777777" w:rsidR="00C7571E" w:rsidRDefault="00C7571E" w:rsidP="00C7571E">
      <w:pPr>
        <w:pStyle w:val="ListParagraph"/>
        <w:numPr>
          <w:ilvl w:val="0"/>
          <w:numId w:val="34"/>
        </w:numPr>
      </w:pPr>
      <w:r w:rsidRPr="00E8036C">
        <w:t>R</w:t>
      </w:r>
      <w:r w:rsidRPr="00BA326F">
        <w:rPr>
          <w:vertAlign w:val="subscript"/>
        </w:rPr>
        <w:t>1</w:t>
      </w:r>
      <w:r>
        <w:t>&lt; 10</w:t>
      </w:r>
      <w:r w:rsidRPr="00BA326F">
        <w:rPr>
          <w:vertAlign w:val="superscript"/>
        </w:rPr>
        <w:t>n-2</w:t>
      </w:r>
    </w:p>
    <w:p w14:paraId="4EA2839B" w14:textId="77777777" w:rsidR="00C7571E" w:rsidRDefault="00C7571E" w:rsidP="00C7571E">
      <w:pPr>
        <w:rPr>
          <w:i/>
          <w:u w:val="single"/>
        </w:rPr>
      </w:pPr>
      <w:r>
        <w:rPr>
          <w:i/>
          <w:u w:val="single"/>
        </w:rPr>
        <w:t>Test 1</w:t>
      </w:r>
    </w:p>
    <w:p w14:paraId="4B9FB08B" w14:textId="77777777" w:rsidR="00C7571E" w:rsidRDefault="00C7571E" w:rsidP="00C7571E">
      <w:pPr>
        <w:pStyle w:val="ListParagraph"/>
        <w:numPr>
          <w:ilvl w:val="0"/>
          <w:numId w:val="35"/>
        </w:numPr>
      </w:pPr>
      <w:r w:rsidRPr="00E8036C">
        <w:t>R</w:t>
      </w:r>
      <w:r w:rsidRPr="00BA326F">
        <w:rPr>
          <w:vertAlign w:val="subscript"/>
        </w:rPr>
        <w:t>0</w:t>
      </w:r>
      <w:r w:rsidRPr="00E8036C">
        <w:t xml:space="preserve"> and R</w:t>
      </w:r>
      <w:r w:rsidRPr="00BA326F">
        <w:rPr>
          <w:vertAlign w:val="subscript"/>
        </w:rPr>
        <w:t>1</w:t>
      </w:r>
      <w:r w:rsidRPr="00E8036C">
        <w:t xml:space="preserve"> </w:t>
      </w:r>
      <w:proofErr w:type="gramStart"/>
      <w:r w:rsidRPr="00E8036C">
        <w:t>exist</w:t>
      </w:r>
      <w:r>
        <w:t>;</w:t>
      </w:r>
      <w:proofErr w:type="gramEnd"/>
    </w:p>
    <w:p w14:paraId="4844992A" w14:textId="77777777" w:rsidR="00C7571E" w:rsidRDefault="00C7571E" w:rsidP="00C7571E">
      <w:pPr>
        <w:pStyle w:val="ListParagraph"/>
        <w:numPr>
          <w:ilvl w:val="0"/>
          <w:numId w:val="35"/>
        </w:numPr>
      </w:pPr>
      <w:r w:rsidRPr="00E8036C">
        <w:t>R</w:t>
      </w:r>
      <w:r w:rsidRPr="00BA326F">
        <w:rPr>
          <w:vertAlign w:val="subscript"/>
        </w:rPr>
        <w:t>0</w:t>
      </w:r>
      <w:r>
        <w:t>&gt;</w:t>
      </w:r>
      <w:proofErr w:type="gramStart"/>
      <w:r>
        <w:t>=  V</w:t>
      </w:r>
      <w:proofErr w:type="gramEnd"/>
      <w:r w:rsidRPr="00BA326F">
        <w:rPr>
          <w:vertAlign w:val="subscript"/>
        </w:rPr>
        <w:t>0</w:t>
      </w:r>
      <w:r>
        <w:t xml:space="preserve"> * 10</w:t>
      </w:r>
      <w:r w:rsidRPr="00BA326F">
        <w:rPr>
          <w:vertAlign w:val="superscript"/>
        </w:rPr>
        <w:t>n-2</w:t>
      </w:r>
    </w:p>
    <w:p w14:paraId="0AB4C3D7" w14:textId="77777777" w:rsidR="00C7571E" w:rsidRDefault="00C7571E" w:rsidP="00C7571E">
      <w:pPr>
        <w:pStyle w:val="ListParagraph"/>
        <w:numPr>
          <w:ilvl w:val="0"/>
          <w:numId w:val="36"/>
        </w:numPr>
        <w:rPr>
          <w:i/>
        </w:rPr>
      </w:pPr>
      <w:r>
        <w:t>R</w:t>
      </w:r>
      <w:r w:rsidRPr="00BA326F">
        <w:rPr>
          <w:vertAlign w:val="subscript"/>
        </w:rPr>
        <w:t xml:space="preserve">0 </w:t>
      </w:r>
      <w:r>
        <w:t xml:space="preserve">is </w:t>
      </w:r>
      <w:r w:rsidRPr="00BA326F">
        <w:rPr>
          <w:i/>
        </w:rPr>
        <w:t>Not a Rollover</w:t>
      </w:r>
    </w:p>
    <w:p w14:paraId="53C9D1F1" w14:textId="77777777" w:rsidR="00C7571E" w:rsidRDefault="00C7571E" w:rsidP="00C7571E">
      <w:pPr>
        <w:pStyle w:val="ListParagraph"/>
        <w:numPr>
          <w:ilvl w:val="0"/>
          <w:numId w:val="36"/>
        </w:numPr>
      </w:pPr>
      <w:r w:rsidRPr="00E8036C">
        <w:t>R</w:t>
      </w:r>
      <w:r w:rsidRPr="00BA326F">
        <w:rPr>
          <w:vertAlign w:val="subscript"/>
        </w:rPr>
        <w:t>1</w:t>
      </w:r>
      <w:r>
        <w:t>&lt; V</w:t>
      </w:r>
      <w:r w:rsidRPr="00BA326F">
        <w:rPr>
          <w:vertAlign w:val="subscript"/>
        </w:rPr>
        <w:t>1</w:t>
      </w:r>
      <w:r>
        <w:t xml:space="preserve"> * 10</w:t>
      </w:r>
      <w:r w:rsidRPr="00BA326F">
        <w:rPr>
          <w:vertAlign w:val="superscript"/>
        </w:rPr>
        <w:t>n-2</w:t>
      </w:r>
    </w:p>
    <w:p w14:paraId="0087E54B" w14:textId="77777777" w:rsidR="00C7571E" w:rsidRDefault="00C7571E" w:rsidP="00C7571E">
      <w:r>
        <w:t>whereV</w:t>
      </w:r>
      <w:r w:rsidRPr="00E75171">
        <w:rPr>
          <w:vertAlign w:val="subscript"/>
        </w:rPr>
        <w:t>0</w:t>
      </w:r>
      <w:r>
        <w:t xml:space="preserve"> and V</w:t>
      </w:r>
      <w:r w:rsidRPr="00E75171">
        <w:rPr>
          <w:vertAlign w:val="subscript"/>
        </w:rPr>
        <w:t>1</w:t>
      </w:r>
      <w:r>
        <w:t xml:space="preserve"> are configurable parameters (integers).  </w:t>
      </w:r>
    </w:p>
    <w:p w14:paraId="78742072" w14:textId="77777777" w:rsidR="00C7571E" w:rsidRDefault="00C7571E" w:rsidP="00C7571E"/>
    <w:p w14:paraId="1A0DAA15" w14:textId="77777777" w:rsidR="00C7571E" w:rsidRDefault="00C7571E" w:rsidP="00C7571E">
      <w:pPr>
        <w:rPr>
          <w:i/>
          <w:u w:val="single"/>
        </w:rPr>
      </w:pPr>
      <w:r>
        <w:rPr>
          <w:i/>
          <w:u w:val="single"/>
        </w:rPr>
        <w:t>Test 2</w:t>
      </w:r>
    </w:p>
    <w:p w14:paraId="19429F9A" w14:textId="77777777" w:rsidR="00C7571E" w:rsidRDefault="00C7571E" w:rsidP="00C7571E">
      <w:pPr>
        <w:pStyle w:val="ListParagraph"/>
        <w:numPr>
          <w:ilvl w:val="0"/>
          <w:numId w:val="37"/>
        </w:numPr>
      </w:pPr>
      <w:r>
        <w:t>R</w:t>
      </w:r>
      <w:r w:rsidRPr="00BA326F">
        <w:rPr>
          <w:vertAlign w:val="subscript"/>
        </w:rPr>
        <w:t>-1</w:t>
      </w:r>
      <w:r>
        <w:t xml:space="preserve">, </w:t>
      </w:r>
      <w:r w:rsidRPr="00E8036C">
        <w:t>R</w:t>
      </w:r>
      <w:r w:rsidRPr="00BA326F">
        <w:rPr>
          <w:vertAlign w:val="subscript"/>
        </w:rPr>
        <w:t>0</w:t>
      </w:r>
      <w:r w:rsidRPr="00E8036C">
        <w:t xml:space="preserve"> and R</w:t>
      </w:r>
      <w:r w:rsidRPr="00BA326F">
        <w:rPr>
          <w:vertAlign w:val="subscript"/>
        </w:rPr>
        <w:t>1</w:t>
      </w:r>
      <w:r w:rsidRPr="00E8036C">
        <w:t>exist</w:t>
      </w:r>
    </w:p>
    <w:p w14:paraId="2BF1A4B9" w14:textId="77777777" w:rsidR="00C7571E" w:rsidRPr="00C02CD2" w:rsidRDefault="00C7571E" w:rsidP="00C7571E">
      <w:pPr>
        <w:pStyle w:val="ListParagraph"/>
        <w:numPr>
          <w:ilvl w:val="0"/>
          <w:numId w:val="37"/>
        </w:numPr>
        <w:rPr>
          <w:i/>
        </w:rPr>
      </w:pPr>
      <w:r>
        <w:t>R</w:t>
      </w:r>
      <w:r w:rsidRPr="00BA326F">
        <w:rPr>
          <w:vertAlign w:val="subscript"/>
        </w:rPr>
        <w:t>-1</w:t>
      </w:r>
      <w:r>
        <w:t xml:space="preserve">is </w:t>
      </w:r>
      <w:r w:rsidRPr="00C02CD2">
        <w:rPr>
          <w:i/>
        </w:rPr>
        <w:t>Not a Rollover</w:t>
      </w:r>
    </w:p>
    <w:p w14:paraId="70491583" w14:textId="77777777" w:rsidR="00C7571E" w:rsidRPr="00C02CD2" w:rsidRDefault="00C7571E" w:rsidP="00C7571E">
      <w:pPr>
        <w:pStyle w:val="ListParagraph"/>
        <w:numPr>
          <w:ilvl w:val="0"/>
          <w:numId w:val="41"/>
        </w:numPr>
      </w:pPr>
      <w:r>
        <w:t>R</w:t>
      </w:r>
      <w:r w:rsidRPr="00BA326F">
        <w:rPr>
          <w:vertAlign w:val="subscript"/>
        </w:rPr>
        <w:t>0</w:t>
      </w:r>
      <w:r>
        <w:t xml:space="preserve">is </w:t>
      </w:r>
      <w:r w:rsidRPr="00BA326F">
        <w:rPr>
          <w:i/>
        </w:rPr>
        <w:t>Not a Rollove</w:t>
      </w:r>
      <w:r>
        <w:rPr>
          <w:i/>
        </w:rPr>
        <w:t>r</w:t>
      </w:r>
    </w:p>
    <w:p w14:paraId="3ECB274B" w14:textId="77777777" w:rsidR="00C7571E" w:rsidRDefault="00C7571E" w:rsidP="00C7571E">
      <w:pPr>
        <w:pStyle w:val="ListParagraph"/>
        <w:numPr>
          <w:ilvl w:val="0"/>
          <w:numId w:val="42"/>
        </w:numPr>
      </w:pPr>
      <w:r>
        <w:lastRenderedPageBreak/>
        <w:t>Plow * DRA</w:t>
      </w:r>
      <w:r w:rsidRPr="004035A2">
        <w:rPr>
          <w:vertAlign w:val="subscript"/>
        </w:rPr>
        <w:t>-1</w:t>
      </w:r>
      <w:r>
        <w:t>&lt; DRA</w:t>
      </w:r>
      <w:r w:rsidRPr="004035A2">
        <w:rPr>
          <w:vertAlign w:val="subscript"/>
        </w:rPr>
        <w:t>0</w:t>
      </w:r>
      <w:r>
        <w:t>&lt;</w:t>
      </w:r>
      <w:proofErr w:type="spellStart"/>
      <w:r>
        <w:t>Phigh</w:t>
      </w:r>
      <w:proofErr w:type="spellEnd"/>
      <w:r>
        <w:t>*DRA</w:t>
      </w:r>
      <w:r w:rsidRPr="004035A2">
        <w:rPr>
          <w:vertAlign w:val="subscript"/>
        </w:rPr>
        <w:t>-1</w:t>
      </w:r>
    </w:p>
    <w:p w14:paraId="12AF46E2" w14:textId="77777777" w:rsidR="00C7571E" w:rsidRDefault="00C7571E" w:rsidP="00C7571E">
      <w:r>
        <w:t xml:space="preserve">Where Plow and </w:t>
      </w:r>
      <w:proofErr w:type="spellStart"/>
      <w:r>
        <w:t>Phigh</w:t>
      </w:r>
      <w:proofErr w:type="spellEnd"/>
      <w:r>
        <w:t xml:space="preserve"> are configurable proportions (specified as a decimal with up to two decimal places) – for example 0.2 and 2.0.</w:t>
      </w:r>
    </w:p>
    <w:p w14:paraId="693F0F63" w14:textId="77777777" w:rsidR="00C7571E" w:rsidRDefault="00C7571E" w:rsidP="00C7571E"/>
    <w:p w14:paraId="333E2727" w14:textId="77777777" w:rsidR="00C7571E" w:rsidRDefault="00C7571E" w:rsidP="00C7571E">
      <w:r>
        <w:t>In calculating Test 2 it will be assumed that a rollover has taken place for the purposes of determining DRA</w:t>
      </w:r>
      <w:r w:rsidRPr="00F04D40">
        <w:rPr>
          <w:vertAlign w:val="subscript"/>
        </w:rPr>
        <w:t>0</w:t>
      </w:r>
      <w:r>
        <w:rPr>
          <w:vertAlign w:val="subscript"/>
        </w:rPr>
        <w:t>.</w:t>
      </w:r>
      <w:r>
        <w:t xml:space="preserve">However, this assumption is specific to this Test 2, and will not affect any other setting or determination of the rollover flag associated with the meter read </w:t>
      </w:r>
      <w:r w:rsidRPr="00E8036C">
        <w:t>R</w:t>
      </w:r>
      <w:r w:rsidRPr="00BA326F">
        <w:rPr>
          <w:vertAlign w:val="subscript"/>
        </w:rPr>
        <w:t>0</w:t>
      </w:r>
      <w:r>
        <w:t>.</w:t>
      </w:r>
    </w:p>
    <w:p w14:paraId="7270C301" w14:textId="77777777" w:rsidR="00C7571E" w:rsidRDefault="00C7571E" w:rsidP="00C7571E"/>
    <w:p w14:paraId="6AF5F446" w14:textId="77777777" w:rsidR="00C7571E" w:rsidRDefault="00C7571E" w:rsidP="00C7571E">
      <w:pPr>
        <w:rPr>
          <w:i/>
          <w:u w:val="single"/>
        </w:rPr>
      </w:pPr>
      <w:r>
        <w:rPr>
          <w:i/>
          <w:u w:val="single"/>
        </w:rPr>
        <w:t>Test 3</w:t>
      </w:r>
    </w:p>
    <w:p w14:paraId="78A90575" w14:textId="77777777" w:rsidR="00C7571E" w:rsidRDefault="00C7571E" w:rsidP="00C7571E">
      <w:pPr>
        <w:pStyle w:val="ListParagraph"/>
        <w:numPr>
          <w:ilvl w:val="0"/>
          <w:numId w:val="38"/>
        </w:numPr>
      </w:pPr>
      <w:r w:rsidRPr="00E8036C">
        <w:t>R</w:t>
      </w:r>
      <w:r w:rsidRPr="00BA326F">
        <w:rPr>
          <w:vertAlign w:val="subscript"/>
        </w:rPr>
        <w:t>0</w:t>
      </w:r>
      <w:r w:rsidRPr="00E8036C">
        <w:t xml:space="preserve"> and R</w:t>
      </w:r>
      <w:r w:rsidRPr="00BA326F">
        <w:rPr>
          <w:vertAlign w:val="subscript"/>
        </w:rPr>
        <w:t>1</w:t>
      </w:r>
      <w:r w:rsidRPr="00E8036C">
        <w:t>exist</w:t>
      </w:r>
    </w:p>
    <w:p w14:paraId="0743463B" w14:textId="77777777" w:rsidR="00C7571E" w:rsidRPr="00C02CD2" w:rsidRDefault="00C7571E" w:rsidP="00C7571E">
      <w:pPr>
        <w:pStyle w:val="ListParagraph"/>
        <w:numPr>
          <w:ilvl w:val="0"/>
          <w:numId w:val="38"/>
        </w:numPr>
        <w:rPr>
          <w:i/>
        </w:rPr>
      </w:pPr>
      <w:r>
        <w:t>R</w:t>
      </w:r>
      <w:r w:rsidRPr="00BA326F">
        <w:rPr>
          <w:vertAlign w:val="subscript"/>
        </w:rPr>
        <w:t>0</w:t>
      </w:r>
      <w:r>
        <w:t xml:space="preserve">is </w:t>
      </w:r>
      <w:r w:rsidRPr="00C02CD2">
        <w:rPr>
          <w:i/>
        </w:rPr>
        <w:t>Not a Rollover</w:t>
      </w:r>
    </w:p>
    <w:p w14:paraId="3AE9E820" w14:textId="77777777" w:rsidR="00C7571E" w:rsidRDefault="00C7571E" w:rsidP="00C7571E">
      <w:pPr>
        <w:pStyle w:val="ListParagraph"/>
        <w:numPr>
          <w:ilvl w:val="0"/>
          <w:numId w:val="43"/>
        </w:numPr>
        <w:rPr>
          <w:vertAlign w:val="superscript"/>
        </w:rPr>
      </w:pPr>
      <w:r>
        <w:t>10</w:t>
      </w:r>
      <w:r w:rsidRPr="00BA326F">
        <w:rPr>
          <w:vertAlign w:val="superscript"/>
        </w:rPr>
        <w:t>n</w:t>
      </w:r>
      <w:r>
        <w:t xml:space="preserve"> + R</w:t>
      </w:r>
      <w:r w:rsidRPr="00BA326F">
        <w:rPr>
          <w:vertAlign w:val="subscript"/>
        </w:rPr>
        <w:t>1</w:t>
      </w:r>
      <w:r>
        <w:t xml:space="preserve"> – R</w:t>
      </w:r>
      <w:r w:rsidRPr="00BA326F">
        <w:rPr>
          <w:vertAlign w:val="subscript"/>
        </w:rPr>
        <w:t>0</w:t>
      </w:r>
      <w:r>
        <w:t>&lt; P</w:t>
      </w:r>
      <w:r w:rsidRPr="00BA326F">
        <w:rPr>
          <w:vertAlign w:val="subscript"/>
        </w:rPr>
        <w:t>1</w:t>
      </w:r>
      <w:r>
        <w:t xml:space="preserve"> * 10</w:t>
      </w:r>
      <w:r w:rsidRPr="00BA326F">
        <w:rPr>
          <w:vertAlign w:val="superscript"/>
        </w:rPr>
        <w:t>n</w:t>
      </w:r>
    </w:p>
    <w:p w14:paraId="3A7AF149" w14:textId="77777777" w:rsidR="00C7571E" w:rsidRDefault="00C7571E" w:rsidP="00C7571E">
      <w:r>
        <w:t>where P</w:t>
      </w:r>
      <w:r w:rsidRPr="00E75171">
        <w:rPr>
          <w:vertAlign w:val="subscript"/>
        </w:rPr>
        <w:t>1</w:t>
      </w:r>
      <w:r>
        <w:t xml:space="preserve"> is a configurable parameter (specified as a decimal with up to two decimal places).</w:t>
      </w:r>
    </w:p>
    <w:p w14:paraId="1987594F" w14:textId="77777777" w:rsidR="00C7571E" w:rsidRDefault="00C7571E" w:rsidP="00C7571E">
      <w:pPr>
        <w:rPr>
          <w:i/>
          <w:u w:val="single"/>
        </w:rPr>
      </w:pPr>
    </w:p>
    <w:p w14:paraId="7879F2BA" w14:textId="77777777" w:rsidR="00C7571E" w:rsidRDefault="00C7571E" w:rsidP="00C7571E">
      <w:pPr>
        <w:rPr>
          <w:i/>
          <w:u w:val="single"/>
        </w:rPr>
      </w:pPr>
      <w:r>
        <w:rPr>
          <w:i/>
          <w:u w:val="single"/>
        </w:rPr>
        <w:t>Test 4</w:t>
      </w:r>
    </w:p>
    <w:p w14:paraId="7961D143" w14:textId="77777777" w:rsidR="00C7571E" w:rsidRDefault="00C7571E" w:rsidP="00C7571E">
      <w:pPr>
        <w:pStyle w:val="ListParagraph"/>
        <w:numPr>
          <w:ilvl w:val="0"/>
          <w:numId w:val="39"/>
        </w:numPr>
      </w:pPr>
      <w:r>
        <w:t>R</w:t>
      </w:r>
      <w:r w:rsidRPr="00BA326F">
        <w:rPr>
          <w:vertAlign w:val="subscript"/>
        </w:rPr>
        <w:t>-1</w:t>
      </w:r>
      <w:r w:rsidRPr="00E8036C">
        <w:t xml:space="preserve"> an</w:t>
      </w:r>
      <w:r>
        <w:t>d R</w:t>
      </w:r>
      <w:r w:rsidRPr="00BA326F">
        <w:rPr>
          <w:vertAlign w:val="subscript"/>
        </w:rPr>
        <w:t>0</w:t>
      </w:r>
      <w:r w:rsidRPr="00E8036C">
        <w:t xml:space="preserve"> to exist</w:t>
      </w:r>
    </w:p>
    <w:p w14:paraId="38A5F5BF" w14:textId="77777777" w:rsidR="00C7571E" w:rsidRPr="00C02CD2" w:rsidRDefault="00C7571E" w:rsidP="00C7571E">
      <w:pPr>
        <w:pStyle w:val="ListParagraph"/>
        <w:numPr>
          <w:ilvl w:val="0"/>
          <w:numId w:val="39"/>
        </w:numPr>
        <w:rPr>
          <w:i/>
        </w:rPr>
      </w:pPr>
      <w:r>
        <w:t>R</w:t>
      </w:r>
      <w:r w:rsidRPr="00BA326F">
        <w:rPr>
          <w:vertAlign w:val="subscript"/>
        </w:rPr>
        <w:t>-1</w:t>
      </w:r>
      <w:r>
        <w:t xml:space="preserve">is </w:t>
      </w:r>
      <w:r w:rsidRPr="00C02CD2">
        <w:rPr>
          <w:i/>
        </w:rPr>
        <w:t>Not a Rollover</w:t>
      </w:r>
    </w:p>
    <w:p w14:paraId="51D16459" w14:textId="77777777" w:rsidR="00C7571E" w:rsidRPr="00C02CD2" w:rsidRDefault="00C7571E" w:rsidP="00C7571E">
      <w:pPr>
        <w:pStyle w:val="ListParagraph"/>
        <w:numPr>
          <w:ilvl w:val="0"/>
          <w:numId w:val="39"/>
        </w:numPr>
        <w:rPr>
          <w:i/>
        </w:rPr>
      </w:pPr>
      <w:r>
        <w:t>R</w:t>
      </w:r>
      <w:r w:rsidRPr="00BA326F">
        <w:rPr>
          <w:vertAlign w:val="subscript"/>
        </w:rPr>
        <w:t>0</w:t>
      </w:r>
      <w:r>
        <w:t xml:space="preserve">is </w:t>
      </w:r>
      <w:r w:rsidRPr="00C02CD2">
        <w:rPr>
          <w:i/>
        </w:rPr>
        <w:t>Not a Rollover</w:t>
      </w:r>
    </w:p>
    <w:p w14:paraId="69037A81" w14:textId="77777777" w:rsidR="00C7571E" w:rsidRDefault="00C7571E" w:rsidP="00C7571E">
      <w:pPr>
        <w:pStyle w:val="ListParagraph"/>
        <w:numPr>
          <w:ilvl w:val="0"/>
          <w:numId w:val="39"/>
        </w:numPr>
      </w:pPr>
      <w:r>
        <w:t>R</w:t>
      </w:r>
      <w:r w:rsidRPr="00BA326F">
        <w:rPr>
          <w:vertAlign w:val="subscript"/>
        </w:rPr>
        <w:t>0</w:t>
      </w:r>
      <w:r>
        <w:t xml:space="preserve"> – R</w:t>
      </w:r>
      <w:r w:rsidRPr="00BA326F">
        <w:rPr>
          <w:vertAlign w:val="subscript"/>
        </w:rPr>
        <w:t>-1</w:t>
      </w:r>
      <w:r>
        <w:t>&lt; P</w:t>
      </w:r>
      <w:r w:rsidRPr="00BA326F">
        <w:rPr>
          <w:vertAlign w:val="subscript"/>
        </w:rPr>
        <w:t>2</w:t>
      </w:r>
      <w:r>
        <w:t xml:space="preserve"> * 10</w:t>
      </w:r>
      <w:r w:rsidRPr="00BA326F">
        <w:rPr>
          <w:vertAlign w:val="superscript"/>
        </w:rPr>
        <w:t>n</w:t>
      </w:r>
    </w:p>
    <w:p w14:paraId="457F8E57" w14:textId="77777777" w:rsidR="00C7571E" w:rsidRDefault="00C7571E" w:rsidP="00C7571E">
      <w:r>
        <w:t>where P</w:t>
      </w:r>
      <w:r w:rsidRPr="00E75171">
        <w:rPr>
          <w:vertAlign w:val="subscript"/>
        </w:rPr>
        <w:t>2</w:t>
      </w:r>
      <w:r>
        <w:t xml:space="preserve"> is a configurable parameter (specified as a decimal with up to two decimal places).</w:t>
      </w:r>
    </w:p>
    <w:p w14:paraId="49847386" w14:textId="77777777" w:rsidR="00C7571E" w:rsidRDefault="00C7571E" w:rsidP="00C7571E">
      <w:pPr>
        <w:rPr>
          <w:i/>
          <w:u w:val="single"/>
        </w:rPr>
      </w:pPr>
    </w:p>
    <w:p w14:paraId="7950C64D" w14:textId="77777777" w:rsidR="00C7571E" w:rsidRDefault="00C7571E" w:rsidP="00C7571E">
      <w:pPr>
        <w:rPr>
          <w:i/>
          <w:u w:val="single"/>
        </w:rPr>
      </w:pPr>
      <w:r>
        <w:rPr>
          <w:i/>
          <w:u w:val="single"/>
        </w:rPr>
        <w:t>Test 5</w:t>
      </w:r>
    </w:p>
    <w:p w14:paraId="2AD46405" w14:textId="77777777" w:rsidR="00C7571E" w:rsidRDefault="00C7571E" w:rsidP="00C7571E">
      <w:pPr>
        <w:pStyle w:val="ListParagraph"/>
        <w:numPr>
          <w:ilvl w:val="0"/>
          <w:numId w:val="40"/>
        </w:numPr>
      </w:pPr>
      <w:r>
        <w:t>R</w:t>
      </w:r>
      <w:r w:rsidRPr="00BA326F">
        <w:rPr>
          <w:vertAlign w:val="subscript"/>
        </w:rPr>
        <w:t>-2</w:t>
      </w:r>
      <w:r w:rsidRPr="00E8036C">
        <w:t xml:space="preserve"> an</w:t>
      </w:r>
      <w:r>
        <w:t>d R</w:t>
      </w:r>
      <w:r w:rsidRPr="00BA326F">
        <w:rPr>
          <w:vertAlign w:val="subscript"/>
        </w:rPr>
        <w:t>-1</w:t>
      </w:r>
      <w:r w:rsidRPr="00E8036C">
        <w:t>exist</w:t>
      </w:r>
    </w:p>
    <w:p w14:paraId="310DEAF6" w14:textId="77777777" w:rsidR="00C7571E" w:rsidRPr="00C02CD2" w:rsidRDefault="00C7571E" w:rsidP="00C7571E">
      <w:pPr>
        <w:pStyle w:val="ListParagraph"/>
        <w:numPr>
          <w:ilvl w:val="0"/>
          <w:numId w:val="40"/>
        </w:numPr>
        <w:rPr>
          <w:i/>
        </w:rPr>
      </w:pPr>
      <w:r>
        <w:t>R</w:t>
      </w:r>
      <w:r w:rsidRPr="00BA326F">
        <w:rPr>
          <w:vertAlign w:val="subscript"/>
        </w:rPr>
        <w:t>-2</w:t>
      </w:r>
      <w:r>
        <w:t xml:space="preserve">is </w:t>
      </w:r>
      <w:r w:rsidRPr="00C02CD2">
        <w:rPr>
          <w:i/>
        </w:rPr>
        <w:t>Not a Rollover</w:t>
      </w:r>
    </w:p>
    <w:p w14:paraId="7DFB9C5B" w14:textId="77777777" w:rsidR="00C7571E" w:rsidRPr="00C02CD2" w:rsidRDefault="00C7571E" w:rsidP="00C7571E">
      <w:pPr>
        <w:pStyle w:val="ListParagraph"/>
        <w:numPr>
          <w:ilvl w:val="0"/>
          <w:numId w:val="40"/>
        </w:numPr>
        <w:rPr>
          <w:i/>
        </w:rPr>
      </w:pPr>
      <w:r>
        <w:t>R</w:t>
      </w:r>
      <w:r w:rsidRPr="00BA326F">
        <w:rPr>
          <w:vertAlign w:val="subscript"/>
        </w:rPr>
        <w:t>-1</w:t>
      </w:r>
      <w:r>
        <w:t xml:space="preserve">is </w:t>
      </w:r>
      <w:r w:rsidRPr="00C02CD2">
        <w:rPr>
          <w:i/>
        </w:rPr>
        <w:t>Not a Rollover</w:t>
      </w:r>
    </w:p>
    <w:p w14:paraId="38AA49B8" w14:textId="77777777" w:rsidR="00C7571E" w:rsidRDefault="00C7571E" w:rsidP="00C7571E">
      <w:pPr>
        <w:pStyle w:val="ListParagraph"/>
        <w:numPr>
          <w:ilvl w:val="0"/>
          <w:numId w:val="40"/>
        </w:numPr>
      </w:pPr>
      <w:r>
        <w:t>R</w:t>
      </w:r>
      <w:r w:rsidRPr="00BA326F">
        <w:rPr>
          <w:vertAlign w:val="subscript"/>
        </w:rPr>
        <w:t>-1</w:t>
      </w:r>
      <w:r>
        <w:t>– R</w:t>
      </w:r>
      <w:r w:rsidRPr="00BA326F">
        <w:rPr>
          <w:vertAlign w:val="subscript"/>
        </w:rPr>
        <w:t>-2</w:t>
      </w:r>
      <w:r>
        <w:t>&lt; P</w:t>
      </w:r>
      <w:r w:rsidRPr="00BA326F">
        <w:rPr>
          <w:vertAlign w:val="subscript"/>
        </w:rPr>
        <w:t>3</w:t>
      </w:r>
      <w:r>
        <w:t xml:space="preserve"> * 10</w:t>
      </w:r>
      <w:r w:rsidRPr="00BA326F">
        <w:rPr>
          <w:vertAlign w:val="superscript"/>
        </w:rPr>
        <w:t>n</w:t>
      </w:r>
    </w:p>
    <w:p w14:paraId="77DAD8A7" w14:textId="77777777" w:rsidR="00C7571E" w:rsidRDefault="00C7571E" w:rsidP="00C7571E">
      <w:r>
        <w:t>where P</w:t>
      </w:r>
      <w:r w:rsidRPr="00E75171">
        <w:rPr>
          <w:vertAlign w:val="subscript"/>
        </w:rPr>
        <w:t>3</w:t>
      </w:r>
      <w:r>
        <w:t xml:space="preserve"> is a configurable parameter (specified as a decimal with up to two decimal places</w:t>
      </w:r>
      <w:proofErr w:type="gramStart"/>
      <w:r>
        <w:t>) .</w:t>
      </w:r>
      <w:proofErr w:type="gramEnd"/>
    </w:p>
    <w:p w14:paraId="21B68371" w14:textId="77777777" w:rsidR="00C7571E" w:rsidRDefault="00C7571E" w:rsidP="00C7571E"/>
    <w:p w14:paraId="71DD5ACB" w14:textId="77777777" w:rsidR="00C7571E" w:rsidRDefault="00C7571E" w:rsidP="004F35DB">
      <w:pPr>
        <w:pStyle w:val="Heading4"/>
      </w:pPr>
      <w:r>
        <w:t>Indeterminate</w:t>
      </w:r>
    </w:p>
    <w:p w14:paraId="53F1084B" w14:textId="77777777" w:rsidR="00C7571E" w:rsidRDefault="00C7571E" w:rsidP="00C7571E">
      <w:r>
        <w:t>The Rollover Detection Algorithm will return the state “Indeterminate” if the meter reads do not fall into either of the states “Not a Rollover” or “Rollover”.</w:t>
      </w:r>
    </w:p>
    <w:p w14:paraId="60D80A79" w14:textId="77777777" w:rsidR="00C7571E" w:rsidRDefault="00C7571E" w:rsidP="00C7571E"/>
    <w:p w14:paraId="5B16AD01" w14:textId="77777777" w:rsidR="00C7571E" w:rsidRDefault="00C7571E" w:rsidP="004F35DB">
      <w:pPr>
        <w:pStyle w:val="Heading4"/>
      </w:pPr>
      <w:r>
        <w:t>Parameters</w:t>
      </w:r>
    </w:p>
    <w:p w14:paraId="0FF7F288" w14:textId="77777777" w:rsidR="00C7571E" w:rsidRDefault="00C7571E" w:rsidP="00C7571E">
      <w:r>
        <w:t>The CMA will set the Rollover Detection Algorithm parameters as follows:</w:t>
      </w:r>
    </w:p>
    <w:p w14:paraId="362005DA" w14:textId="77777777" w:rsidR="00C7571E" w:rsidRDefault="00C7571E" w:rsidP="00C7571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126"/>
      </w:tblGrid>
      <w:tr w:rsidR="00C7571E" w14:paraId="42ECE8DF" w14:textId="77777777" w:rsidTr="00C7571E">
        <w:tc>
          <w:tcPr>
            <w:tcW w:w="2802" w:type="dxa"/>
          </w:tcPr>
          <w:p w14:paraId="058D49C0" w14:textId="77777777" w:rsidR="00C7571E" w:rsidRPr="00AE0EFF" w:rsidRDefault="00C7571E" w:rsidP="00C7571E">
            <w:pPr>
              <w:rPr>
                <w:rFonts w:eastAsia="Calibri"/>
                <w:i/>
                <w:sz w:val="22"/>
                <w:szCs w:val="22"/>
              </w:rPr>
            </w:pPr>
            <w:r w:rsidRPr="00AE0EFF">
              <w:rPr>
                <w:rFonts w:eastAsia="Calibri"/>
                <w:i/>
                <w:sz w:val="22"/>
                <w:szCs w:val="22"/>
              </w:rPr>
              <w:t>Q</w:t>
            </w:r>
            <w:r w:rsidRPr="00AE0EFF">
              <w:rPr>
                <w:rFonts w:eastAsia="Calibri"/>
                <w:i/>
                <w:sz w:val="22"/>
                <w:szCs w:val="22"/>
                <w:vertAlign w:val="subscript"/>
              </w:rPr>
              <w:t>1</w:t>
            </w:r>
          </w:p>
        </w:tc>
        <w:tc>
          <w:tcPr>
            <w:tcW w:w="2126" w:type="dxa"/>
          </w:tcPr>
          <w:p w14:paraId="1852FE27" w14:textId="77777777" w:rsidR="00C7571E" w:rsidRPr="00AE0EFF" w:rsidRDefault="00C7571E" w:rsidP="00C7571E">
            <w:pPr>
              <w:rPr>
                <w:rFonts w:eastAsia="Calibri"/>
                <w:sz w:val="22"/>
                <w:szCs w:val="22"/>
              </w:rPr>
            </w:pPr>
            <w:r w:rsidRPr="00AE0EFF">
              <w:rPr>
                <w:rFonts w:eastAsia="Calibri"/>
                <w:sz w:val="22"/>
                <w:szCs w:val="22"/>
              </w:rPr>
              <w:t>1000</w:t>
            </w:r>
          </w:p>
        </w:tc>
      </w:tr>
      <w:tr w:rsidR="00C7571E" w14:paraId="2DFE5AAF" w14:textId="77777777" w:rsidTr="00C7571E">
        <w:tc>
          <w:tcPr>
            <w:tcW w:w="2802" w:type="dxa"/>
          </w:tcPr>
          <w:p w14:paraId="15AE9086" w14:textId="77777777" w:rsidR="00C7571E" w:rsidRPr="00AE0EFF" w:rsidRDefault="00C7571E" w:rsidP="00C7571E">
            <w:pPr>
              <w:rPr>
                <w:rFonts w:eastAsia="Calibri"/>
                <w:i/>
                <w:sz w:val="22"/>
                <w:szCs w:val="22"/>
              </w:rPr>
            </w:pPr>
            <w:r w:rsidRPr="00AE0EFF">
              <w:rPr>
                <w:rFonts w:eastAsia="Calibri"/>
                <w:i/>
                <w:sz w:val="22"/>
                <w:szCs w:val="22"/>
              </w:rPr>
              <w:t>Q</w:t>
            </w:r>
            <w:r w:rsidRPr="00AE0EFF">
              <w:rPr>
                <w:rFonts w:eastAsia="Calibri"/>
                <w:i/>
                <w:sz w:val="22"/>
                <w:szCs w:val="22"/>
                <w:vertAlign w:val="subscript"/>
              </w:rPr>
              <w:t>2</w:t>
            </w:r>
          </w:p>
        </w:tc>
        <w:tc>
          <w:tcPr>
            <w:tcW w:w="2126" w:type="dxa"/>
          </w:tcPr>
          <w:p w14:paraId="64EB3287" w14:textId="77777777" w:rsidR="00C7571E" w:rsidRPr="00AE0EFF" w:rsidRDefault="00C7571E" w:rsidP="00C7571E">
            <w:pPr>
              <w:rPr>
                <w:rFonts w:eastAsia="Calibri"/>
                <w:sz w:val="22"/>
                <w:szCs w:val="22"/>
              </w:rPr>
            </w:pPr>
            <w:r w:rsidRPr="00AE0EFF">
              <w:rPr>
                <w:rFonts w:eastAsia="Calibri"/>
                <w:sz w:val="22"/>
                <w:szCs w:val="22"/>
              </w:rPr>
              <w:t>0</w:t>
            </w:r>
          </w:p>
        </w:tc>
      </w:tr>
      <w:tr w:rsidR="00C7571E" w14:paraId="1123413E" w14:textId="77777777" w:rsidTr="00C7571E">
        <w:tc>
          <w:tcPr>
            <w:tcW w:w="2802" w:type="dxa"/>
          </w:tcPr>
          <w:p w14:paraId="11E9A5CC" w14:textId="77777777" w:rsidR="00C7571E" w:rsidRPr="00AE0EFF" w:rsidRDefault="00C7571E" w:rsidP="00C7571E">
            <w:pPr>
              <w:rPr>
                <w:rFonts w:eastAsia="Calibri"/>
                <w:i/>
                <w:sz w:val="22"/>
                <w:szCs w:val="22"/>
              </w:rPr>
            </w:pPr>
          </w:p>
        </w:tc>
        <w:tc>
          <w:tcPr>
            <w:tcW w:w="2126" w:type="dxa"/>
          </w:tcPr>
          <w:p w14:paraId="4B8A3BC1" w14:textId="77777777" w:rsidR="00C7571E" w:rsidRPr="00AE0EFF" w:rsidRDefault="00C7571E" w:rsidP="00C7571E">
            <w:pPr>
              <w:rPr>
                <w:rFonts w:eastAsia="Calibri"/>
                <w:sz w:val="22"/>
                <w:szCs w:val="22"/>
              </w:rPr>
            </w:pPr>
          </w:p>
        </w:tc>
      </w:tr>
      <w:tr w:rsidR="00C7571E" w14:paraId="5F3B459E" w14:textId="77777777" w:rsidTr="00C7571E">
        <w:tc>
          <w:tcPr>
            <w:tcW w:w="2802" w:type="dxa"/>
          </w:tcPr>
          <w:p w14:paraId="108AB11B" w14:textId="77777777" w:rsidR="00C7571E" w:rsidRPr="00AE0EFF" w:rsidRDefault="00C7571E" w:rsidP="00C7571E">
            <w:pPr>
              <w:rPr>
                <w:rFonts w:eastAsia="Calibri"/>
                <w:i/>
                <w:sz w:val="22"/>
                <w:szCs w:val="22"/>
              </w:rPr>
            </w:pPr>
            <w:proofErr w:type="spellStart"/>
            <w:r w:rsidRPr="00AE0EFF">
              <w:rPr>
                <w:rFonts w:eastAsia="Calibri"/>
                <w:i/>
                <w:sz w:val="22"/>
                <w:szCs w:val="22"/>
              </w:rPr>
              <w:t>UseTestOriginal</w:t>
            </w:r>
            <w:proofErr w:type="spellEnd"/>
          </w:p>
        </w:tc>
        <w:tc>
          <w:tcPr>
            <w:tcW w:w="2126" w:type="dxa"/>
          </w:tcPr>
          <w:p w14:paraId="33B91A86" w14:textId="77777777" w:rsidR="00C7571E" w:rsidRPr="00AE0EFF" w:rsidRDefault="00C7571E" w:rsidP="00C7571E">
            <w:pPr>
              <w:rPr>
                <w:rFonts w:eastAsia="Calibri"/>
                <w:sz w:val="22"/>
                <w:szCs w:val="22"/>
              </w:rPr>
            </w:pPr>
            <w:r w:rsidRPr="00AE0EFF">
              <w:rPr>
                <w:rFonts w:eastAsia="Calibri"/>
                <w:sz w:val="22"/>
                <w:szCs w:val="22"/>
              </w:rPr>
              <w:t>FALSE</w:t>
            </w:r>
          </w:p>
        </w:tc>
      </w:tr>
      <w:tr w:rsidR="00C7571E" w14:paraId="3F588D8E" w14:textId="77777777" w:rsidTr="00C7571E">
        <w:tc>
          <w:tcPr>
            <w:tcW w:w="2802" w:type="dxa"/>
          </w:tcPr>
          <w:p w14:paraId="7FEAAE6A" w14:textId="77777777" w:rsidR="00C7571E" w:rsidRPr="00AE0EFF" w:rsidRDefault="00C7571E" w:rsidP="00C7571E">
            <w:pPr>
              <w:rPr>
                <w:rFonts w:eastAsia="Calibri"/>
                <w:i/>
                <w:sz w:val="22"/>
                <w:szCs w:val="22"/>
              </w:rPr>
            </w:pPr>
            <w:r w:rsidRPr="00AE0EFF">
              <w:rPr>
                <w:rFonts w:eastAsia="Calibri"/>
                <w:i/>
                <w:sz w:val="22"/>
                <w:szCs w:val="22"/>
              </w:rPr>
              <w:t>UseTest1</w:t>
            </w:r>
          </w:p>
        </w:tc>
        <w:tc>
          <w:tcPr>
            <w:tcW w:w="2126" w:type="dxa"/>
          </w:tcPr>
          <w:p w14:paraId="6932078D"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44A3AE30" w14:textId="77777777" w:rsidTr="00C7571E">
        <w:tc>
          <w:tcPr>
            <w:tcW w:w="2802" w:type="dxa"/>
          </w:tcPr>
          <w:p w14:paraId="433B588D" w14:textId="77777777" w:rsidR="00C7571E" w:rsidRPr="00AE0EFF" w:rsidRDefault="00C7571E" w:rsidP="00C7571E">
            <w:pPr>
              <w:rPr>
                <w:rFonts w:eastAsia="Calibri"/>
                <w:i/>
                <w:sz w:val="22"/>
                <w:szCs w:val="22"/>
              </w:rPr>
            </w:pPr>
            <w:r w:rsidRPr="00AE0EFF">
              <w:rPr>
                <w:rFonts w:eastAsia="Calibri"/>
                <w:i/>
                <w:sz w:val="22"/>
                <w:szCs w:val="22"/>
              </w:rPr>
              <w:t>UseTest2</w:t>
            </w:r>
          </w:p>
        </w:tc>
        <w:tc>
          <w:tcPr>
            <w:tcW w:w="2126" w:type="dxa"/>
          </w:tcPr>
          <w:p w14:paraId="56C0FC80"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42D02F41" w14:textId="77777777" w:rsidTr="00C7571E">
        <w:tc>
          <w:tcPr>
            <w:tcW w:w="2802" w:type="dxa"/>
          </w:tcPr>
          <w:p w14:paraId="565E52A9" w14:textId="77777777" w:rsidR="00C7571E" w:rsidRPr="00AE0EFF" w:rsidRDefault="00C7571E" w:rsidP="00C7571E">
            <w:pPr>
              <w:rPr>
                <w:rFonts w:eastAsia="Calibri"/>
                <w:i/>
                <w:sz w:val="22"/>
                <w:szCs w:val="22"/>
              </w:rPr>
            </w:pPr>
            <w:r w:rsidRPr="00AE0EFF">
              <w:rPr>
                <w:rFonts w:eastAsia="Calibri"/>
                <w:i/>
                <w:sz w:val="22"/>
                <w:szCs w:val="22"/>
              </w:rPr>
              <w:t>UseTest3</w:t>
            </w:r>
          </w:p>
        </w:tc>
        <w:tc>
          <w:tcPr>
            <w:tcW w:w="2126" w:type="dxa"/>
          </w:tcPr>
          <w:p w14:paraId="7B95F475"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7AC393EB" w14:textId="77777777" w:rsidTr="00C7571E">
        <w:tc>
          <w:tcPr>
            <w:tcW w:w="2802" w:type="dxa"/>
          </w:tcPr>
          <w:p w14:paraId="47B1A91A" w14:textId="77777777" w:rsidR="00C7571E" w:rsidRPr="00AE0EFF" w:rsidRDefault="00C7571E" w:rsidP="00C7571E">
            <w:pPr>
              <w:rPr>
                <w:rFonts w:eastAsia="Calibri"/>
                <w:i/>
                <w:sz w:val="22"/>
                <w:szCs w:val="22"/>
              </w:rPr>
            </w:pPr>
            <w:r w:rsidRPr="00AE0EFF">
              <w:rPr>
                <w:rFonts w:eastAsia="Calibri"/>
                <w:i/>
                <w:sz w:val="22"/>
                <w:szCs w:val="22"/>
              </w:rPr>
              <w:t>UseTest4</w:t>
            </w:r>
          </w:p>
        </w:tc>
        <w:tc>
          <w:tcPr>
            <w:tcW w:w="2126" w:type="dxa"/>
          </w:tcPr>
          <w:p w14:paraId="05B13825"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6DB0FDD1" w14:textId="77777777" w:rsidTr="00C7571E">
        <w:tc>
          <w:tcPr>
            <w:tcW w:w="2802" w:type="dxa"/>
          </w:tcPr>
          <w:p w14:paraId="3C0E8C37" w14:textId="77777777" w:rsidR="00C7571E" w:rsidRPr="00AE0EFF" w:rsidRDefault="00C7571E" w:rsidP="00C7571E">
            <w:pPr>
              <w:rPr>
                <w:rFonts w:eastAsia="Calibri"/>
                <w:i/>
                <w:sz w:val="22"/>
                <w:szCs w:val="22"/>
              </w:rPr>
            </w:pPr>
            <w:r w:rsidRPr="00AE0EFF">
              <w:rPr>
                <w:rFonts w:eastAsia="Calibri"/>
                <w:i/>
                <w:sz w:val="22"/>
                <w:szCs w:val="22"/>
              </w:rPr>
              <w:t>UseTest5</w:t>
            </w:r>
          </w:p>
        </w:tc>
        <w:tc>
          <w:tcPr>
            <w:tcW w:w="2126" w:type="dxa"/>
          </w:tcPr>
          <w:p w14:paraId="1525FEE9" w14:textId="77777777" w:rsidR="00C7571E" w:rsidRPr="00AE0EFF" w:rsidRDefault="00C7571E" w:rsidP="00C7571E">
            <w:pPr>
              <w:rPr>
                <w:rFonts w:eastAsia="Calibri"/>
                <w:sz w:val="22"/>
                <w:szCs w:val="22"/>
              </w:rPr>
            </w:pPr>
            <w:r w:rsidRPr="00AE0EFF">
              <w:rPr>
                <w:rFonts w:eastAsia="Calibri"/>
                <w:sz w:val="22"/>
                <w:szCs w:val="22"/>
              </w:rPr>
              <w:t>TRUE</w:t>
            </w:r>
          </w:p>
        </w:tc>
      </w:tr>
      <w:tr w:rsidR="00C7571E" w14:paraId="11A93DA1" w14:textId="77777777" w:rsidTr="00C7571E">
        <w:tc>
          <w:tcPr>
            <w:tcW w:w="2802" w:type="dxa"/>
          </w:tcPr>
          <w:p w14:paraId="3A063E93" w14:textId="77777777" w:rsidR="00C7571E" w:rsidRPr="00AE0EFF" w:rsidRDefault="00C7571E" w:rsidP="00C7571E">
            <w:pPr>
              <w:rPr>
                <w:rFonts w:eastAsia="Calibri"/>
                <w:i/>
                <w:sz w:val="22"/>
                <w:szCs w:val="22"/>
              </w:rPr>
            </w:pPr>
            <w:r w:rsidRPr="00AE0EFF">
              <w:rPr>
                <w:rFonts w:eastAsia="Calibri"/>
                <w:i/>
                <w:sz w:val="22"/>
                <w:szCs w:val="22"/>
              </w:rPr>
              <w:t>V</w:t>
            </w:r>
            <w:r w:rsidRPr="00AE0EFF">
              <w:rPr>
                <w:rFonts w:eastAsia="Calibri"/>
                <w:i/>
                <w:sz w:val="22"/>
                <w:szCs w:val="22"/>
                <w:vertAlign w:val="subscript"/>
              </w:rPr>
              <w:t>0</w:t>
            </w:r>
          </w:p>
        </w:tc>
        <w:tc>
          <w:tcPr>
            <w:tcW w:w="2126" w:type="dxa"/>
          </w:tcPr>
          <w:p w14:paraId="1C9B6CCA" w14:textId="77777777" w:rsidR="00C7571E" w:rsidRPr="00AE0EFF" w:rsidRDefault="00C7571E" w:rsidP="00C7571E">
            <w:pPr>
              <w:rPr>
                <w:rFonts w:eastAsia="Calibri"/>
                <w:sz w:val="22"/>
                <w:szCs w:val="22"/>
              </w:rPr>
            </w:pPr>
            <w:r w:rsidRPr="00AE0EFF">
              <w:rPr>
                <w:rFonts w:eastAsia="Calibri"/>
                <w:sz w:val="22"/>
                <w:szCs w:val="22"/>
              </w:rPr>
              <w:t>90</w:t>
            </w:r>
          </w:p>
        </w:tc>
      </w:tr>
      <w:tr w:rsidR="00C7571E" w14:paraId="42FBCB9F" w14:textId="77777777" w:rsidTr="00C7571E">
        <w:tc>
          <w:tcPr>
            <w:tcW w:w="2802" w:type="dxa"/>
          </w:tcPr>
          <w:p w14:paraId="24ADFE77" w14:textId="77777777" w:rsidR="00C7571E" w:rsidRPr="00AE0EFF" w:rsidRDefault="00C7571E" w:rsidP="00C7571E">
            <w:pPr>
              <w:rPr>
                <w:rFonts w:eastAsia="Calibri"/>
                <w:i/>
                <w:sz w:val="22"/>
                <w:szCs w:val="22"/>
              </w:rPr>
            </w:pPr>
            <w:r w:rsidRPr="00AE0EFF">
              <w:rPr>
                <w:rFonts w:eastAsia="Calibri"/>
                <w:i/>
                <w:sz w:val="22"/>
                <w:szCs w:val="22"/>
              </w:rPr>
              <w:t>V</w:t>
            </w:r>
            <w:r w:rsidRPr="00AE0EFF">
              <w:rPr>
                <w:rFonts w:eastAsia="Calibri"/>
                <w:i/>
                <w:sz w:val="22"/>
                <w:szCs w:val="22"/>
                <w:vertAlign w:val="subscript"/>
              </w:rPr>
              <w:t>1</w:t>
            </w:r>
          </w:p>
        </w:tc>
        <w:tc>
          <w:tcPr>
            <w:tcW w:w="2126" w:type="dxa"/>
          </w:tcPr>
          <w:p w14:paraId="4207DED1" w14:textId="77777777" w:rsidR="00C7571E" w:rsidRPr="00AE0EFF" w:rsidRDefault="00C7571E" w:rsidP="00C7571E">
            <w:pPr>
              <w:rPr>
                <w:rFonts w:eastAsia="Calibri"/>
                <w:sz w:val="22"/>
                <w:szCs w:val="22"/>
              </w:rPr>
            </w:pPr>
            <w:r w:rsidRPr="00AE0EFF">
              <w:rPr>
                <w:rFonts w:eastAsia="Calibri"/>
                <w:sz w:val="22"/>
                <w:szCs w:val="22"/>
              </w:rPr>
              <w:t>10</w:t>
            </w:r>
          </w:p>
        </w:tc>
      </w:tr>
      <w:tr w:rsidR="00C7571E" w14:paraId="6713C3CD" w14:textId="77777777" w:rsidTr="00C7571E">
        <w:tc>
          <w:tcPr>
            <w:tcW w:w="2802" w:type="dxa"/>
          </w:tcPr>
          <w:p w14:paraId="50BF687B" w14:textId="77777777" w:rsidR="00C7571E" w:rsidRPr="00AE0EFF" w:rsidRDefault="00C7571E" w:rsidP="00C7571E">
            <w:pPr>
              <w:rPr>
                <w:rFonts w:eastAsia="Calibri"/>
                <w:i/>
                <w:sz w:val="22"/>
                <w:szCs w:val="22"/>
              </w:rPr>
            </w:pPr>
            <w:r w:rsidRPr="00AE0EFF">
              <w:rPr>
                <w:rFonts w:eastAsia="Calibri"/>
                <w:i/>
                <w:sz w:val="22"/>
                <w:szCs w:val="22"/>
              </w:rPr>
              <w:t>Plow</w:t>
            </w:r>
          </w:p>
        </w:tc>
        <w:tc>
          <w:tcPr>
            <w:tcW w:w="2126" w:type="dxa"/>
          </w:tcPr>
          <w:p w14:paraId="5A1808BB" w14:textId="77777777" w:rsidR="00C7571E" w:rsidRPr="00AE0EFF" w:rsidRDefault="00C7571E" w:rsidP="00C7571E">
            <w:pPr>
              <w:rPr>
                <w:rFonts w:eastAsia="Calibri"/>
                <w:sz w:val="22"/>
                <w:szCs w:val="22"/>
              </w:rPr>
            </w:pPr>
            <w:r w:rsidRPr="00AE0EFF">
              <w:rPr>
                <w:rFonts w:eastAsia="Calibri"/>
                <w:sz w:val="22"/>
                <w:szCs w:val="22"/>
              </w:rPr>
              <w:t>0.2</w:t>
            </w:r>
          </w:p>
        </w:tc>
      </w:tr>
      <w:tr w:rsidR="00C7571E" w14:paraId="0F0837B9" w14:textId="77777777" w:rsidTr="00C7571E">
        <w:tc>
          <w:tcPr>
            <w:tcW w:w="2802" w:type="dxa"/>
          </w:tcPr>
          <w:p w14:paraId="7C4B6F74" w14:textId="77777777" w:rsidR="00C7571E" w:rsidRPr="00AE0EFF" w:rsidRDefault="00C7571E" w:rsidP="00C7571E">
            <w:pPr>
              <w:rPr>
                <w:rFonts w:eastAsia="Calibri"/>
                <w:i/>
                <w:sz w:val="22"/>
                <w:szCs w:val="22"/>
              </w:rPr>
            </w:pPr>
            <w:proofErr w:type="spellStart"/>
            <w:r w:rsidRPr="00AE0EFF">
              <w:rPr>
                <w:rFonts w:eastAsia="Calibri"/>
                <w:i/>
                <w:sz w:val="22"/>
                <w:szCs w:val="22"/>
              </w:rPr>
              <w:t>Phigh</w:t>
            </w:r>
            <w:proofErr w:type="spellEnd"/>
          </w:p>
        </w:tc>
        <w:tc>
          <w:tcPr>
            <w:tcW w:w="2126" w:type="dxa"/>
          </w:tcPr>
          <w:p w14:paraId="74FFA920" w14:textId="77777777" w:rsidR="00C7571E" w:rsidRPr="00AE0EFF" w:rsidRDefault="00C7571E" w:rsidP="00C7571E">
            <w:pPr>
              <w:rPr>
                <w:rFonts w:eastAsia="Calibri"/>
                <w:sz w:val="22"/>
                <w:szCs w:val="22"/>
              </w:rPr>
            </w:pPr>
            <w:r w:rsidRPr="00AE0EFF">
              <w:rPr>
                <w:rFonts w:eastAsia="Calibri"/>
                <w:sz w:val="22"/>
                <w:szCs w:val="22"/>
              </w:rPr>
              <w:t>2.0</w:t>
            </w:r>
          </w:p>
        </w:tc>
      </w:tr>
      <w:tr w:rsidR="00C7571E" w14:paraId="53EB0C49" w14:textId="77777777" w:rsidTr="00C7571E">
        <w:tc>
          <w:tcPr>
            <w:tcW w:w="2802" w:type="dxa"/>
          </w:tcPr>
          <w:p w14:paraId="494E7ADD" w14:textId="77777777" w:rsidR="00C7571E" w:rsidRPr="00AE0EFF" w:rsidRDefault="00C7571E" w:rsidP="00C7571E">
            <w:pPr>
              <w:rPr>
                <w:rFonts w:eastAsia="Calibri"/>
                <w:i/>
                <w:sz w:val="22"/>
                <w:szCs w:val="22"/>
              </w:rPr>
            </w:pPr>
            <w:r w:rsidRPr="00AE0EFF">
              <w:rPr>
                <w:rFonts w:eastAsia="Calibri"/>
                <w:i/>
                <w:sz w:val="22"/>
                <w:szCs w:val="22"/>
              </w:rPr>
              <w:lastRenderedPageBreak/>
              <w:t>P</w:t>
            </w:r>
            <w:r w:rsidRPr="00AE0EFF">
              <w:rPr>
                <w:rFonts w:eastAsia="Calibri"/>
                <w:i/>
                <w:sz w:val="22"/>
                <w:szCs w:val="22"/>
                <w:vertAlign w:val="subscript"/>
              </w:rPr>
              <w:t>1</w:t>
            </w:r>
          </w:p>
        </w:tc>
        <w:tc>
          <w:tcPr>
            <w:tcW w:w="2126" w:type="dxa"/>
          </w:tcPr>
          <w:p w14:paraId="62CC5523" w14:textId="77777777" w:rsidR="00C7571E" w:rsidRPr="00AE0EFF" w:rsidRDefault="00C7571E" w:rsidP="00C7571E">
            <w:pPr>
              <w:rPr>
                <w:rFonts w:eastAsia="Calibri"/>
                <w:sz w:val="22"/>
                <w:szCs w:val="22"/>
              </w:rPr>
            </w:pPr>
            <w:r w:rsidRPr="00AE0EFF">
              <w:rPr>
                <w:rFonts w:eastAsia="Calibri"/>
                <w:sz w:val="22"/>
                <w:szCs w:val="22"/>
              </w:rPr>
              <w:t>0.1</w:t>
            </w:r>
          </w:p>
        </w:tc>
      </w:tr>
      <w:tr w:rsidR="00C7571E" w14:paraId="1D4B5E24" w14:textId="77777777" w:rsidTr="00C7571E">
        <w:tc>
          <w:tcPr>
            <w:tcW w:w="2802" w:type="dxa"/>
          </w:tcPr>
          <w:p w14:paraId="7B432DEC" w14:textId="77777777" w:rsidR="00C7571E" w:rsidRPr="00AE0EFF" w:rsidRDefault="00C7571E" w:rsidP="00C7571E">
            <w:pPr>
              <w:rPr>
                <w:rFonts w:eastAsia="Calibri"/>
                <w:i/>
                <w:sz w:val="22"/>
                <w:szCs w:val="22"/>
              </w:rPr>
            </w:pPr>
            <w:r w:rsidRPr="00AE0EFF">
              <w:rPr>
                <w:rFonts w:eastAsia="Calibri"/>
                <w:i/>
                <w:sz w:val="22"/>
                <w:szCs w:val="22"/>
              </w:rPr>
              <w:t>P</w:t>
            </w:r>
            <w:r w:rsidRPr="00AE0EFF">
              <w:rPr>
                <w:rFonts w:eastAsia="Calibri"/>
                <w:i/>
                <w:sz w:val="22"/>
                <w:szCs w:val="22"/>
                <w:vertAlign w:val="subscript"/>
              </w:rPr>
              <w:t>2</w:t>
            </w:r>
          </w:p>
        </w:tc>
        <w:tc>
          <w:tcPr>
            <w:tcW w:w="2126" w:type="dxa"/>
          </w:tcPr>
          <w:p w14:paraId="5B45BC08" w14:textId="77777777" w:rsidR="00C7571E" w:rsidRPr="00AE0EFF" w:rsidRDefault="00C7571E" w:rsidP="00C7571E">
            <w:pPr>
              <w:rPr>
                <w:rFonts w:eastAsia="Calibri"/>
                <w:sz w:val="22"/>
                <w:szCs w:val="22"/>
              </w:rPr>
            </w:pPr>
            <w:r w:rsidRPr="00AE0EFF">
              <w:rPr>
                <w:rFonts w:eastAsia="Calibri"/>
                <w:sz w:val="22"/>
                <w:szCs w:val="22"/>
              </w:rPr>
              <w:t>0.1</w:t>
            </w:r>
          </w:p>
        </w:tc>
      </w:tr>
      <w:tr w:rsidR="00C7571E" w14:paraId="4CDEBE01" w14:textId="77777777" w:rsidTr="00C7571E">
        <w:tc>
          <w:tcPr>
            <w:tcW w:w="2802" w:type="dxa"/>
          </w:tcPr>
          <w:p w14:paraId="6F675FBF" w14:textId="77777777" w:rsidR="00C7571E" w:rsidRPr="00AE0EFF" w:rsidRDefault="00C7571E" w:rsidP="00C7571E">
            <w:pPr>
              <w:rPr>
                <w:rFonts w:eastAsia="Calibri"/>
                <w:i/>
                <w:sz w:val="22"/>
                <w:szCs w:val="22"/>
              </w:rPr>
            </w:pPr>
            <w:r w:rsidRPr="00AE0EFF">
              <w:rPr>
                <w:rFonts w:eastAsia="Calibri"/>
                <w:i/>
                <w:sz w:val="22"/>
                <w:szCs w:val="22"/>
              </w:rPr>
              <w:t>P</w:t>
            </w:r>
            <w:r w:rsidRPr="00AE0EFF">
              <w:rPr>
                <w:rFonts w:eastAsia="Calibri"/>
                <w:i/>
                <w:sz w:val="22"/>
                <w:szCs w:val="22"/>
                <w:vertAlign w:val="subscript"/>
              </w:rPr>
              <w:t>3</w:t>
            </w:r>
          </w:p>
        </w:tc>
        <w:tc>
          <w:tcPr>
            <w:tcW w:w="2126" w:type="dxa"/>
          </w:tcPr>
          <w:p w14:paraId="6BD105F7" w14:textId="77777777" w:rsidR="00C7571E" w:rsidRPr="00AE0EFF" w:rsidRDefault="00C7571E" w:rsidP="00C7571E">
            <w:pPr>
              <w:rPr>
                <w:rFonts w:eastAsia="Calibri"/>
                <w:sz w:val="22"/>
                <w:szCs w:val="22"/>
              </w:rPr>
            </w:pPr>
            <w:r w:rsidRPr="00AE0EFF">
              <w:rPr>
                <w:rFonts w:eastAsia="Calibri"/>
                <w:sz w:val="22"/>
                <w:szCs w:val="22"/>
              </w:rPr>
              <w:t>0.1</w:t>
            </w:r>
          </w:p>
        </w:tc>
      </w:tr>
    </w:tbl>
    <w:p w14:paraId="004AA641" w14:textId="77777777" w:rsidR="00CA4406" w:rsidRDefault="00CA4406" w:rsidP="001C0186"/>
    <w:p w14:paraId="7864044F" w14:textId="77777777" w:rsidR="00CA4406" w:rsidRDefault="00CA4406">
      <w:pPr>
        <w:rPr>
          <w:bCs/>
          <w:color w:val="17365D"/>
          <w:kern w:val="32"/>
          <w:sz w:val="32"/>
          <w:szCs w:val="32"/>
        </w:rPr>
      </w:pPr>
      <w:r>
        <w:rPr>
          <w:b/>
          <w:color w:val="17365D"/>
        </w:rPr>
        <w:br w:type="page"/>
      </w:r>
    </w:p>
    <w:p w14:paraId="182C0E26" w14:textId="4AD8C0AA" w:rsidR="00E574CA" w:rsidRPr="00D70824" w:rsidRDefault="00E574CA" w:rsidP="00E574CA">
      <w:pPr>
        <w:pStyle w:val="Heading1"/>
        <w:numPr>
          <w:ilvl w:val="0"/>
          <w:numId w:val="0"/>
        </w:numPr>
        <w:spacing w:line="360" w:lineRule="auto"/>
        <w:jc w:val="both"/>
        <w:rPr>
          <w:b w:val="0"/>
          <w:color w:val="17365D"/>
        </w:rPr>
      </w:pPr>
      <w:bookmarkStart w:id="55" w:name="_Toc34379040"/>
      <w:r w:rsidRPr="00D70824">
        <w:rPr>
          <w:b w:val="0"/>
          <w:color w:val="17365D"/>
        </w:rPr>
        <w:lastRenderedPageBreak/>
        <w:t xml:space="preserve">Appendix </w:t>
      </w:r>
      <w:r w:rsidR="00F32981">
        <w:rPr>
          <w:b w:val="0"/>
          <w:color w:val="17365D"/>
        </w:rPr>
        <w:t>3</w:t>
      </w:r>
      <w:r w:rsidRPr="00D70824">
        <w:rPr>
          <w:b w:val="0"/>
          <w:color w:val="17365D"/>
        </w:rPr>
        <w:t xml:space="preserve"> – </w:t>
      </w:r>
      <w:bookmarkStart w:id="56" w:name="_Toc159911703"/>
      <w:bookmarkStart w:id="57" w:name="_Toc161642096"/>
      <w:r w:rsidRPr="00D70824">
        <w:rPr>
          <w:b w:val="0"/>
          <w:color w:val="17365D"/>
        </w:rPr>
        <w:t>Process Diagram Symbols</w:t>
      </w:r>
      <w:bookmarkEnd w:id="55"/>
      <w:bookmarkEnd w:id="56"/>
      <w:bookmarkEnd w:id="57"/>
      <w:r w:rsidRPr="00D70824">
        <w:rPr>
          <w:b w:val="0"/>
          <w:color w:val="17365D"/>
        </w:rPr>
        <w:t xml:space="preserve"> </w:t>
      </w:r>
    </w:p>
    <w:p w14:paraId="6D277CDA" w14:textId="77777777" w:rsidR="00E574CA" w:rsidRPr="00067EFA" w:rsidRDefault="00E574CA" w:rsidP="00E574CA">
      <w:pPr>
        <w:jc w:val="both"/>
        <w:rPr>
          <w:color w:val="auto"/>
        </w:rPr>
      </w:pPr>
      <w:r w:rsidRPr="00067EFA">
        <w:rPr>
          <w:color w:val="auto"/>
        </w:rPr>
        <w:t>As used in this document</w:t>
      </w:r>
    </w:p>
    <w:p w14:paraId="1EEDA81D" w14:textId="77777777" w:rsidR="00E574CA" w:rsidRPr="00067EFA" w:rsidRDefault="00E574CA" w:rsidP="00E574CA">
      <w:pPr>
        <w:jc w:val="both"/>
        <w:rPr>
          <w:color w:val="auto"/>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913"/>
        <w:gridCol w:w="3628"/>
      </w:tblGrid>
      <w:tr w:rsidR="00E574CA" w:rsidRPr="00067EFA" w14:paraId="72A2868F" w14:textId="77777777" w:rsidTr="00360F53">
        <w:tc>
          <w:tcPr>
            <w:tcW w:w="2521" w:type="dxa"/>
            <w:shd w:val="clear" w:color="auto" w:fill="E6E6E6"/>
          </w:tcPr>
          <w:p w14:paraId="1E573030" w14:textId="77777777" w:rsidR="00E574CA" w:rsidRPr="00067EFA" w:rsidRDefault="00E574CA" w:rsidP="00E574CA">
            <w:pPr>
              <w:jc w:val="both"/>
              <w:rPr>
                <w:b/>
                <w:color w:val="auto"/>
              </w:rPr>
            </w:pPr>
          </w:p>
          <w:p w14:paraId="11E05823" w14:textId="77777777" w:rsidR="00E574CA" w:rsidRPr="00067EFA" w:rsidRDefault="00E574CA" w:rsidP="00E574CA">
            <w:pPr>
              <w:jc w:val="both"/>
              <w:rPr>
                <w:b/>
                <w:color w:val="auto"/>
              </w:rPr>
            </w:pPr>
            <w:r w:rsidRPr="00067EFA">
              <w:rPr>
                <w:b/>
                <w:color w:val="auto"/>
              </w:rPr>
              <w:t>Symbol</w:t>
            </w:r>
          </w:p>
        </w:tc>
        <w:tc>
          <w:tcPr>
            <w:tcW w:w="1961" w:type="dxa"/>
            <w:shd w:val="clear" w:color="auto" w:fill="E6E6E6"/>
          </w:tcPr>
          <w:p w14:paraId="66A2011E" w14:textId="77777777" w:rsidR="00E574CA" w:rsidRPr="00067EFA" w:rsidRDefault="00E574CA" w:rsidP="00E574CA">
            <w:pPr>
              <w:jc w:val="both"/>
              <w:rPr>
                <w:b/>
                <w:color w:val="auto"/>
              </w:rPr>
            </w:pPr>
          </w:p>
          <w:p w14:paraId="7011C3E5" w14:textId="77777777" w:rsidR="00E574CA" w:rsidRPr="00067EFA" w:rsidRDefault="00E574CA" w:rsidP="00E574CA">
            <w:pPr>
              <w:jc w:val="both"/>
              <w:rPr>
                <w:b/>
                <w:color w:val="auto"/>
              </w:rPr>
            </w:pPr>
            <w:r w:rsidRPr="00067EFA">
              <w:rPr>
                <w:b/>
                <w:color w:val="auto"/>
              </w:rPr>
              <w:t>Name</w:t>
            </w:r>
          </w:p>
        </w:tc>
        <w:tc>
          <w:tcPr>
            <w:tcW w:w="3797" w:type="dxa"/>
            <w:shd w:val="clear" w:color="auto" w:fill="E6E6E6"/>
          </w:tcPr>
          <w:p w14:paraId="74952CE3" w14:textId="77777777" w:rsidR="00E574CA" w:rsidRPr="00067EFA" w:rsidRDefault="00E574CA" w:rsidP="00E574CA">
            <w:pPr>
              <w:jc w:val="both"/>
              <w:rPr>
                <w:b/>
                <w:color w:val="auto"/>
              </w:rPr>
            </w:pPr>
          </w:p>
          <w:p w14:paraId="19E7F4AE" w14:textId="77777777" w:rsidR="00E574CA" w:rsidRPr="00067EFA" w:rsidRDefault="00E574CA" w:rsidP="00E574CA">
            <w:pPr>
              <w:jc w:val="both"/>
              <w:rPr>
                <w:b/>
                <w:color w:val="auto"/>
              </w:rPr>
            </w:pPr>
            <w:r w:rsidRPr="00067EFA">
              <w:rPr>
                <w:b/>
                <w:color w:val="auto"/>
              </w:rPr>
              <w:t>Details</w:t>
            </w:r>
          </w:p>
        </w:tc>
      </w:tr>
      <w:tr w:rsidR="00E574CA" w:rsidRPr="00067EFA" w14:paraId="693A3B7F" w14:textId="77777777" w:rsidTr="00360F53">
        <w:tc>
          <w:tcPr>
            <w:tcW w:w="2521" w:type="dxa"/>
          </w:tcPr>
          <w:p w14:paraId="60110380" w14:textId="77777777" w:rsidR="00E574CA" w:rsidRPr="00067EFA" w:rsidRDefault="00E574CA" w:rsidP="00E574CA">
            <w:pPr>
              <w:jc w:val="both"/>
              <w:rPr>
                <w:color w:val="auto"/>
              </w:rPr>
            </w:pPr>
            <w:r w:rsidRPr="00067EFA">
              <w:rPr>
                <w:color w:val="auto"/>
              </w:rPr>
              <w:object w:dxaOrig="2163" w:dyaOrig="1435" w14:anchorId="4861AE7B">
                <v:shape id="_x0000_i1029" type="#_x0000_t75" style="width:108.6pt;height:1in" o:ole="">
                  <v:imagedata r:id="rId20" o:title=""/>
                </v:shape>
                <o:OLEObject Type="Embed" ProgID="Visio.Drawing.11" ShapeID="_x0000_i1029" DrawAspect="Content" ObjectID="_1726607018" r:id="rId21"/>
              </w:object>
            </w:r>
          </w:p>
        </w:tc>
        <w:tc>
          <w:tcPr>
            <w:tcW w:w="1961" w:type="dxa"/>
          </w:tcPr>
          <w:p w14:paraId="07C0208B" w14:textId="77777777" w:rsidR="00E574CA" w:rsidRPr="00067EFA" w:rsidRDefault="00E574CA" w:rsidP="00E574CA">
            <w:pPr>
              <w:jc w:val="both"/>
              <w:rPr>
                <w:color w:val="auto"/>
              </w:rPr>
            </w:pPr>
          </w:p>
          <w:p w14:paraId="70AD1C35" w14:textId="77777777" w:rsidR="00E574CA" w:rsidRPr="00067EFA" w:rsidRDefault="00E574CA" w:rsidP="00E574CA">
            <w:pPr>
              <w:jc w:val="both"/>
              <w:rPr>
                <w:color w:val="auto"/>
              </w:rPr>
            </w:pPr>
            <w:r w:rsidRPr="00067EFA">
              <w:rPr>
                <w:color w:val="auto"/>
              </w:rPr>
              <w:t>Step</w:t>
            </w:r>
          </w:p>
        </w:tc>
        <w:tc>
          <w:tcPr>
            <w:tcW w:w="3797" w:type="dxa"/>
          </w:tcPr>
          <w:p w14:paraId="3C20016F" w14:textId="77777777" w:rsidR="00E574CA" w:rsidRPr="00067EFA" w:rsidRDefault="00E574CA" w:rsidP="00E574CA">
            <w:pPr>
              <w:jc w:val="both"/>
              <w:rPr>
                <w:color w:val="auto"/>
              </w:rPr>
            </w:pPr>
          </w:p>
          <w:p w14:paraId="32E3D39F" w14:textId="77777777" w:rsidR="00E574CA" w:rsidRPr="00067EFA" w:rsidRDefault="00E574CA" w:rsidP="00E574CA">
            <w:pPr>
              <w:jc w:val="both"/>
              <w:rPr>
                <w:color w:val="auto"/>
              </w:rPr>
            </w:pPr>
            <w:r w:rsidRPr="00067EFA">
              <w:rPr>
                <w:color w:val="auto"/>
              </w:rPr>
              <w:t xml:space="preserve">An action </w:t>
            </w:r>
            <w:proofErr w:type="gramStart"/>
            <w:r w:rsidRPr="00067EFA">
              <w:rPr>
                <w:color w:val="auto"/>
              </w:rPr>
              <w:t>step</w:t>
            </w:r>
            <w:proofErr w:type="gramEnd"/>
            <w:r w:rsidRPr="00067EFA">
              <w:rPr>
                <w:color w:val="auto"/>
              </w:rPr>
              <w:t>. It appears in the “swimlane” of the party responsible for performing the action.</w:t>
            </w:r>
          </w:p>
        </w:tc>
      </w:tr>
      <w:tr w:rsidR="00E574CA" w:rsidRPr="00067EFA" w14:paraId="46930989" w14:textId="77777777" w:rsidTr="00360F53">
        <w:tc>
          <w:tcPr>
            <w:tcW w:w="2521" w:type="dxa"/>
          </w:tcPr>
          <w:p w14:paraId="7A0974F0" w14:textId="77777777" w:rsidR="00E574CA" w:rsidRPr="00067EFA" w:rsidRDefault="00E574CA" w:rsidP="00E574CA">
            <w:pPr>
              <w:jc w:val="both"/>
              <w:rPr>
                <w:color w:val="auto"/>
              </w:rPr>
            </w:pPr>
          </w:p>
          <w:p w14:paraId="57D81A6A" w14:textId="77777777" w:rsidR="00E574CA" w:rsidRPr="00067EFA" w:rsidRDefault="00E574CA" w:rsidP="00E574CA">
            <w:pPr>
              <w:jc w:val="both"/>
              <w:rPr>
                <w:color w:val="auto"/>
              </w:rPr>
            </w:pPr>
            <w:r w:rsidRPr="00067EFA">
              <w:rPr>
                <w:color w:val="auto"/>
              </w:rPr>
              <w:object w:dxaOrig="1586" w:dyaOrig="1075" w14:anchorId="666F8291">
                <v:shape id="_x0000_i1030" type="#_x0000_t75" style="width:76.8pt;height:54.6pt" o:ole="">
                  <v:imagedata r:id="rId22" o:title=""/>
                </v:shape>
                <o:OLEObject Type="Embed" ProgID="Visio.Drawing.11" ShapeID="_x0000_i1030" DrawAspect="Content" ObjectID="_1726607019" r:id="rId23"/>
              </w:object>
            </w:r>
          </w:p>
        </w:tc>
        <w:tc>
          <w:tcPr>
            <w:tcW w:w="1961" w:type="dxa"/>
          </w:tcPr>
          <w:p w14:paraId="187A3ED5" w14:textId="77777777" w:rsidR="00E574CA" w:rsidRPr="00067EFA" w:rsidRDefault="00E574CA" w:rsidP="00E574CA">
            <w:pPr>
              <w:jc w:val="both"/>
              <w:rPr>
                <w:color w:val="auto"/>
              </w:rPr>
            </w:pPr>
          </w:p>
          <w:p w14:paraId="24C9418E" w14:textId="77777777" w:rsidR="00E574CA" w:rsidRPr="00067EFA" w:rsidRDefault="00E574CA" w:rsidP="00E574CA">
            <w:pPr>
              <w:jc w:val="both"/>
              <w:rPr>
                <w:color w:val="auto"/>
              </w:rPr>
            </w:pPr>
            <w:r w:rsidRPr="00067EFA">
              <w:rPr>
                <w:color w:val="auto"/>
              </w:rPr>
              <w:t>Decision</w:t>
            </w:r>
          </w:p>
        </w:tc>
        <w:tc>
          <w:tcPr>
            <w:tcW w:w="3797" w:type="dxa"/>
          </w:tcPr>
          <w:p w14:paraId="57E4A5B3" w14:textId="77777777" w:rsidR="00E574CA" w:rsidRPr="00067EFA" w:rsidRDefault="00E574CA" w:rsidP="00E574CA">
            <w:pPr>
              <w:jc w:val="both"/>
              <w:rPr>
                <w:color w:val="auto"/>
              </w:rPr>
            </w:pPr>
          </w:p>
          <w:p w14:paraId="79B597F2" w14:textId="77777777" w:rsidR="00E574CA" w:rsidRPr="00067EFA" w:rsidRDefault="00E574CA" w:rsidP="00E574CA">
            <w:pPr>
              <w:jc w:val="both"/>
              <w:rPr>
                <w:color w:val="auto"/>
              </w:rPr>
            </w:pPr>
            <w:r w:rsidRPr="00067EFA">
              <w:rPr>
                <w:color w:val="auto"/>
              </w:rPr>
              <w:t xml:space="preserve">A decisive question rather than an action. Followed by Yes or No, or occasionally WS (Water Service) or SS (Sewerage Service) the process splits depending on the answer to the question in the decision diamond. </w:t>
            </w:r>
          </w:p>
        </w:tc>
      </w:tr>
      <w:tr w:rsidR="00E574CA" w:rsidRPr="00067EFA" w14:paraId="7D1D8898" w14:textId="77777777" w:rsidTr="00360F53">
        <w:tc>
          <w:tcPr>
            <w:tcW w:w="2521" w:type="dxa"/>
          </w:tcPr>
          <w:p w14:paraId="11E1B8E5" w14:textId="5ED0A2DD" w:rsidR="00E574CA" w:rsidRPr="00067EFA" w:rsidRDefault="003248EE" w:rsidP="00E574CA">
            <w:pPr>
              <w:jc w:val="both"/>
              <w:rPr>
                <w:color w:val="auto"/>
              </w:rPr>
            </w:pPr>
            <w:r w:rsidRPr="00067EFA">
              <w:rPr>
                <w:color w:val="auto"/>
              </w:rPr>
              <w:object w:dxaOrig="1609" w:dyaOrig="805" w14:anchorId="5EF0E55E">
                <v:shape id="_x0000_i1031" type="#_x0000_t75" style="width:82.8pt;height:40.8pt" o:ole="">
                  <v:imagedata r:id="rId24" o:title=""/>
                </v:shape>
                <o:OLEObject Type="Embed" ProgID="Visio.Drawing.11" ShapeID="_x0000_i1031" DrawAspect="Content" ObjectID="_1726607020" r:id="rId25"/>
              </w:object>
            </w:r>
          </w:p>
        </w:tc>
        <w:tc>
          <w:tcPr>
            <w:tcW w:w="1961" w:type="dxa"/>
          </w:tcPr>
          <w:p w14:paraId="1B7EE0CA" w14:textId="77777777" w:rsidR="00E574CA" w:rsidRPr="00067EFA" w:rsidRDefault="00E574CA" w:rsidP="00E574CA">
            <w:pPr>
              <w:jc w:val="both"/>
              <w:rPr>
                <w:color w:val="auto"/>
              </w:rPr>
            </w:pPr>
          </w:p>
          <w:p w14:paraId="6D8276AD" w14:textId="77777777" w:rsidR="00E574CA" w:rsidRPr="00067EFA" w:rsidRDefault="00E574CA" w:rsidP="00E574CA">
            <w:pPr>
              <w:jc w:val="both"/>
              <w:rPr>
                <w:color w:val="auto"/>
              </w:rPr>
            </w:pPr>
            <w:r w:rsidRPr="00067EFA">
              <w:rPr>
                <w:color w:val="auto"/>
              </w:rPr>
              <w:t>To another process</w:t>
            </w:r>
          </w:p>
        </w:tc>
        <w:tc>
          <w:tcPr>
            <w:tcW w:w="3797" w:type="dxa"/>
          </w:tcPr>
          <w:p w14:paraId="410FCE1F" w14:textId="77777777" w:rsidR="00E574CA" w:rsidRPr="00067EFA" w:rsidRDefault="00E574CA" w:rsidP="00E574CA">
            <w:pPr>
              <w:jc w:val="both"/>
              <w:rPr>
                <w:color w:val="auto"/>
              </w:rPr>
            </w:pPr>
          </w:p>
          <w:p w14:paraId="16635E18" w14:textId="77777777" w:rsidR="00E574CA" w:rsidRPr="00067EFA" w:rsidRDefault="00E574CA" w:rsidP="00E574CA">
            <w:pPr>
              <w:jc w:val="both"/>
              <w:rPr>
                <w:color w:val="auto"/>
              </w:rPr>
            </w:pPr>
            <w:r w:rsidRPr="00067EFA">
              <w:rPr>
                <w:color w:val="auto"/>
              </w:rPr>
              <w:t>A flow in, or input to, another documented process</w:t>
            </w:r>
          </w:p>
        </w:tc>
      </w:tr>
      <w:tr w:rsidR="00E574CA" w:rsidRPr="00067EFA" w14:paraId="479F64E2" w14:textId="77777777" w:rsidTr="00360F53">
        <w:tc>
          <w:tcPr>
            <w:tcW w:w="2521" w:type="dxa"/>
          </w:tcPr>
          <w:p w14:paraId="710E332A" w14:textId="77777777" w:rsidR="00E574CA" w:rsidRPr="00067EFA" w:rsidRDefault="00E574CA" w:rsidP="00E574CA">
            <w:pPr>
              <w:jc w:val="both"/>
              <w:rPr>
                <w:color w:val="auto"/>
              </w:rPr>
            </w:pPr>
            <w:r w:rsidRPr="00067EFA">
              <w:rPr>
                <w:color w:val="auto"/>
              </w:rPr>
              <w:object w:dxaOrig="1586" w:dyaOrig="849" w14:anchorId="5A9C282E">
                <v:shape id="_x0000_i1032" type="#_x0000_t75" style="width:76.8pt;height:42pt" o:ole="">
                  <v:imagedata r:id="rId26" o:title=""/>
                </v:shape>
                <o:OLEObject Type="Embed" ProgID="Visio.Drawing.11" ShapeID="_x0000_i1032" DrawAspect="Content" ObjectID="_1726607021" r:id="rId27"/>
              </w:object>
            </w:r>
          </w:p>
        </w:tc>
        <w:tc>
          <w:tcPr>
            <w:tcW w:w="1961" w:type="dxa"/>
          </w:tcPr>
          <w:p w14:paraId="48CDCD84" w14:textId="77777777" w:rsidR="00E574CA" w:rsidRPr="00067EFA" w:rsidRDefault="00E574CA" w:rsidP="00E574CA">
            <w:pPr>
              <w:jc w:val="both"/>
              <w:rPr>
                <w:color w:val="auto"/>
              </w:rPr>
            </w:pPr>
          </w:p>
          <w:p w14:paraId="1A521327" w14:textId="77777777" w:rsidR="00E574CA" w:rsidRPr="00067EFA" w:rsidRDefault="00E574CA" w:rsidP="00E574CA">
            <w:pPr>
              <w:jc w:val="both"/>
              <w:rPr>
                <w:color w:val="auto"/>
              </w:rPr>
            </w:pPr>
            <w:r w:rsidRPr="00067EFA">
              <w:rPr>
                <w:color w:val="auto"/>
              </w:rPr>
              <w:t xml:space="preserve">From another process </w:t>
            </w:r>
          </w:p>
        </w:tc>
        <w:tc>
          <w:tcPr>
            <w:tcW w:w="3797" w:type="dxa"/>
          </w:tcPr>
          <w:p w14:paraId="59B57C9C" w14:textId="77777777" w:rsidR="00E574CA" w:rsidRPr="00067EFA" w:rsidRDefault="00E574CA" w:rsidP="00E574CA">
            <w:pPr>
              <w:jc w:val="both"/>
              <w:rPr>
                <w:color w:val="auto"/>
              </w:rPr>
            </w:pPr>
          </w:p>
          <w:p w14:paraId="227A446A" w14:textId="77777777" w:rsidR="00E574CA" w:rsidRPr="00067EFA" w:rsidRDefault="00E574CA" w:rsidP="00E574CA">
            <w:pPr>
              <w:jc w:val="both"/>
              <w:rPr>
                <w:color w:val="auto"/>
              </w:rPr>
            </w:pPr>
            <w:r w:rsidRPr="00067EFA">
              <w:rPr>
                <w:color w:val="auto"/>
              </w:rPr>
              <w:t>A flow in, or output from another documented process.</w:t>
            </w:r>
          </w:p>
        </w:tc>
      </w:tr>
      <w:tr w:rsidR="00E574CA" w:rsidRPr="00067EFA" w14:paraId="5EC9E332" w14:textId="77777777" w:rsidTr="00360F53">
        <w:tc>
          <w:tcPr>
            <w:tcW w:w="2521" w:type="dxa"/>
          </w:tcPr>
          <w:p w14:paraId="48EE0BCA" w14:textId="77777777" w:rsidR="00E574CA" w:rsidRPr="00067EFA" w:rsidRDefault="00E574CA" w:rsidP="00E574CA">
            <w:pPr>
              <w:jc w:val="both"/>
              <w:rPr>
                <w:color w:val="auto"/>
              </w:rPr>
            </w:pPr>
            <w:r w:rsidRPr="00067EFA">
              <w:rPr>
                <w:color w:val="auto"/>
              </w:rPr>
              <w:object w:dxaOrig="811" w:dyaOrig="783" w14:anchorId="33BE4F2B">
                <v:shape id="_x0000_i1033" type="#_x0000_t75" style="width:42pt;height:42pt" o:ole="">
                  <v:imagedata r:id="rId28" o:title=""/>
                </v:shape>
                <o:OLEObject Type="Embed" ProgID="Visio.Drawing.11" ShapeID="_x0000_i1033" DrawAspect="Content" ObjectID="_1726607022" r:id="rId29"/>
              </w:object>
            </w:r>
          </w:p>
        </w:tc>
        <w:tc>
          <w:tcPr>
            <w:tcW w:w="1961" w:type="dxa"/>
          </w:tcPr>
          <w:p w14:paraId="6F472E7B" w14:textId="77777777" w:rsidR="00E574CA" w:rsidRPr="00067EFA" w:rsidRDefault="00E574CA" w:rsidP="00E574CA">
            <w:pPr>
              <w:jc w:val="both"/>
              <w:rPr>
                <w:color w:val="auto"/>
              </w:rPr>
            </w:pPr>
          </w:p>
          <w:p w14:paraId="18CF0651" w14:textId="77777777" w:rsidR="00E574CA" w:rsidRPr="00067EFA" w:rsidRDefault="00E574CA" w:rsidP="00E574CA">
            <w:pPr>
              <w:jc w:val="both"/>
              <w:rPr>
                <w:color w:val="auto"/>
              </w:rPr>
            </w:pPr>
            <w:r w:rsidRPr="00067EFA">
              <w:rPr>
                <w:color w:val="auto"/>
              </w:rPr>
              <w:t>End</w:t>
            </w:r>
          </w:p>
        </w:tc>
        <w:tc>
          <w:tcPr>
            <w:tcW w:w="3797" w:type="dxa"/>
          </w:tcPr>
          <w:p w14:paraId="59321EFA" w14:textId="77777777" w:rsidR="00E574CA" w:rsidRPr="00067EFA" w:rsidRDefault="00E574CA" w:rsidP="00E574CA">
            <w:pPr>
              <w:jc w:val="both"/>
              <w:rPr>
                <w:color w:val="auto"/>
              </w:rPr>
            </w:pPr>
          </w:p>
          <w:p w14:paraId="72DB3695" w14:textId="77777777" w:rsidR="00E574CA" w:rsidRPr="00067EFA" w:rsidRDefault="00E574CA" w:rsidP="00E574CA">
            <w:pPr>
              <w:jc w:val="both"/>
              <w:rPr>
                <w:color w:val="auto"/>
              </w:rPr>
            </w:pPr>
            <w:r w:rsidRPr="00067EFA">
              <w:rPr>
                <w:color w:val="auto"/>
              </w:rPr>
              <w:t xml:space="preserve">Used after a decision diamond, generally to mean “do nothing” as it is the end of the process. </w:t>
            </w:r>
          </w:p>
        </w:tc>
      </w:tr>
      <w:tr w:rsidR="00E574CA" w:rsidRPr="00067EFA" w14:paraId="0D116E3A" w14:textId="77777777" w:rsidTr="00360F53">
        <w:tc>
          <w:tcPr>
            <w:tcW w:w="2521" w:type="dxa"/>
          </w:tcPr>
          <w:p w14:paraId="021DD2C1" w14:textId="77777777" w:rsidR="00E574CA" w:rsidRPr="00067EFA" w:rsidRDefault="00E574CA" w:rsidP="00E574CA">
            <w:pPr>
              <w:jc w:val="both"/>
              <w:rPr>
                <w:color w:val="auto"/>
              </w:rPr>
            </w:pPr>
            <w:r w:rsidRPr="00067EFA">
              <w:rPr>
                <w:color w:val="auto"/>
              </w:rPr>
              <w:object w:dxaOrig="811" w:dyaOrig="783" w14:anchorId="26EFF206">
                <v:shape id="_x0000_i1034" type="#_x0000_t75" style="width:42pt;height:42pt" o:ole="">
                  <v:imagedata r:id="rId30" o:title=""/>
                </v:shape>
                <o:OLEObject Type="Embed" ProgID="Visio.Drawing.11" ShapeID="_x0000_i1034" DrawAspect="Content" ObjectID="_1726607023" r:id="rId31"/>
              </w:object>
            </w:r>
            <w:r w:rsidRPr="00067EFA">
              <w:rPr>
                <w:color w:val="auto"/>
              </w:rPr>
              <w:t xml:space="preserve"> </w:t>
            </w:r>
          </w:p>
        </w:tc>
        <w:tc>
          <w:tcPr>
            <w:tcW w:w="1961" w:type="dxa"/>
          </w:tcPr>
          <w:p w14:paraId="4D2AE491" w14:textId="77777777" w:rsidR="00E574CA" w:rsidRPr="00067EFA" w:rsidRDefault="00E574CA" w:rsidP="00E574CA">
            <w:pPr>
              <w:jc w:val="both"/>
              <w:rPr>
                <w:color w:val="auto"/>
              </w:rPr>
            </w:pPr>
          </w:p>
          <w:p w14:paraId="018F8033" w14:textId="77777777" w:rsidR="00E574CA" w:rsidRPr="00067EFA" w:rsidRDefault="00E574CA" w:rsidP="00E574CA">
            <w:pPr>
              <w:jc w:val="both"/>
              <w:rPr>
                <w:color w:val="auto"/>
              </w:rPr>
            </w:pPr>
            <w:r w:rsidRPr="00067EFA">
              <w:rPr>
                <w:color w:val="auto"/>
              </w:rPr>
              <w:t>Advised</w:t>
            </w:r>
          </w:p>
        </w:tc>
        <w:tc>
          <w:tcPr>
            <w:tcW w:w="3797" w:type="dxa"/>
          </w:tcPr>
          <w:p w14:paraId="7935CFC2" w14:textId="77777777" w:rsidR="00E574CA" w:rsidRPr="00067EFA" w:rsidRDefault="00E574CA" w:rsidP="00E574CA">
            <w:pPr>
              <w:jc w:val="both"/>
              <w:rPr>
                <w:color w:val="auto"/>
              </w:rPr>
            </w:pPr>
          </w:p>
          <w:p w14:paraId="20703E44" w14:textId="77777777" w:rsidR="00E574CA" w:rsidRPr="00067EFA" w:rsidRDefault="00E574CA" w:rsidP="00E574CA">
            <w:pPr>
              <w:jc w:val="both"/>
              <w:rPr>
                <w:color w:val="auto"/>
              </w:rPr>
            </w:pPr>
            <w:r w:rsidRPr="00067EFA">
              <w:rPr>
                <w:color w:val="auto"/>
              </w:rPr>
              <w:t xml:space="preserve">Used after a process step to show “passive” action on the part of a data flow receiver </w:t>
            </w:r>
            <w:proofErr w:type="gramStart"/>
            <w:r w:rsidRPr="00067EFA">
              <w:rPr>
                <w:color w:val="auto"/>
              </w:rPr>
              <w:t>e.g.</w:t>
            </w:r>
            <w:proofErr w:type="gramEnd"/>
            <w:r w:rsidRPr="00067EFA">
              <w:rPr>
                <w:color w:val="auto"/>
              </w:rPr>
              <w:t xml:space="preserve"> to represent “Advised” or “Invoiced”</w:t>
            </w:r>
          </w:p>
        </w:tc>
      </w:tr>
      <w:tr w:rsidR="00E574CA" w:rsidRPr="00067EFA" w14:paraId="5FF4CE0C" w14:textId="77777777" w:rsidTr="00360F53">
        <w:tc>
          <w:tcPr>
            <w:tcW w:w="2521" w:type="dxa"/>
          </w:tcPr>
          <w:p w14:paraId="70BE7166" w14:textId="77777777" w:rsidR="00E574CA" w:rsidRPr="00067EFA" w:rsidRDefault="00E574CA" w:rsidP="00E574CA">
            <w:pPr>
              <w:jc w:val="both"/>
              <w:rPr>
                <w:color w:val="auto"/>
              </w:rPr>
            </w:pPr>
            <w:r w:rsidRPr="00067EFA">
              <w:rPr>
                <w:color w:val="auto"/>
              </w:rPr>
              <w:t>1.2.1</w:t>
            </w:r>
          </w:p>
        </w:tc>
        <w:tc>
          <w:tcPr>
            <w:tcW w:w="1961" w:type="dxa"/>
          </w:tcPr>
          <w:p w14:paraId="55113716" w14:textId="77777777" w:rsidR="00E574CA" w:rsidRPr="00067EFA" w:rsidRDefault="00E574CA" w:rsidP="00E574CA">
            <w:pPr>
              <w:jc w:val="both"/>
              <w:rPr>
                <w:color w:val="auto"/>
              </w:rPr>
            </w:pPr>
            <w:r w:rsidRPr="00067EFA">
              <w:rPr>
                <w:color w:val="auto"/>
              </w:rPr>
              <w:t>Reference</w:t>
            </w:r>
          </w:p>
        </w:tc>
        <w:tc>
          <w:tcPr>
            <w:tcW w:w="3797" w:type="dxa"/>
          </w:tcPr>
          <w:p w14:paraId="107B2987" w14:textId="77777777" w:rsidR="00E574CA" w:rsidRPr="00067EFA" w:rsidRDefault="00E574CA" w:rsidP="00E574CA">
            <w:pPr>
              <w:jc w:val="both"/>
              <w:rPr>
                <w:color w:val="auto"/>
              </w:rPr>
            </w:pPr>
            <w:r w:rsidRPr="00067EFA">
              <w:rPr>
                <w:color w:val="auto"/>
              </w:rPr>
              <w:t>Reference within each step or decision to the numbering in the tables</w:t>
            </w:r>
          </w:p>
        </w:tc>
      </w:tr>
      <w:tr w:rsidR="00E574CA" w:rsidRPr="00067EFA" w14:paraId="0B3B7BD5" w14:textId="77777777" w:rsidTr="00360F53">
        <w:tc>
          <w:tcPr>
            <w:tcW w:w="2521" w:type="dxa"/>
          </w:tcPr>
          <w:p w14:paraId="4D91906E" w14:textId="77777777" w:rsidR="00E574CA" w:rsidRPr="00067EFA" w:rsidRDefault="00E574CA" w:rsidP="00E574CA">
            <w:pPr>
              <w:jc w:val="both"/>
              <w:rPr>
                <w:color w:val="auto"/>
              </w:rPr>
            </w:pPr>
          </w:p>
          <w:p w14:paraId="645E9F48" w14:textId="77777777" w:rsidR="00E574CA" w:rsidRPr="00067EFA" w:rsidRDefault="00E574CA" w:rsidP="00E574CA">
            <w:pPr>
              <w:jc w:val="both"/>
              <w:rPr>
                <w:color w:val="auto"/>
              </w:rPr>
            </w:pPr>
            <w:r w:rsidRPr="00067EFA">
              <w:rPr>
                <w:color w:val="auto"/>
              </w:rPr>
              <w:t>T005.2</w:t>
            </w:r>
          </w:p>
          <w:p w14:paraId="1D116666" w14:textId="77777777" w:rsidR="00E574CA" w:rsidRPr="00067EFA" w:rsidRDefault="00E574CA" w:rsidP="00E574CA">
            <w:pPr>
              <w:jc w:val="both"/>
              <w:rPr>
                <w:color w:val="auto"/>
              </w:rPr>
            </w:pPr>
          </w:p>
        </w:tc>
        <w:tc>
          <w:tcPr>
            <w:tcW w:w="1961" w:type="dxa"/>
          </w:tcPr>
          <w:p w14:paraId="3F921758" w14:textId="77777777" w:rsidR="00E574CA" w:rsidRPr="00067EFA" w:rsidRDefault="00E574CA" w:rsidP="00E574CA">
            <w:pPr>
              <w:jc w:val="both"/>
              <w:rPr>
                <w:color w:val="auto"/>
              </w:rPr>
            </w:pPr>
          </w:p>
          <w:p w14:paraId="62965EF6" w14:textId="77777777" w:rsidR="00E574CA" w:rsidRPr="00067EFA" w:rsidRDefault="00E574CA" w:rsidP="00E574CA">
            <w:pPr>
              <w:jc w:val="both"/>
              <w:rPr>
                <w:color w:val="auto"/>
              </w:rPr>
            </w:pPr>
            <w:r w:rsidRPr="00067EFA">
              <w:rPr>
                <w:color w:val="auto"/>
              </w:rPr>
              <w:t>Transaction reference</w:t>
            </w:r>
          </w:p>
        </w:tc>
        <w:tc>
          <w:tcPr>
            <w:tcW w:w="3797" w:type="dxa"/>
          </w:tcPr>
          <w:p w14:paraId="3DC5F4F5" w14:textId="77777777" w:rsidR="00E574CA" w:rsidRPr="00067EFA" w:rsidRDefault="00E574CA" w:rsidP="00E574CA">
            <w:pPr>
              <w:jc w:val="both"/>
              <w:rPr>
                <w:color w:val="auto"/>
              </w:rPr>
            </w:pPr>
          </w:p>
          <w:p w14:paraId="6E5342ED" w14:textId="77777777" w:rsidR="00E574CA" w:rsidRPr="00067EFA" w:rsidRDefault="00E574CA" w:rsidP="00E574CA">
            <w:pPr>
              <w:jc w:val="both"/>
              <w:rPr>
                <w:color w:val="auto"/>
              </w:rPr>
            </w:pPr>
            <w:r w:rsidRPr="00067EFA">
              <w:rPr>
                <w:color w:val="auto"/>
              </w:rPr>
              <w:t>Reference to the data transaction occurring as an output from the step it appears next to.</w:t>
            </w:r>
          </w:p>
        </w:tc>
      </w:tr>
    </w:tbl>
    <w:p w14:paraId="040A4611" w14:textId="77777777" w:rsidR="002C1802" w:rsidRPr="00067EFA" w:rsidRDefault="002C1802" w:rsidP="00E574CA">
      <w:pPr>
        <w:spacing w:line="360" w:lineRule="auto"/>
        <w:jc w:val="both"/>
        <w:rPr>
          <w:b/>
          <w:bCs/>
          <w:color w:val="auto"/>
        </w:rPr>
      </w:pPr>
    </w:p>
    <w:sectPr w:rsidR="002C1802" w:rsidRPr="00067EFA" w:rsidSect="00EC3A1E">
      <w:footerReference w:type="default" r:id="rId32"/>
      <w:footerReference w:type="first" r:id="rId33"/>
      <w:pgSz w:w="11907" w:h="16840" w:code="9"/>
      <w:pgMar w:top="1418" w:right="1797" w:bottom="-1588" w:left="1797" w:header="709" w:footer="737" w:gutter="0"/>
      <w:pgBorders>
        <w:bottom w:val="single" w:sz="4" w:space="16"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5C83A" w14:textId="77777777" w:rsidR="00F773DC" w:rsidRDefault="00F773DC">
      <w:r>
        <w:separator/>
      </w:r>
    </w:p>
  </w:endnote>
  <w:endnote w:type="continuationSeparator" w:id="0">
    <w:p w14:paraId="29714DE4" w14:textId="77777777" w:rsidR="00F773DC" w:rsidRDefault="00F773DC">
      <w:r>
        <w:continuationSeparator/>
      </w:r>
    </w:p>
  </w:endnote>
  <w:endnote w:type="continuationNotice" w:id="1">
    <w:p w14:paraId="17D2641B" w14:textId="77777777" w:rsidR="00F773DC" w:rsidRDefault="00F77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2603" w14:textId="77777777" w:rsidR="001E4CF8" w:rsidRDefault="001E4CF8" w:rsidP="004B1794">
    <w:pPr>
      <w:pStyle w:val="Footer"/>
      <w:tabs>
        <w:tab w:val="clear" w:pos="8306"/>
        <w:tab w:val="right" w:pos="8307"/>
      </w:tabs>
      <w:rPr>
        <w:rFonts w:ascii="Calibri" w:hAnsi="Calibri"/>
        <w:sz w:val="18"/>
        <w:szCs w:val="18"/>
      </w:rPr>
    </w:pPr>
    <w:r>
      <w:rPr>
        <w:rFonts w:ascii="Calibri" w:hAnsi="Calibri"/>
        <w:sz w:val="18"/>
        <w:szCs w:val="18"/>
      </w:rPr>
      <w:t>Document Ref: CSD0203</w:t>
    </w:r>
    <w:r>
      <w:rPr>
        <w:rFonts w:ascii="Calibri" w:hAnsi="Calibri"/>
        <w:sz w:val="18"/>
        <w:szCs w:val="18"/>
      </w:rPr>
      <w:tab/>
    </w:r>
    <w:r>
      <w:rPr>
        <w:rFonts w:ascii="Calibri" w:hAnsi="Calibri"/>
        <w:sz w:val="18"/>
        <w:szCs w:val="18"/>
      </w:rPr>
      <w:tab/>
      <w:t xml:space="preserve">Meter Read Submission: Validation </w:t>
    </w:r>
  </w:p>
  <w:p w14:paraId="537506EC" w14:textId="02A0D434" w:rsidR="001E4CF8" w:rsidRDefault="001E4CF8" w:rsidP="004B1794">
    <w:pPr>
      <w:pStyle w:val="Footer"/>
      <w:tabs>
        <w:tab w:val="clear" w:pos="8306"/>
        <w:tab w:val="right" w:pos="8307"/>
      </w:tabs>
    </w:pPr>
    <w:r>
      <w:rPr>
        <w:rFonts w:ascii="Calibri" w:hAnsi="Calibri"/>
        <w:sz w:val="18"/>
        <w:szCs w:val="18"/>
      </w:rPr>
      <w:t xml:space="preserve">Version </w:t>
    </w:r>
    <w:r w:rsidR="00EC1C7B">
      <w:rPr>
        <w:rFonts w:ascii="Calibri" w:hAnsi="Calibri"/>
        <w:sz w:val="18"/>
        <w:szCs w:val="18"/>
      </w:rPr>
      <w:t>5.0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23</w:t>
    </w:r>
    <w:r w:rsidRPr="000D0701">
      <w:rPr>
        <w:rStyle w:val="PageNumber"/>
        <w:rFonts w:ascii="Calibri" w:hAnsi="Calibri"/>
        <w:sz w:val="18"/>
        <w:szCs w:val="18"/>
      </w:rPr>
      <w:fldChar w:fldCharType="end"/>
    </w:r>
    <w:r>
      <w:rPr>
        <w:noProof/>
      </w:rPr>
      <mc:AlternateContent>
        <mc:Choice Requires="wps">
          <w:drawing>
            <wp:anchor distT="0" distB="0" distL="114300" distR="114300" simplePos="0" relativeHeight="251659776" behindDoc="0" locked="0" layoutInCell="1" allowOverlap="1" wp14:anchorId="59A8E352" wp14:editId="6DCB176C">
              <wp:simplePos x="0" y="0"/>
              <wp:positionH relativeFrom="column">
                <wp:posOffset>7010400</wp:posOffset>
              </wp:positionH>
              <wp:positionV relativeFrom="paragraph">
                <wp:posOffset>171450</wp:posOffset>
              </wp:positionV>
              <wp:extent cx="1486535" cy="561975"/>
              <wp:effectExtent l="0" t="0" r="1270" b="127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3382E" w14:textId="77777777" w:rsidR="001E4CF8" w:rsidRDefault="001E4CF8" w:rsidP="00026F8E">
                          <w:pPr>
                            <w:jc w:val="right"/>
                            <w:rPr>
                              <w:noProof/>
                              <w:sz w:val="16"/>
                            </w:rPr>
                          </w:pPr>
                          <w:r>
                            <w:rPr>
                              <w:noProof/>
                              <w:sz w:val="16"/>
                            </w:rPr>
                            <w:t xml:space="preserve">Meter Read Submission Validation </w:t>
                          </w:r>
                        </w:p>
                        <w:p w14:paraId="57EF3498" w14:textId="77777777" w:rsidR="001E4CF8" w:rsidRDefault="001E4CF8" w:rsidP="00026F8E">
                          <w:pPr>
                            <w:jc w:val="right"/>
                            <w:rPr>
                              <w:rStyle w:val="PageNumber"/>
                              <w:rFonts w:ascii="Arial" w:hAnsi="Arial"/>
                              <w:sz w:val="16"/>
                            </w:rPr>
                          </w:pPr>
                        </w:p>
                        <w:p w14:paraId="0EC19D0A" w14:textId="77777777" w:rsidR="001E4CF8" w:rsidRDefault="001E4CF8" w:rsidP="00026F8E">
                          <w:pPr>
                            <w:jc w:val="right"/>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23</w:t>
                          </w:r>
                          <w:r>
                            <w:rPr>
                              <w:rStyle w:val="PageNumber"/>
                              <w:rFonts w:ascii="Arial" w:hAnsi="Arial"/>
                              <w:sz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A8E352" id="_x0000_t202" coordsize="21600,21600" o:spt="202" path="m,l,21600r21600,l21600,xe">
              <v:stroke joinstyle="miter"/>
              <v:path gradientshapeok="t" o:connecttype="rect"/>
            </v:shapetype>
            <v:shape id="Text Box 27" o:spid="_x0000_s1026" type="#_x0000_t202" style="position:absolute;margin-left:552pt;margin-top:13.5pt;width:117.0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" filled="f" stroked="f">
              <v:textbox>
                <w:txbxContent>
                  <w:p w14:paraId="70E3382E" w14:textId="77777777" w:rsidR="001E4CF8" w:rsidRDefault="001E4CF8" w:rsidP="00026F8E">
                    <w:pPr>
                      <w:jc w:val="right"/>
                      <w:rPr>
                        <w:noProof/>
                        <w:sz w:val="16"/>
                      </w:rPr>
                    </w:pPr>
                    <w:r>
                      <w:rPr>
                        <w:noProof/>
                        <w:sz w:val="16"/>
                      </w:rPr>
                      <w:t xml:space="preserve">Meter Read Submission Validation </w:t>
                    </w:r>
                  </w:p>
                  <w:p w14:paraId="57EF3498" w14:textId="77777777" w:rsidR="001E4CF8" w:rsidRDefault="001E4CF8" w:rsidP="00026F8E">
                    <w:pPr>
                      <w:jc w:val="right"/>
                      <w:rPr>
                        <w:rStyle w:val="PageNumber"/>
                        <w:rFonts w:ascii="Arial" w:hAnsi="Arial"/>
                        <w:sz w:val="16"/>
                      </w:rPr>
                    </w:pPr>
                  </w:p>
                  <w:p w14:paraId="0EC19D0A" w14:textId="77777777" w:rsidR="001E4CF8" w:rsidRDefault="001E4CF8" w:rsidP="00026F8E">
                    <w:pPr>
                      <w:jc w:val="right"/>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23</w:t>
                    </w:r>
                    <w:r>
                      <w:rPr>
                        <w:rStyle w:val="PageNumber"/>
                        <w:rFonts w:ascii="Arial" w:hAnsi="Arial"/>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F6F0" w14:textId="3598B09F" w:rsidR="001E4CF8" w:rsidRDefault="001E4CF8">
    <w:pPr>
      <w:pStyle w:val="Footer"/>
    </w:pPr>
    <w:r>
      <w:rPr>
        <w:noProof/>
      </w:rPr>
      <mc:AlternateContent>
        <mc:Choice Requires="wps">
          <w:drawing>
            <wp:anchor distT="0" distB="0" distL="114300" distR="114300" simplePos="0" relativeHeight="251658240" behindDoc="0" locked="0" layoutInCell="1" allowOverlap="1" wp14:anchorId="3F25A040" wp14:editId="508FBED4">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C9F3" w14:textId="77777777" w:rsidR="001E4CF8" w:rsidRDefault="001E4CF8">
                          <w:pPr>
                            <w:jc w:val="right"/>
                            <w:rPr>
                              <w:noProof/>
                              <w:sz w:val="16"/>
                            </w:rPr>
                          </w:pPr>
                          <w:r>
                            <w:rPr>
                              <w:noProof/>
                              <w:sz w:val="16"/>
                              <w:highlight w:val="lightGray"/>
                            </w:rPr>
                            <w:t xml:space="preserve">Report Title </w:t>
                          </w:r>
                        </w:p>
                        <w:p w14:paraId="47906823" w14:textId="77777777" w:rsidR="001E4CF8" w:rsidRDefault="001E4CF8">
                          <w:pPr>
                            <w:jc w:val="right"/>
                            <w:rPr>
                              <w:rStyle w:val="PageNumber"/>
                              <w:rFonts w:ascii="Arial" w:hAnsi="Arial"/>
                              <w:sz w:val="16"/>
                            </w:rPr>
                          </w:pPr>
                          <w:r>
                            <w:rPr>
                              <w:rStyle w:val="PageNumber"/>
                              <w:rFonts w:ascii="Arial" w:hAnsi="Arial"/>
                              <w:sz w:val="16"/>
                              <w:highlight w:val="lightGray"/>
                            </w:rPr>
                            <w:t>Date</w:t>
                          </w:r>
                        </w:p>
                        <w:p w14:paraId="09F7E008" w14:textId="46E75CC1" w:rsidR="001E4CF8" w:rsidRDefault="001E4CF8">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055A5A2B" w14:textId="77777777" w:rsidR="001E4CF8" w:rsidRDefault="001E4C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5A040" id="_x0000_t202" coordsize="21600,21600" o:spt="202" path="m,l,21600r21600,l21600,xe">
              <v:stroke joinstyle="miter"/>
              <v:path gradientshapeok="t" o:connecttype="rect"/>
            </v:shapetype>
            <v:shape id="Text Box 21" o:spid="_x0000_s1027" type="#_x0000_t202" style="position:absolute;margin-left:8in;margin-top:1.4pt;width:117.05pt;height:4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" filled="f" stroked="f">
              <v:textbox>
                <w:txbxContent>
                  <w:p w14:paraId="6340C9F3" w14:textId="77777777" w:rsidR="001E4CF8" w:rsidRDefault="001E4CF8">
                    <w:pPr>
                      <w:jc w:val="right"/>
                      <w:rPr>
                        <w:noProof/>
                        <w:sz w:val="16"/>
                      </w:rPr>
                    </w:pPr>
                    <w:r>
                      <w:rPr>
                        <w:noProof/>
                        <w:sz w:val="16"/>
                        <w:highlight w:val="lightGray"/>
                      </w:rPr>
                      <w:t xml:space="preserve">Report Title </w:t>
                    </w:r>
                  </w:p>
                  <w:p w14:paraId="47906823" w14:textId="77777777" w:rsidR="001E4CF8" w:rsidRDefault="001E4CF8">
                    <w:pPr>
                      <w:jc w:val="right"/>
                      <w:rPr>
                        <w:rStyle w:val="PageNumber"/>
                        <w:rFonts w:ascii="Arial" w:hAnsi="Arial"/>
                        <w:sz w:val="16"/>
                      </w:rPr>
                    </w:pPr>
                    <w:r>
                      <w:rPr>
                        <w:rStyle w:val="PageNumber"/>
                        <w:rFonts w:ascii="Arial" w:hAnsi="Arial"/>
                        <w:sz w:val="16"/>
                        <w:highlight w:val="lightGray"/>
                      </w:rPr>
                      <w:t>Date</w:t>
                    </w:r>
                  </w:p>
                  <w:p w14:paraId="09F7E008" w14:textId="46E75CC1" w:rsidR="001E4CF8" w:rsidRDefault="001E4CF8">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19</w:t>
                    </w:r>
                    <w:r>
                      <w:rPr>
                        <w:rStyle w:val="PageNumber"/>
                        <w:rFonts w:ascii="Arial" w:hAnsi="Arial"/>
                        <w:sz w:val="16"/>
                      </w:rPr>
                      <w:fldChar w:fldCharType="end"/>
                    </w:r>
                  </w:p>
                  <w:p w14:paraId="055A5A2B" w14:textId="77777777" w:rsidR="001E4CF8" w:rsidRDefault="001E4CF8"/>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389B6" w14:textId="77777777" w:rsidR="00F773DC" w:rsidRDefault="00F773DC">
      <w:r>
        <w:separator/>
      </w:r>
    </w:p>
  </w:footnote>
  <w:footnote w:type="continuationSeparator" w:id="0">
    <w:p w14:paraId="7A493E8E" w14:textId="77777777" w:rsidR="00F773DC" w:rsidRDefault="00F773DC">
      <w:r>
        <w:continuationSeparator/>
      </w:r>
    </w:p>
  </w:footnote>
  <w:footnote w:type="continuationNotice" w:id="1">
    <w:p w14:paraId="66340755" w14:textId="77777777" w:rsidR="00F773DC" w:rsidRDefault="00F773DC"/>
  </w:footnote>
  <w:footnote w:id="2">
    <w:p w14:paraId="21817A76" w14:textId="77777777" w:rsidR="001E4CF8" w:rsidRPr="00415717" w:rsidRDefault="001E4CF8" w:rsidP="00C7571E">
      <w:pPr>
        <w:pStyle w:val="FootnoteText"/>
      </w:pPr>
      <w:r>
        <w:rPr>
          <w:rStyle w:val="FootnoteReference"/>
        </w:rPr>
        <w:footnoteRef/>
      </w:r>
      <w:r>
        <w:t xml:space="preserve"> Note: This expression for Rollover assumes that at least one of the variables </w:t>
      </w:r>
      <w:r w:rsidRPr="00415717">
        <w:rPr>
          <w:i/>
        </w:rPr>
        <w:t>UseTest1</w:t>
      </w:r>
      <w:r>
        <w:t xml:space="preserve"> ..</w:t>
      </w:r>
      <w:r w:rsidRPr="00415717">
        <w:rPr>
          <w:i/>
        </w:rPr>
        <w:t>UseTest5</w:t>
      </w:r>
      <w:r>
        <w:t>is set to be True</w:t>
      </w:r>
      <w:r>
        <w:rPr>
          <w:i/>
        </w:rPr>
        <w:t xml:space="preserve">. </w:t>
      </w:r>
      <w:r>
        <w:t>In the unlikely event that all of these variables were selected to be False (ie a move back to the original test for rollover), the expression for Rollover would have to be rewritten; as otherwise the expression as written always returns the result True.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C7390"/>
    <w:multiLevelType w:val="hybridMultilevel"/>
    <w:tmpl w:val="3AE6D3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F5ADB"/>
    <w:multiLevelType w:val="hybridMultilevel"/>
    <w:tmpl w:val="A10CFC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175F6"/>
    <w:multiLevelType w:val="hybridMultilevel"/>
    <w:tmpl w:val="0DD61F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C5676A7"/>
    <w:multiLevelType w:val="hybridMultilevel"/>
    <w:tmpl w:val="4F84F1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F437E"/>
    <w:multiLevelType w:val="hybridMultilevel"/>
    <w:tmpl w:val="1734A8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D60BED"/>
    <w:multiLevelType w:val="hybridMultilevel"/>
    <w:tmpl w:val="76B468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8E6511"/>
    <w:multiLevelType w:val="hybridMultilevel"/>
    <w:tmpl w:val="E1C262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760149"/>
    <w:multiLevelType w:val="hybridMultilevel"/>
    <w:tmpl w:val="1DBC0F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783D7D"/>
    <w:multiLevelType w:val="hybridMultilevel"/>
    <w:tmpl w:val="E366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35000"/>
    <w:multiLevelType w:val="hybridMultilevel"/>
    <w:tmpl w:val="8BAC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F5906"/>
    <w:multiLevelType w:val="hybridMultilevel"/>
    <w:tmpl w:val="84AE6C2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07233AD"/>
    <w:multiLevelType w:val="hybridMultilevel"/>
    <w:tmpl w:val="7BC6EB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59C7214"/>
    <w:multiLevelType w:val="hybridMultilevel"/>
    <w:tmpl w:val="69D0A7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169D9"/>
    <w:multiLevelType w:val="hybridMultilevel"/>
    <w:tmpl w:val="08A2A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34AB0"/>
    <w:multiLevelType w:val="hybridMultilevel"/>
    <w:tmpl w:val="C720BD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8058A6"/>
    <w:multiLevelType w:val="hybridMultilevel"/>
    <w:tmpl w:val="18725680"/>
    <w:lvl w:ilvl="0" w:tplc="D6925EF4">
      <w:start w:val="1"/>
      <w:numFmt w:val="bullet"/>
      <w:lvlText w:val=""/>
      <w:lvlJc w:val="left"/>
      <w:pPr>
        <w:ind w:left="1440" w:hanging="360"/>
      </w:pPr>
      <w:rPr>
        <w:rFonts w:ascii="Symbol" w:hAnsi="Symbol" w:hint="default"/>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078419F"/>
    <w:multiLevelType w:val="hybridMultilevel"/>
    <w:tmpl w:val="0C1853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2B060E9"/>
    <w:multiLevelType w:val="hybridMultilevel"/>
    <w:tmpl w:val="058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8E7469"/>
    <w:multiLevelType w:val="hybridMultilevel"/>
    <w:tmpl w:val="7A884102"/>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2B78D5"/>
    <w:multiLevelType w:val="hybridMultilevel"/>
    <w:tmpl w:val="A7BED016"/>
    <w:lvl w:ilvl="0" w:tplc="2248AF26">
      <w:start w:val="1"/>
      <w:numFmt w:val="bullet"/>
      <w:lvlText w:val=""/>
      <w:lvlJc w:val="left"/>
      <w:pPr>
        <w:tabs>
          <w:tab w:val="num" w:pos="2448"/>
        </w:tabs>
        <w:ind w:left="244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D180F12"/>
    <w:multiLevelType w:val="hybridMultilevel"/>
    <w:tmpl w:val="D5A6F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06D54D9"/>
    <w:multiLevelType w:val="multilevel"/>
    <w:tmpl w:val="91B2F2E6"/>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167412A"/>
    <w:multiLevelType w:val="hybridMultilevel"/>
    <w:tmpl w:val="42A08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A0E3E"/>
    <w:multiLevelType w:val="hybridMultilevel"/>
    <w:tmpl w:val="02D4C40C"/>
    <w:lvl w:ilvl="0" w:tplc="4C688E22">
      <w:start w:val="1"/>
      <w:numFmt w:val="bullet"/>
      <w:lvlText w:val=""/>
      <w:lvlJc w:val="left"/>
      <w:pPr>
        <w:tabs>
          <w:tab w:val="num" w:pos="720"/>
        </w:tabs>
        <w:ind w:left="720" w:hanging="360"/>
      </w:pPr>
      <w:rPr>
        <w:rFonts w:ascii="Symbol" w:hAnsi="Symbol" w:hint="default"/>
      </w:rPr>
    </w:lvl>
    <w:lvl w:ilvl="1" w:tplc="F96C2592"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925A58"/>
    <w:multiLevelType w:val="hybridMultilevel"/>
    <w:tmpl w:val="426ECF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B7520B"/>
    <w:multiLevelType w:val="hybridMultilevel"/>
    <w:tmpl w:val="7A884102"/>
    <w:lvl w:ilvl="0" w:tplc="0809001B">
      <w:start w:val="1"/>
      <w:numFmt w:val="lowerRoman"/>
      <w:lvlText w:val="%1."/>
      <w:lvlJc w:val="righ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906F7"/>
    <w:multiLevelType w:val="hybridMultilevel"/>
    <w:tmpl w:val="BDAE6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F04645"/>
    <w:multiLevelType w:val="hybridMultilevel"/>
    <w:tmpl w:val="2E248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1622710">
    <w:abstractNumId w:val="32"/>
  </w:num>
  <w:num w:numId="2" w16cid:durableId="1737892227">
    <w:abstractNumId w:val="1"/>
  </w:num>
  <w:num w:numId="3" w16cid:durableId="2057578288">
    <w:abstractNumId w:val="0"/>
  </w:num>
  <w:num w:numId="4" w16cid:durableId="1377192430">
    <w:abstractNumId w:val="20"/>
  </w:num>
  <w:num w:numId="5" w16cid:durableId="1577127741">
    <w:abstractNumId w:val="9"/>
  </w:num>
  <w:num w:numId="6" w16cid:durableId="455224800">
    <w:abstractNumId w:val="37"/>
  </w:num>
  <w:num w:numId="7" w16cid:durableId="1642230723">
    <w:abstractNumId w:val="27"/>
  </w:num>
  <w:num w:numId="8" w16cid:durableId="1358700856">
    <w:abstractNumId w:val="21"/>
  </w:num>
  <w:num w:numId="9" w16cid:durableId="182478516">
    <w:abstractNumId w:val="2"/>
  </w:num>
  <w:num w:numId="10" w16cid:durableId="927035701">
    <w:abstractNumId w:val="29"/>
  </w:num>
  <w:num w:numId="11" w16cid:durableId="1161890318">
    <w:abstractNumId w:val="7"/>
  </w:num>
  <w:num w:numId="12" w16cid:durableId="1823543430">
    <w:abstractNumId w:val="15"/>
  </w:num>
  <w:num w:numId="13" w16cid:durableId="291331452">
    <w:abstractNumId w:val="23"/>
  </w:num>
  <w:num w:numId="14" w16cid:durableId="907233339">
    <w:abstractNumId w:val="39"/>
  </w:num>
  <w:num w:numId="15" w16cid:durableId="1396465329">
    <w:abstractNumId w:val="30"/>
  </w:num>
  <w:num w:numId="16" w16cid:durableId="2104641396">
    <w:abstractNumId w:val="12"/>
  </w:num>
  <w:num w:numId="17" w16cid:durableId="586618733">
    <w:abstractNumId w:val="4"/>
  </w:num>
  <w:num w:numId="18" w16cid:durableId="2088140573">
    <w:abstractNumId w:val="3"/>
  </w:num>
  <w:num w:numId="19" w16cid:durableId="1144853461">
    <w:abstractNumId w:val="35"/>
  </w:num>
  <w:num w:numId="20" w16cid:durableId="82068292">
    <w:abstractNumId w:val="18"/>
  </w:num>
  <w:num w:numId="21" w16cid:durableId="1287543863">
    <w:abstractNumId w:val="34"/>
  </w:num>
  <w:num w:numId="22" w16cid:durableId="2124349502">
    <w:abstractNumId w:val="36"/>
  </w:num>
  <w:num w:numId="23" w16cid:durableId="849836257">
    <w:abstractNumId w:val="28"/>
  </w:num>
  <w:num w:numId="24" w16cid:durableId="83329687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8360892">
    <w:abstractNumId w:val="32"/>
  </w:num>
  <w:num w:numId="26" w16cid:durableId="1170801647">
    <w:abstractNumId w:val="32"/>
  </w:num>
  <w:num w:numId="27" w16cid:durableId="1608350904">
    <w:abstractNumId w:val="40"/>
  </w:num>
  <w:num w:numId="28" w16cid:durableId="634146673">
    <w:abstractNumId w:val="26"/>
  </w:num>
  <w:num w:numId="29" w16cid:durableId="51586164">
    <w:abstractNumId w:val="33"/>
  </w:num>
  <w:num w:numId="30" w16cid:durableId="1798059544">
    <w:abstractNumId w:val="14"/>
  </w:num>
  <w:num w:numId="31" w16cid:durableId="1911427474">
    <w:abstractNumId w:val="13"/>
  </w:num>
  <w:num w:numId="32" w16cid:durableId="1100178740">
    <w:abstractNumId w:val="6"/>
  </w:num>
  <w:num w:numId="33" w16cid:durableId="1123497233">
    <w:abstractNumId w:val="17"/>
  </w:num>
  <w:num w:numId="34" w16cid:durableId="811169911">
    <w:abstractNumId w:val="10"/>
  </w:num>
  <w:num w:numId="35" w16cid:durableId="515386781">
    <w:abstractNumId w:val="5"/>
  </w:num>
  <w:num w:numId="36" w16cid:durableId="1596010826">
    <w:abstractNumId w:val="22"/>
  </w:num>
  <w:num w:numId="37" w16cid:durableId="2047480296">
    <w:abstractNumId w:val="38"/>
  </w:num>
  <w:num w:numId="38" w16cid:durableId="926882674">
    <w:abstractNumId w:val="8"/>
  </w:num>
  <w:num w:numId="39" w16cid:durableId="2002077042">
    <w:abstractNumId w:val="11"/>
  </w:num>
  <w:num w:numId="40" w16cid:durableId="1006858108">
    <w:abstractNumId w:val="25"/>
  </w:num>
  <w:num w:numId="41" w16cid:durableId="1782140612">
    <w:abstractNumId w:val="31"/>
  </w:num>
  <w:num w:numId="42" w16cid:durableId="106628770">
    <w:abstractNumId w:val="16"/>
  </w:num>
  <w:num w:numId="43" w16cid:durableId="793788934">
    <w:abstractNumId w:val="24"/>
  </w:num>
  <w:num w:numId="44" w16cid:durableId="153407238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665B"/>
    <w:rsid w:val="000265B0"/>
    <w:rsid w:val="00026B24"/>
    <w:rsid w:val="00026F8E"/>
    <w:rsid w:val="000306A7"/>
    <w:rsid w:val="00030782"/>
    <w:rsid w:val="00030E08"/>
    <w:rsid w:val="00032A50"/>
    <w:rsid w:val="00033765"/>
    <w:rsid w:val="00034AE2"/>
    <w:rsid w:val="00043735"/>
    <w:rsid w:val="000461C8"/>
    <w:rsid w:val="000525BA"/>
    <w:rsid w:val="00056537"/>
    <w:rsid w:val="000575D0"/>
    <w:rsid w:val="00060C41"/>
    <w:rsid w:val="00062E5D"/>
    <w:rsid w:val="00063B67"/>
    <w:rsid w:val="00066D89"/>
    <w:rsid w:val="00067EFA"/>
    <w:rsid w:val="0007510B"/>
    <w:rsid w:val="00080A4B"/>
    <w:rsid w:val="00080A9E"/>
    <w:rsid w:val="00080D2F"/>
    <w:rsid w:val="000819B6"/>
    <w:rsid w:val="000A15B6"/>
    <w:rsid w:val="000A2921"/>
    <w:rsid w:val="000A6DE4"/>
    <w:rsid w:val="000B1BB6"/>
    <w:rsid w:val="000B2127"/>
    <w:rsid w:val="000B7FAB"/>
    <w:rsid w:val="000C08B8"/>
    <w:rsid w:val="000C3D96"/>
    <w:rsid w:val="000D31BB"/>
    <w:rsid w:val="000D726C"/>
    <w:rsid w:val="000E3260"/>
    <w:rsid w:val="000E4EB5"/>
    <w:rsid w:val="000E5232"/>
    <w:rsid w:val="000E6473"/>
    <w:rsid w:val="000E6999"/>
    <w:rsid w:val="000F18E6"/>
    <w:rsid w:val="00101E7A"/>
    <w:rsid w:val="001139AF"/>
    <w:rsid w:val="00115F40"/>
    <w:rsid w:val="00116045"/>
    <w:rsid w:val="001167E8"/>
    <w:rsid w:val="001239F7"/>
    <w:rsid w:val="001321C4"/>
    <w:rsid w:val="00134644"/>
    <w:rsid w:val="001367E3"/>
    <w:rsid w:val="00160AA3"/>
    <w:rsid w:val="00162440"/>
    <w:rsid w:val="00162549"/>
    <w:rsid w:val="0016386A"/>
    <w:rsid w:val="00164918"/>
    <w:rsid w:val="00166E64"/>
    <w:rsid w:val="00171BCB"/>
    <w:rsid w:val="00174F9B"/>
    <w:rsid w:val="0019653E"/>
    <w:rsid w:val="00197952"/>
    <w:rsid w:val="001A1C84"/>
    <w:rsid w:val="001A3652"/>
    <w:rsid w:val="001A3C89"/>
    <w:rsid w:val="001A4423"/>
    <w:rsid w:val="001A49B1"/>
    <w:rsid w:val="001A72FB"/>
    <w:rsid w:val="001B0E86"/>
    <w:rsid w:val="001B2383"/>
    <w:rsid w:val="001B7AB2"/>
    <w:rsid w:val="001C0186"/>
    <w:rsid w:val="001C1B0F"/>
    <w:rsid w:val="001D365C"/>
    <w:rsid w:val="001D471A"/>
    <w:rsid w:val="001D6F15"/>
    <w:rsid w:val="001D6F1E"/>
    <w:rsid w:val="001E1C79"/>
    <w:rsid w:val="001E426E"/>
    <w:rsid w:val="001E4CF8"/>
    <w:rsid w:val="001F4538"/>
    <w:rsid w:val="00214BD8"/>
    <w:rsid w:val="0023277F"/>
    <w:rsid w:val="002410A6"/>
    <w:rsid w:val="002432DC"/>
    <w:rsid w:val="002461A9"/>
    <w:rsid w:val="0026223F"/>
    <w:rsid w:val="002640DA"/>
    <w:rsid w:val="00280456"/>
    <w:rsid w:val="00283A4B"/>
    <w:rsid w:val="00283BF4"/>
    <w:rsid w:val="00291E20"/>
    <w:rsid w:val="002957F4"/>
    <w:rsid w:val="002A033F"/>
    <w:rsid w:val="002C0C09"/>
    <w:rsid w:val="002C1802"/>
    <w:rsid w:val="002C2358"/>
    <w:rsid w:val="002C528F"/>
    <w:rsid w:val="002C66DA"/>
    <w:rsid w:val="002D069D"/>
    <w:rsid w:val="002D33C8"/>
    <w:rsid w:val="002E4FA9"/>
    <w:rsid w:val="002E6AB5"/>
    <w:rsid w:val="002F075C"/>
    <w:rsid w:val="00301D45"/>
    <w:rsid w:val="0030238A"/>
    <w:rsid w:val="003023E3"/>
    <w:rsid w:val="0030301F"/>
    <w:rsid w:val="00310DB0"/>
    <w:rsid w:val="00321279"/>
    <w:rsid w:val="00323C29"/>
    <w:rsid w:val="003248EE"/>
    <w:rsid w:val="00324B16"/>
    <w:rsid w:val="00325BD7"/>
    <w:rsid w:val="00331CC4"/>
    <w:rsid w:val="00334585"/>
    <w:rsid w:val="00346194"/>
    <w:rsid w:val="0036097F"/>
    <w:rsid w:val="00360F53"/>
    <w:rsid w:val="0036350F"/>
    <w:rsid w:val="00381772"/>
    <w:rsid w:val="00383AA9"/>
    <w:rsid w:val="003A27D6"/>
    <w:rsid w:val="003B4309"/>
    <w:rsid w:val="003B6C56"/>
    <w:rsid w:val="003C482D"/>
    <w:rsid w:val="003C6851"/>
    <w:rsid w:val="003D1872"/>
    <w:rsid w:val="003D6F38"/>
    <w:rsid w:val="003D7F95"/>
    <w:rsid w:val="003E43B3"/>
    <w:rsid w:val="003E5B98"/>
    <w:rsid w:val="003E6A72"/>
    <w:rsid w:val="003E6DC7"/>
    <w:rsid w:val="003E7781"/>
    <w:rsid w:val="003E7B2E"/>
    <w:rsid w:val="003F30E6"/>
    <w:rsid w:val="003F32C2"/>
    <w:rsid w:val="003F3C98"/>
    <w:rsid w:val="003F7B6C"/>
    <w:rsid w:val="00400238"/>
    <w:rsid w:val="00400AE2"/>
    <w:rsid w:val="0040194B"/>
    <w:rsid w:val="00403122"/>
    <w:rsid w:val="00404276"/>
    <w:rsid w:val="004052DD"/>
    <w:rsid w:val="00414BE0"/>
    <w:rsid w:val="0042235B"/>
    <w:rsid w:val="004226A2"/>
    <w:rsid w:val="00423D92"/>
    <w:rsid w:val="00424418"/>
    <w:rsid w:val="004253E3"/>
    <w:rsid w:val="00426EB9"/>
    <w:rsid w:val="00444935"/>
    <w:rsid w:val="00452247"/>
    <w:rsid w:val="004523B6"/>
    <w:rsid w:val="00454151"/>
    <w:rsid w:val="00461A43"/>
    <w:rsid w:val="00471329"/>
    <w:rsid w:val="00471B1A"/>
    <w:rsid w:val="004734CD"/>
    <w:rsid w:val="004739F7"/>
    <w:rsid w:val="004751F4"/>
    <w:rsid w:val="00475DAE"/>
    <w:rsid w:val="0048148C"/>
    <w:rsid w:val="004829E0"/>
    <w:rsid w:val="0048387C"/>
    <w:rsid w:val="00486481"/>
    <w:rsid w:val="004B0BC4"/>
    <w:rsid w:val="004B1794"/>
    <w:rsid w:val="004B7E85"/>
    <w:rsid w:val="004C03BB"/>
    <w:rsid w:val="004C0F81"/>
    <w:rsid w:val="004C1C64"/>
    <w:rsid w:val="004C2FEB"/>
    <w:rsid w:val="004C447C"/>
    <w:rsid w:val="004C6F18"/>
    <w:rsid w:val="004D2B1C"/>
    <w:rsid w:val="004D2BA5"/>
    <w:rsid w:val="004D386E"/>
    <w:rsid w:val="004D4263"/>
    <w:rsid w:val="004D7C5D"/>
    <w:rsid w:val="004E1FB7"/>
    <w:rsid w:val="004E40C4"/>
    <w:rsid w:val="004E52D8"/>
    <w:rsid w:val="004E603D"/>
    <w:rsid w:val="004F267C"/>
    <w:rsid w:val="004F2B1B"/>
    <w:rsid w:val="004F35DB"/>
    <w:rsid w:val="005014C0"/>
    <w:rsid w:val="005060AC"/>
    <w:rsid w:val="0051353D"/>
    <w:rsid w:val="0051662A"/>
    <w:rsid w:val="0052200B"/>
    <w:rsid w:val="00522D23"/>
    <w:rsid w:val="00525CBB"/>
    <w:rsid w:val="005306CB"/>
    <w:rsid w:val="00534034"/>
    <w:rsid w:val="00534229"/>
    <w:rsid w:val="00535322"/>
    <w:rsid w:val="005416BB"/>
    <w:rsid w:val="00541852"/>
    <w:rsid w:val="00544480"/>
    <w:rsid w:val="005452D6"/>
    <w:rsid w:val="00554155"/>
    <w:rsid w:val="00556782"/>
    <w:rsid w:val="00571179"/>
    <w:rsid w:val="00573E36"/>
    <w:rsid w:val="00576158"/>
    <w:rsid w:val="00594BA1"/>
    <w:rsid w:val="00594E45"/>
    <w:rsid w:val="005952B7"/>
    <w:rsid w:val="005A31B9"/>
    <w:rsid w:val="005D1E69"/>
    <w:rsid w:val="005D3410"/>
    <w:rsid w:val="005D3E90"/>
    <w:rsid w:val="005E501F"/>
    <w:rsid w:val="005F0446"/>
    <w:rsid w:val="00611469"/>
    <w:rsid w:val="00612C18"/>
    <w:rsid w:val="00614E3F"/>
    <w:rsid w:val="00615D36"/>
    <w:rsid w:val="00623B7C"/>
    <w:rsid w:val="00624AA6"/>
    <w:rsid w:val="00626EEA"/>
    <w:rsid w:val="00636C44"/>
    <w:rsid w:val="00641A57"/>
    <w:rsid w:val="00644433"/>
    <w:rsid w:val="0064459B"/>
    <w:rsid w:val="006511C8"/>
    <w:rsid w:val="006659A2"/>
    <w:rsid w:val="00675C0D"/>
    <w:rsid w:val="0067603A"/>
    <w:rsid w:val="00681ED9"/>
    <w:rsid w:val="006870A6"/>
    <w:rsid w:val="00691A7B"/>
    <w:rsid w:val="006A2B6F"/>
    <w:rsid w:val="006A5FB4"/>
    <w:rsid w:val="006A74ED"/>
    <w:rsid w:val="006B00ED"/>
    <w:rsid w:val="006B5A1A"/>
    <w:rsid w:val="006C13FD"/>
    <w:rsid w:val="006C1C0B"/>
    <w:rsid w:val="006D14C4"/>
    <w:rsid w:val="006D1AB0"/>
    <w:rsid w:val="006E0303"/>
    <w:rsid w:val="006F6806"/>
    <w:rsid w:val="0070201B"/>
    <w:rsid w:val="00703EFB"/>
    <w:rsid w:val="00717ACC"/>
    <w:rsid w:val="00721FA9"/>
    <w:rsid w:val="00723F8A"/>
    <w:rsid w:val="0072641E"/>
    <w:rsid w:val="00730F33"/>
    <w:rsid w:val="007318EF"/>
    <w:rsid w:val="00731C4E"/>
    <w:rsid w:val="00735E13"/>
    <w:rsid w:val="00737913"/>
    <w:rsid w:val="00740C85"/>
    <w:rsid w:val="00741723"/>
    <w:rsid w:val="0075368C"/>
    <w:rsid w:val="007703A9"/>
    <w:rsid w:val="00785276"/>
    <w:rsid w:val="007915E8"/>
    <w:rsid w:val="007A213C"/>
    <w:rsid w:val="007A6862"/>
    <w:rsid w:val="007B42E6"/>
    <w:rsid w:val="007B5392"/>
    <w:rsid w:val="007B6D02"/>
    <w:rsid w:val="007C16CE"/>
    <w:rsid w:val="007C6149"/>
    <w:rsid w:val="007D1C55"/>
    <w:rsid w:val="007D2124"/>
    <w:rsid w:val="007D6A3F"/>
    <w:rsid w:val="007E2A96"/>
    <w:rsid w:val="007E2D54"/>
    <w:rsid w:val="007F7D9F"/>
    <w:rsid w:val="008057E0"/>
    <w:rsid w:val="00812CA5"/>
    <w:rsid w:val="0081722B"/>
    <w:rsid w:val="008327FF"/>
    <w:rsid w:val="0083444C"/>
    <w:rsid w:val="00837C4F"/>
    <w:rsid w:val="00841610"/>
    <w:rsid w:val="00841B03"/>
    <w:rsid w:val="008434CB"/>
    <w:rsid w:val="00846D81"/>
    <w:rsid w:val="00854EE8"/>
    <w:rsid w:val="00855422"/>
    <w:rsid w:val="0085744F"/>
    <w:rsid w:val="00864312"/>
    <w:rsid w:val="00865D54"/>
    <w:rsid w:val="00867707"/>
    <w:rsid w:val="008703CD"/>
    <w:rsid w:val="00876E8A"/>
    <w:rsid w:val="0088481A"/>
    <w:rsid w:val="00884DD4"/>
    <w:rsid w:val="00887098"/>
    <w:rsid w:val="008873B7"/>
    <w:rsid w:val="00887C97"/>
    <w:rsid w:val="00891B58"/>
    <w:rsid w:val="00892A0C"/>
    <w:rsid w:val="00897D1D"/>
    <w:rsid w:val="008B10AD"/>
    <w:rsid w:val="008B469D"/>
    <w:rsid w:val="008B6BB6"/>
    <w:rsid w:val="008C18AC"/>
    <w:rsid w:val="008C1A5F"/>
    <w:rsid w:val="008C7889"/>
    <w:rsid w:val="008D1F73"/>
    <w:rsid w:val="008D3D01"/>
    <w:rsid w:val="008D3E50"/>
    <w:rsid w:val="008D6937"/>
    <w:rsid w:val="008D6E9B"/>
    <w:rsid w:val="008D7F3A"/>
    <w:rsid w:val="008E0FCD"/>
    <w:rsid w:val="008E26DD"/>
    <w:rsid w:val="008E7602"/>
    <w:rsid w:val="00902110"/>
    <w:rsid w:val="009135AB"/>
    <w:rsid w:val="00915C17"/>
    <w:rsid w:val="009166CE"/>
    <w:rsid w:val="009229AA"/>
    <w:rsid w:val="0092664C"/>
    <w:rsid w:val="00927065"/>
    <w:rsid w:val="00934D5C"/>
    <w:rsid w:val="00935671"/>
    <w:rsid w:val="00950634"/>
    <w:rsid w:val="00950B08"/>
    <w:rsid w:val="00952131"/>
    <w:rsid w:val="00952551"/>
    <w:rsid w:val="00955215"/>
    <w:rsid w:val="00956302"/>
    <w:rsid w:val="00962E4C"/>
    <w:rsid w:val="00964F8D"/>
    <w:rsid w:val="00965FA0"/>
    <w:rsid w:val="00967CAE"/>
    <w:rsid w:val="00974C43"/>
    <w:rsid w:val="009754DE"/>
    <w:rsid w:val="0097634C"/>
    <w:rsid w:val="0098418D"/>
    <w:rsid w:val="0099103D"/>
    <w:rsid w:val="0099142A"/>
    <w:rsid w:val="009930CF"/>
    <w:rsid w:val="00995664"/>
    <w:rsid w:val="009A4E64"/>
    <w:rsid w:val="009B0BC4"/>
    <w:rsid w:val="009C349E"/>
    <w:rsid w:val="009D57FC"/>
    <w:rsid w:val="009D58CD"/>
    <w:rsid w:val="009D7D47"/>
    <w:rsid w:val="009E14E4"/>
    <w:rsid w:val="009E34C6"/>
    <w:rsid w:val="009E364D"/>
    <w:rsid w:val="009E5E38"/>
    <w:rsid w:val="009F2EAC"/>
    <w:rsid w:val="009F4CC2"/>
    <w:rsid w:val="00A02729"/>
    <w:rsid w:val="00A075EE"/>
    <w:rsid w:val="00A07D53"/>
    <w:rsid w:val="00A1044E"/>
    <w:rsid w:val="00A108D2"/>
    <w:rsid w:val="00A112DD"/>
    <w:rsid w:val="00A16F18"/>
    <w:rsid w:val="00A176B7"/>
    <w:rsid w:val="00A31676"/>
    <w:rsid w:val="00A43A47"/>
    <w:rsid w:val="00A43EA4"/>
    <w:rsid w:val="00A540D9"/>
    <w:rsid w:val="00A5480B"/>
    <w:rsid w:val="00A6694F"/>
    <w:rsid w:val="00A76AD6"/>
    <w:rsid w:val="00A96D52"/>
    <w:rsid w:val="00AA1DC8"/>
    <w:rsid w:val="00AA4116"/>
    <w:rsid w:val="00AB0A5C"/>
    <w:rsid w:val="00AD19B5"/>
    <w:rsid w:val="00AD21B2"/>
    <w:rsid w:val="00AD6334"/>
    <w:rsid w:val="00AD679C"/>
    <w:rsid w:val="00AE229F"/>
    <w:rsid w:val="00AE4AD8"/>
    <w:rsid w:val="00AF1A4A"/>
    <w:rsid w:val="00AF2856"/>
    <w:rsid w:val="00AF4BE0"/>
    <w:rsid w:val="00B0019F"/>
    <w:rsid w:val="00B019EC"/>
    <w:rsid w:val="00B134C8"/>
    <w:rsid w:val="00B17531"/>
    <w:rsid w:val="00B30CC3"/>
    <w:rsid w:val="00B33996"/>
    <w:rsid w:val="00B4674E"/>
    <w:rsid w:val="00B5016B"/>
    <w:rsid w:val="00B52CA0"/>
    <w:rsid w:val="00B5359C"/>
    <w:rsid w:val="00B85FB4"/>
    <w:rsid w:val="00B94602"/>
    <w:rsid w:val="00B97382"/>
    <w:rsid w:val="00BA0C95"/>
    <w:rsid w:val="00BA1F54"/>
    <w:rsid w:val="00BA2241"/>
    <w:rsid w:val="00BA3DE5"/>
    <w:rsid w:val="00BA5DC1"/>
    <w:rsid w:val="00BB1EE7"/>
    <w:rsid w:val="00BB54C6"/>
    <w:rsid w:val="00BC3A4E"/>
    <w:rsid w:val="00BC4407"/>
    <w:rsid w:val="00BD0803"/>
    <w:rsid w:val="00BD7274"/>
    <w:rsid w:val="00BE0534"/>
    <w:rsid w:val="00BE256D"/>
    <w:rsid w:val="00BE34F9"/>
    <w:rsid w:val="00BF37DB"/>
    <w:rsid w:val="00BF4EF8"/>
    <w:rsid w:val="00C02596"/>
    <w:rsid w:val="00C03477"/>
    <w:rsid w:val="00C042FE"/>
    <w:rsid w:val="00C07EB7"/>
    <w:rsid w:val="00C14865"/>
    <w:rsid w:val="00C3337F"/>
    <w:rsid w:val="00C374E6"/>
    <w:rsid w:val="00C41BE1"/>
    <w:rsid w:val="00C51529"/>
    <w:rsid w:val="00C53204"/>
    <w:rsid w:val="00C567BC"/>
    <w:rsid w:val="00C610DA"/>
    <w:rsid w:val="00C63AD4"/>
    <w:rsid w:val="00C73805"/>
    <w:rsid w:val="00C74BBF"/>
    <w:rsid w:val="00C7571E"/>
    <w:rsid w:val="00C75775"/>
    <w:rsid w:val="00C80363"/>
    <w:rsid w:val="00C80851"/>
    <w:rsid w:val="00C903F2"/>
    <w:rsid w:val="00CA2B7D"/>
    <w:rsid w:val="00CA4406"/>
    <w:rsid w:val="00CA59AA"/>
    <w:rsid w:val="00CC0D33"/>
    <w:rsid w:val="00CC2421"/>
    <w:rsid w:val="00CC3304"/>
    <w:rsid w:val="00CC51A3"/>
    <w:rsid w:val="00CC571A"/>
    <w:rsid w:val="00CD1A5B"/>
    <w:rsid w:val="00CD4467"/>
    <w:rsid w:val="00CE3ACB"/>
    <w:rsid w:val="00CE4D97"/>
    <w:rsid w:val="00D00E16"/>
    <w:rsid w:val="00D066D2"/>
    <w:rsid w:val="00D15E2F"/>
    <w:rsid w:val="00D213CA"/>
    <w:rsid w:val="00D21997"/>
    <w:rsid w:val="00D24645"/>
    <w:rsid w:val="00D26ABD"/>
    <w:rsid w:val="00D31200"/>
    <w:rsid w:val="00D34E8A"/>
    <w:rsid w:val="00D37330"/>
    <w:rsid w:val="00D44811"/>
    <w:rsid w:val="00D44DF7"/>
    <w:rsid w:val="00D50164"/>
    <w:rsid w:val="00D55770"/>
    <w:rsid w:val="00D63F80"/>
    <w:rsid w:val="00D641CA"/>
    <w:rsid w:val="00D70824"/>
    <w:rsid w:val="00D719D0"/>
    <w:rsid w:val="00D733A9"/>
    <w:rsid w:val="00D73BF8"/>
    <w:rsid w:val="00D81B21"/>
    <w:rsid w:val="00D8285C"/>
    <w:rsid w:val="00DA47F9"/>
    <w:rsid w:val="00DB1E83"/>
    <w:rsid w:val="00DB57D8"/>
    <w:rsid w:val="00DC293C"/>
    <w:rsid w:val="00DC3110"/>
    <w:rsid w:val="00DC5CC0"/>
    <w:rsid w:val="00DC5E87"/>
    <w:rsid w:val="00DC6BEA"/>
    <w:rsid w:val="00DD3397"/>
    <w:rsid w:val="00DD3655"/>
    <w:rsid w:val="00DE17D1"/>
    <w:rsid w:val="00DF0B72"/>
    <w:rsid w:val="00DF1FD2"/>
    <w:rsid w:val="00E0257C"/>
    <w:rsid w:val="00E11BCF"/>
    <w:rsid w:val="00E13062"/>
    <w:rsid w:val="00E40AC6"/>
    <w:rsid w:val="00E411E9"/>
    <w:rsid w:val="00E421BA"/>
    <w:rsid w:val="00E440D7"/>
    <w:rsid w:val="00E454A9"/>
    <w:rsid w:val="00E50A12"/>
    <w:rsid w:val="00E56E59"/>
    <w:rsid w:val="00E574CA"/>
    <w:rsid w:val="00E63ECC"/>
    <w:rsid w:val="00E655B4"/>
    <w:rsid w:val="00E73FA7"/>
    <w:rsid w:val="00E7678B"/>
    <w:rsid w:val="00E86404"/>
    <w:rsid w:val="00E948B4"/>
    <w:rsid w:val="00E96FA9"/>
    <w:rsid w:val="00EA3880"/>
    <w:rsid w:val="00EB5CEE"/>
    <w:rsid w:val="00EB66DC"/>
    <w:rsid w:val="00EB77E3"/>
    <w:rsid w:val="00EC1C7B"/>
    <w:rsid w:val="00EC3A1E"/>
    <w:rsid w:val="00EC4C5E"/>
    <w:rsid w:val="00ED30B3"/>
    <w:rsid w:val="00EE14D6"/>
    <w:rsid w:val="00EE6AE0"/>
    <w:rsid w:val="00EF32E0"/>
    <w:rsid w:val="00EF75B8"/>
    <w:rsid w:val="00F00CA1"/>
    <w:rsid w:val="00F12DD1"/>
    <w:rsid w:val="00F16EE2"/>
    <w:rsid w:val="00F3265B"/>
    <w:rsid w:val="00F32981"/>
    <w:rsid w:val="00F346E2"/>
    <w:rsid w:val="00F42184"/>
    <w:rsid w:val="00F55C49"/>
    <w:rsid w:val="00F759A7"/>
    <w:rsid w:val="00F773DC"/>
    <w:rsid w:val="00F91FEB"/>
    <w:rsid w:val="00F97335"/>
    <w:rsid w:val="00F97A47"/>
    <w:rsid w:val="00FB36FF"/>
    <w:rsid w:val="00FB4DDF"/>
    <w:rsid w:val="00FB5DE3"/>
    <w:rsid w:val="00FC0DB9"/>
    <w:rsid w:val="00FC4292"/>
    <w:rsid w:val="00FC4892"/>
    <w:rsid w:val="00FE09AE"/>
    <w:rsid w:val="00FE44AC"/>
    <w:rsid w:val="00FE63FD"/>
    <w:rsid w:val="00FF16FA"/>
    <w:rsid w:val="00FF57F3"/>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7EBC7A06"/>
  <w15:chartTrackingRefBased/>
  <w15:docId w15:val="{A19E2BF1-E428-47A2-9E2F-B5DB0446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rPr>
  </w:style>
  <w:style w:type="paragraph" w:styleId="Heading1">
    <w:name w:val="heading 1"/>
    <w:basedOn w:val="Normal"/>
    <w:next w:val="Normal"/>
    <w:link w:val="Heading1Char"/>
    <w:qFormat/>
    <w:pPr>
      <w:keepNext/>
      <w:numPr>
        <w:numId w:val="1"/>
      </w:numPr>
      <w:spacing w:before="240" w:after="60"/>
      <w:outlineLvl w:val="0"/>
    </w:pPr>
    <w:rPr>
      <w:b/>
      <w:bCs/>
      <w:kern w:val="32"/>
      <w:sz w:val="32"/>
      <w:szCs w:val="32"/>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spacing w:before="240" w:after="60"/>
      <w:outlineLvl w:val="2"/>
    </w:pPr>
    <w:rPr>
      <w:b/>
      <w:bCs/>
      <w:sz w:val="26"/>
      <w:szCs w:val="26"/>
    </w:rPr>
  </w:style>
  <w:style w:type="paragraph" w:styleId="Heading4">
    <w:name w:val="heading 4"/>
    <w:basedOn w:val="Normal"/>
    <w:next w:val="Normal"/>
    <w:qFormat/>
    <w:pPr>
      <w:keepNext/>
      <w:spacing w:line="360" w:lineRule="auto"/>
      <w:outlineLvl w:val="3"/>
    </w:pPr>
    <w:rPr>
      <w:rFonts w:eastAsia="Times" w:cs="Times New Roman"/>
      <w:b/>
      <w:color w:val="00436E"/>
      <w:lang w:eastAsia="en-U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aliases w:val="JPW-footer"/>
    <w:basedOn w:val="Normal"/>
    <w:link w:val="FooterChar"/>
    <w:pPr>
      <w:tabs>
        <w:tab w:val="center" w:pos="4153"/>
        <w:tab w:val="right" w:pos="8306"/>
      </w:tabs>
    </w:pPr>
  </w:style>
  <w:style w:type="paragraph" w:styleId="TOC1">
    <w:name w:val="toc 1"/>
    <w:basedOn w:val="Normal"/>
    <w:next w:val="Normal"/>
    <w:autoRedefine/>
    <w:uiPriority w:val="39"/>
    <w:rsid w:val="00556782"/>
    <w:pPr>
      <w:tabs>
        <w:tab w:val="left" w:pos="567"/>
        <w:tab w:val="left" w:pos="600"/>
        <w:tab w:val="right" w:pos="8165"/>
      </w:tabs>
      <w:spacing w:before="240" w:after="120" w:line="480" w:lineRule="auto"/>
    </w:pPr>
    <w:rPr>
      <w:rFonts w:eastAsia="Times" w:cs="Times New Roman"/>
      <w:b/>
      <w:noProof/>
      <w:color w:val="003947"/>
      <w:sz w:val="24"/>
      <w:lang w:eastAsia="en-US"/>
    </w:rPr>
  </w:style>
  <w:style w:type="paragraph" w:styleId="TOC2">
    <w:name w:val="toc 2"/>
    <w:basedOn w:val="Normal"/>
    <w:next w:val="Normal"/>
    <w:autoRedefine/>
    <w:uiPriority w:val="39"/>
    <w:rsid w:val="00556782"/>
    <w:pPr>
      <w:tabs>
        <w:tab w:val="left" w:pos="833"/>
        <w:tab w:val="right" w:pos="8165"/>
      </w:tabs>
      <w:spacing w:before="120" w:line="360" w:lineRule="auto"/>
      <w:ind w:left="284" w:firstLine="142"/>
    </w:pPr>
    <w:rPr>
      <w:rFonts w:eastAsia="Times" w:cs="Times New Roman"/>
      <w:noProof/>
      <w:color w:val="005883"/>
      <w:lang w:eastAsia="en-US"/>
    </w:rPr>
  </w:style>
  <w:style w:type="character" w:styleId="PageNumber">
    <w:name w:val="page number"/>
    <w:basedOn w:val="DefaultParagraphFont"/>
    <w:rPr>
      <w:rFonts w:ascii="Frutiger LT Std 45 Light" w:hAnsi="Frutiger LT Std 45 Light"/>
      <w:sz w:val="20"/>
    </w:rPr>
  </w:style>
  <w:style w:type="paragraph" w:customStyle="1" w:styleId="Headingone">
    <w:name w:val="Heading one"/>
    <w:aliases w:val="WICS/Gemserv"/>
    <w:basedOn w:val="ListNumber"/>
    <w:next w:val="Normal"/>
    <w:pPr>
      <w:numPr>
        <w:numId w:val="0"/>
      </w:numPr>
    </w:pPr>
    <w:rPr>
      <w:sz w:val="28"/>
      <w:szCs w:val="28"/>
    </w:rPr>
  </w:style>
  <w:style w:type="paragraph" w:customStyle="1" w:styleId="HeadingtwoGemserv">
    <w:name w:val="Heading two Gemserv"/>
    <w:basedOn w:val="Headingone"/>
    <w:next w:val="Normal"/>
    <w:rPr>
      <w:sz w:val="24"/>
    </w:rPr>
  </w:style>
  <w:style w:type="paragraph" w:styleId="ListNumber">
    <w:name w:val="List Number"/>
    <w:basedOn w:val="Normal"/>
    <w:pPr>
      <w:numPr>
        <w:numId w:val="2"/>
      </w:numPr>
    </w:pPr>
  </w:style>
  <w:style w:type="paragraph" w:customStyle="1" w:styleId="Style1">
    <w:name w:val="Style1"/>
    <w:basedOn w:val="Normal"/>
  </w:style>
  <w:style w:type="paragraph" w:customStyle="1" w:styleId="Headingthree">
    <w:name w:val="Heading three"/>
    <w:aliases w:val="Gemserv"/>
    <w:basedOn w:val="HeadingtwoGemserv"/>
    <w:next w:val="Normal"/>
  </w:style>
  <w:style w:type="paragraph" w:customStyle="1" w:styleId="Headingfour">
    <w:name w:val="Heading four"/>
    <w:aliases w:val="Gemserv/WICS"/>
    <w:basedOn w:val="Headingthree"/>
    <w:next w:val="Normal"/>
    <w:rPr>
      <w:szCs w:val="24"/>
    </w:rPr>
  </w:style>
  <w:style w:type="paragraph" w:styleId="TOC3">
    <w:name w:val="toc 3"/>
    <w:basedOn w:val="Normal"/>
    <w:next w:val="Normal"/>
    <w:autoRedefine/>
    <w:uiPriority w:val="39"/>
    <w:rsid w:val="00556782"/>
    <w:pPr>
      <w:tabs>
        <w:tab w:val="left" w:pos="533"/>
        <w:tab w:val="right" w:pos="8165"/>
      </w:tabs>
      <w:spacing w:line="360" w:lineRule="auto"/>
      <w:ind w:left="737" w:right="-476"/>
    </w:pPr>
  </w:style>
  <w:style w:type="paragraph" w:styleId="ListBullet2">
    <w:name w:val="List Bullet 2"/>
    <w:basedOn w:val="Normal"/>
    <w:autoRedefine/>
    <w:pPr>
      <w:numPr>
        <w:numId w:val="3"/>
      </w:numPr>
      <w:spacing w:line="360" w:lineRule="auto"/>
    </w:pPr>
    <w:rPr>
      <w:rFonts w:eastAsia="Times" w:cs="Times New Roman"/>
      <w:lang w:eastAsia="en-US"/>
    </w:rPr>
  </w:style>
  <w:style w:type="paragraph" w:customStyle="1" w:styleId="ValidSetStyle">
    <w:name w:val="ValidSetStyle"/>
    <w:basedOn w:val="Normal"/>
    <w:next w:val="Normal"/>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BodyText2">
    <w:name w:val="Body Text 2"/>
    <w:basedOn w:val="Normal"/>
    <w:rPr>
      <w:rFonts w:ascii="Frutiger LT Std 45 Light" w:eastAsia="Times" w:hAnsi="Frutiger LT Std 45 Light" w:cs="Times New Roman"/>
      <w:color w:val="auto"/>
      <w:lang w:eastAsia="en-US"/>
    </w:rPr>
  </w:style>
  <w:style w:type="character" w:customStyle="1" w:styleId="BodyText2Char">
    <w:name w:val="Body Text 2 Char"/>
    <w:basedOn w:val="DefaultParagraphFont"/>
    <w:rPr>
      <w:rFonts w:ascii="Frutiger LT Std 45 Light" w:eastAsia="Times" w:hAnsi="Frutiger LT Std 45 Light"/>
      <w:lang w:val="en-GB" w:eastAsia="en-US" w:bidi="ar-SA"/>
    </w:rPr>
  </w:style>
  <w:style w:type="paragraph" w:styleId="FootnoteText">
    <w:name w:val="footnote text"/>
    <w:basedOn w:val="Normal"/>
    <w:semiHidden/>
    <w:rsid w:val="00197952"/>
  </w:style>
  <w:style w:type="character" w:styleId="FootnoteReference">
    <w:name w:val="footnote reference"/>
    <w:basedOn w:val="DefaultParagraphFont"/>
    <w:semiHidden/>
    <w:rsid w:val="00197952"/>
    <w:rPr>
      <w:vertAlign w:val="superscript"/>
    </w:rPr>
  </w:style>
  <w:style w:type="paragraph" w:styleId="Revision">
    <w:name w:val="Revision"/>
    <w:hidden/>
    <w:uiPriority w:val="99"/>
    <w:semiHidden/>
    <w:rsid w:val="008D6937"/>
    <w:rPr>
      <w:rFonts w:ascii="Arial" w:hAnsi="Arial" w:cs="Arial"/>
      <w:color w:val="000000"/>
    </w:rPr>
  </w:style>
  <w:style w:type="table" w:styleId="TableGrid">
    <w:name w:val="Table Grid"/>
    <w:basedOn w:val="TableNormal"/>
    <w:uiPriority w:val="59"/>
    <w:rsid w:val="008E0FC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basedOn w:val="DefaultParagraphFont"/>
    <w:link w:val="Footer"/>
    <w:rsid w:val="001A49B1"/>
    <w:rPr>
      <w:rFonts w:ascii="Arial" w:hAnsi="Arial" w:cs="Arial"/>
      <w:color w:val="000000"/>
      <w:lang w:val="en-GB" w:eastAsia="en-GB"/>
    </w:rPr>
  </w:style>
  <w:style w:type="character" w:customStyle="1" w:styleId="Heading1Char">
    <w:name w:val="Heading 1 Char"/>
    <w:basedOn w:val="DefaultParagraphFont"/>
    <w:link w:val="Heading1"/>
    <w:rsid w:val="00731C4E"/>
    <w:rPr>
      <w:rFonts w:ascii="Arial" w:hAnsi="Arial" w:cs="Arial"/>
      <w:b/>
      <w:bCs/>
      <w:color w:val="000000"/>
      <w:kern w:val="32"/>
      <w:sz w:val="32"/>
      <w:szCs w:val="32"/>
    </w:rPr>
  </w:style>
  <w:style w:type="character" w:styleId="Hyperlink">
    <w:name w:val="Hyperlink"/>
    <w:basedOn w:val="DefaultParagraphFont"/>
    <w:uiPriority w:val="99"/>
    <w:unhideWhenUsed/>
    <w:rsid w:val="000F18E6"/>
    <w:rPr>
      <w:color w:val="0000FF"/>
      <w:u w:val="single"/>
    </w:rPr>
  </w:style>
  <w:style w:type="paragraph" w:styleId="BodyText3">
    <w:name w:val="Body Text 3"/>
    <w:basedOn w:val="Normal"/>
    <w:link w:val="BodyText3Char"/>
    <w:rsid w:val="00360F53"/>
    <w:pPr>
      <w:spacing w:after="120"/>
    </w:pPr>
    <w:rPr>
      <w:sz w:val="16"/>
      <w:szCs w:val="16"/>
    </w:rPr>
  </w:style>
  <w:style w:type="character" w:customStyle="1" w:styleId="BodyText3Char">
    <w:name w:val="Body Text 3 Char"/>
    <w:basedOn w:val="DefaultParagraphFont"/>
    <w:link w:val="BodyText3"/>
    <w:rsid w:val="00360F53"/>
    <w:rPr>
      <w:rFonts w:ascii="Arial" w:hAnsi="Arial" w:cs="Arial"/>
      <w:color w:val="000000"/>
      <w:sz w:val="16"/>
      <w:szCs w:val="16"/>
      <w:lang w:val="en-GB" w:eastAsia="en-GB"/>
    </w:rPr>
  </w:style>
  <w:style w:type="paragraph" w:customStyle="1" w:styleId="StyleBodyText2LatinArialJustifiedLinespacing15li">
    <w:name w:val="Style Body Text 2 + (Latin) Arial Justified Line spacing:  1.5 li..."/>
    <w:basedOn w:val="BodyText2"/>
    <w:rsid w:val="004D386E"/>
    <w:pPr>
      <w:spacing w:line="360" w:lineRule="auto"/>
      <w:jc w:val="both"/>
    </w:pPr>
    <w:rPr>
      <w:rFonts w:ascii="Arial" w:eastAsia="Times New Roman" w:hAnsi="Arial"/>
    </w:rPr>
  </w:style>
  <w:style w:type="paragraph" w:styleId="ListParagraph">
    <w:name w:val="List Paragraph"/>
    <w:basedOn w:val="Normal"/>
    <w:uiPriority w:val="34"/>
    <w:qFormat/>
    <w:rsid w:val="00C7571E"/>
    <w:pPr>
      <w:spacing w:after="200" w:line="276" w:lineRule="auto"/>
      <w:ind w:left="720"/>
      <w:contextualSpacing/>
      <w:jc w:val="both"/>
    </w:pPr>
    <w:rPr>
      <w:rFonts w:ascii="Calibri" w:hAnsi="Calibri" w:cs="Times New Roman"/>
      <w:color w:val="auto"/>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oleObject" Target="embeddings/Microsoft_Visio_2003-2010_Drawing.vsd"/><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Microsoft_Visio_2003-2010_Drawing2.vsd"/><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emf"/><Relationship Id="rId29" Type="http://schemas.openxmlformats.org/officeDocument/2006/relationships/oleObject" Target="embeddings/Microsoft_Visio_2003-2010_Drawing4.vsd"/><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oleObject" Target="embeddings/Microsoft_Visio_2003-2010_Drawing1.vsd"/><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package" Target="embeddings/Microsoft_Visio_Drawing2.vsdx"/><Relationship Id="rId31" Type="http://schemas.openxmlformats.org/officeDocument/2006/relationships/oleObject" Target="embeddings/Microsoft_Visio_2003-2010_Drawing5.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openxmlformats.org/officeDocument/2006/relationships/theme" Target="theme/theme1.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CMA%20Project\Procedures\CMA%20MCP%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425b6-91f1-4cbe-95d3-c423884034b3">
      <Terms xmlns="http://schemas.microsoft.com/office/infopath/2007/PartnerControls"/>
    </lcf76f155ced4ddcb4097134ff3c332f>
    <TaxCatchAll xmlns="0a0ee851-ac6e-40fa-81ec-25d9fad2341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15" ma:contentTypeDescription="Create a new document." ma:contentTypeScope="" ma:versionID="9f27dd97781e8c4a0524eb1011cc65e4">
  <xsd:schema xmlns:xsd="http://www.w3.org/2001/XMLSchema" xmlns:xs="http://www.w3.org/2001/XMLSchema" xmlns:p="http://schemas.microsoft.com/office/2006/metadata/properties" xmlns:ns2="77bf5497-29a5-4877-b516-b1cf99bde266" xmlns:ns3="92c425b6-91f1-4cbe-95d3-c423884034b3" xmlns:ns4="0a0ee851-ac6e-40fa-81ec-25d9fad23415" targetNamespace="http://schemas.microsoft.com/office/2006/metadata/properties" ma:root="true" ma:fieldsID="5365bb3ec6d655bb598a3facea5fa625" ns2:_="" ns3:_="" ns4:_="">
    <xsd:import namespace="77bf5497-29a5-4877-b516-b1cf99bde266"/>
    <xsd:import namespace="92c425b6-91f1-4cbe-95d3-c423884034b3"/>
    <xsd:import namespace="0a0ee851-ac6e-40fa-81ec-25d9fad2341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6bebbb-fc69-4105-bc2c-47d49f4eb5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0ee851-ac6e-40fa-81ec-25d9fad2341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b5a61e9-f0b9-42be-9d45-a5a05ff2769f}" ma:internalName="TaxCatchAll" ma:showField="CatchAllData" ma:web="0a0ee851-ac6e-40fa-81ec-25d9fad234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7D478-BCAA-4630-831B-79F0ED9EC0ED}">
  <ds:schemaRefs>
    <ds:schemaRef ds:uri="http://schemas.microsoft.com/sharepoint/v3/contenttype/forms"/>
  </ds:schemaRefs>
</ds:datastoreItem>
</file>

<file path=customXml/itemProps2.xml><?xml version="1.0" encoding="utf-8"?>
<ds:datastoreItem xmlns:ds="http://schemas.openxmlformats.org/officeDocument/2006/customXml" ds:itemID="{C4DC56FD-8EC2-4FEA-8DEE-35106A76E038}">
  <ds:schemaRefs>
    <ds:schemaRef ds:uri="http://schemas.microsoft.com/office/2006/metadata/longProperties"/>
  </ds:schemaRefs>
</ds:datastoreItem>
</file>

<file path=customXml/itemProps3.xml><?xml version="1.0" encoding="utf-8"?>
<ds:datastoreItem xmlns:ds="http://schemas.openxmlformats.org/officeDocument/2006/customXml" ds:itemID="{2A8EC29A-35DB-4530-83B4-40D6D606C0BF}">
  <ds:schemaRefs>
    <ds:schemaRef ds:uri="http://purl.org/dc/terms/"/>
    <ds:schemaRef ds:uri="http://schemas.microsoft.com/office/infopath/2007/PartnerControls"/>
    <ds:schemaRef ds:uri="http://schemas.microsoft.com/office/2006/documentManagement/types"/>
    <ds:schemaRef ds:uri="ae0c0c2e-bb59-4f1d-8aa6-c6721a6fa825"/>
    <ds:schemaRef ds:uri="http://www.w3.org/XML/1998/namespace"/>
    <ds:schemaRef ds:uri="http://purl.org/dc/elements/1.1/"/>
    <ds:schemaRef ds:uri="http://schemas.openxmlformats.org/package/2006/metadata/core-properties"/>
    <ds:schemaRef ds:uri="28628290-629c-4fa1-bde8-4d7bf61da04a"/>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AAE319F-4BB5-4CEE-B22A-C6B431B57EE5}"/>
</file>

<file path=customXml/itemProps5.xml><?xml version="1.0" encoding="utf-8"?>
<ds:datastoreItem xmlns:ds="http://schemas.openxmlformats.org/officeDocument/2006/customXml" ds:itemID="{2C05B658-50F7-48A9-9873-2B8243051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CMA MCP Template</Template>
  <TotalTime>6</TotalTime>
  <Pages>24</Pages>
  <Words>4587</Words>
  <Characters>24316</Characters>
  <Application>Microsoft Office Word</Application>
  <DocSecurity>0</DocSecurity>
  <Lines>202</Lines>
  <Paragraphs>57</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CSD0203 Meter Read Submission Validation</vt:lpstr>
      <vt:lpstr>Purpose and Scope</vt:lpstr>
      <vt:lpstr>Meter Read Submission Validation Description</vt:lpstr>
      <vt:lpstr>    Registration and Content Validation</vt:lpstr>
      <vt:lpstr>        Treatment of meters created since the market opening</vt:lpstr>
      <vt:lpstr>        Treatment of duplicate I and F Meter Reads</vt:lpstr>
      <vt:lpstr>        Treatment of duplicate date Meter Reads</vt:lpstr>
      <vt:lpstr>        Pseudo Meters</vt:lpstr>
      <vt:lpstr>        Process Diagrams</vt:lpstr>
      <vt:lpstr>        Interface and Timetable Requirements</vt:lpstr>
      <vt:lpstr>    </vt:lpstr>
      <vt:lpstr>    Rollover Detection and Validation</vt:lpstr>
      <vt:lpstr>        Rollover Detection</vt:lpstr>
      <vt:lpstr>        Rollover Validation</vt:lpstr>
      <vt:lpstr>    Volume Validation</vt:lpstr>
      <vt:lpstr>        Threshold Validation</vt:lpstr>
      <vt:lpstr>        Capacity Limit Validation</vt:lpstr>
      <vt:lpstr>        Process Diagrams</vt:lpstr>
      <vt:lpstr>        Interface and Timetable Requirements</vt:lpstr>
      <vt:lpstr>    Validation Failure - Error Transactions</vt:lpstr>
      <vt:lpstr>Appendix 1 – Validation Failure Types</vt:lpstr>
      <vt:lpstr>Appendix 2 – Rollover Detection Algorithm</vt:lpstr>
      <vt:lpstr>Appendix 3 – Process Diagram Symbols </vt:lpstr>
    </vt:vector>
  </TitlesOfParts>
  <Company>CMA Scotland</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CSD0203 Meter Read Submission Validation</dc:title>
  <dc:subject>CSD0203</dc:subject>
  <dc:creator>David Candlish</dc:creator>
  <cp:keywords/>
  <cp:lastModifiedBy>Amanda Hancock</cp:lastModifiedBy>
  <cp:revision>3</cp:revision>
  <cp:lastPrinted>2022-10-06T23:16:00Z</cp:lastPrinted>
  <dcterms:created xsi:type="dcterms:W3CDTF">2022-10-06T23:16:00Z</dcterms:created>
  <dcterms:modified xsi:type="dcterms:W3CDTF">2022-10-06T23:16:00Z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display_urn:schemas-microsoft-com:office:office#Editor">
    <vt:lpwstr>amandah</vt:lpwstr>
  </property>
  <property fmtid="{D5CDD505-2E9C-101B-9397-08002B2CF9AE}" pid="10" name="display_urn:schemas-microsoft-com:office:office#Author">
    <vt:lpwstr>David.Roberts</vt:lpwstr>
  </property>
  <property fmtid="{D5CDD505-2E9C-101B-9397-08002B2CF9AE}" pid="11" name="Order">
    <vt:lpwstr>100.000000000000</vt:lpwstr>
  </property>
  <property fmtid="{D5CDD505-2E9C-101B-9397-08002B2CF9AE}" pid="12" name="ContentTypeId">
    <vt:lpwstr>0x0101003E5C88157DE7084881D629CC045F0A65</vt:lpwstr>
  </property>
</Properties>
</file>