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47D3543B" w:rsidR="000306A7" w:rsidRPr="00FB5DE3" w:rsidRDefault="000306A7" w:rsidP="000306A7">
            <w:pPr>
              <w:rPr>
                <w:rFonts w:eastAsia="Calibri"/>
                <w:sz w:val="28"/>
                <w:szCs w:val="28"/>
              </w:rPr>
            </w:pPr>
            <w:r w:rsidRPr="00FB5DE3">
              <w:rPr>
                <w:rFonts w:eastAsia="Calibri"/>
                <w:sz w:val="28"/>
                <w:szCs w:val="28"/>
              </w:rPr>
              <w:t xml:space="preserve">Version: </w:t>
            </w:r>
            <w:r w:rsidR="00D50F36">
              <w:rPr>
                <w:rFonts w:eastAsia="Calibri"/>
                <w:sz w:val="28"/>
                <w:szCs w:val="28"/>
              </w:rPr>
              <w:t>22</w:t>
            </w:r>
            <w:r w:rsidR="000B5504">
              <w:rPr>
                <w:rFonts w:eastAsia="Calibri"/>
                <w:sz w:val="28"/>
                <w:szCs w:val="28"/>
              </w:rPr>
              <w:t>.0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7071FC42" w:rsidR="000306A7" w:rsidRPr="00FB5DE3" w:rsidRDefault="000306A7" w:rsidP="000306A7">
            <w:pPr>
              <w:rPr>
                <w:rFonts w:eastAsia="Calibri"/>
                <w:sz w:val="28"/>
                <w:szCs w:val="28"/>
              </w:rPr>
            </w:pPr>
            <w:r w:rsidRPr="00FB5DE3">
              <w:rPr>
                <w:rFonts w:eastAsia="Calibri"/>
                <w:sz w:val="28"/>
                <w:szCs w:val="28"/>
              </w:rPr>
              <w:t xml:space="preserve">Date: </w:t>
            </w:r>
            <w:r w:rsidR="00D50F36">
              <w:rPr>
                <w:rFonts w:eastAsia="Calibri"/>
                <w:sz w:val="28"/>
                <w:szCs w:val="28"/>
              </w:rPr>
              <w:t>2023-03-23</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75B050CD" w14:textId="64359D41" w:rsidR="60FAF090" w:rsidRDefault="60FAF090"/>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46"/>
        <w:gridCol w:w="2410"/>
      </w:tblGrid>
      <w:tr w:rsidR="00F55C49" w14:paraId="6F8E2D3B" w14:textId="77777777" w:rsidTr="000B5504">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46"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2410"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rsidTr="000B5504">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46" w:type="dxa"/>
          </w:tcPr>
          <w:p w14:paraId="6F8E2D3F" w14:textId="77777777" w:rsidR="00F55C49" w:rsidRDefault="009367AC" w:rsidP="00EC2461">
            <w:pPr>
              <w:jc w:val="center"/>
              <w:rPr>
                <w:bCs/>
                <w:szCs w:val="22"/>
              </w:rPr>
            </w:pPr>
            <w:r>
              <w:rPr>
                <w:bCs/>
                <w:szCs w:val="22"/>
              </w:rPr>
              <w:t>Pre Market</w:t>
            </w:r>
          </w:p>
        </w:tc>
        <w:tc>
          <w:tcPr>
            <w:tcW w:w="2410" w:type="dxa"/>
          </w:tcPr>
          <w:p w14:paraId="6F8E2D40" w14:textId="77777777" w:rsidR="00F55C49" w:rsidRDefault="009367AC" w:rsidP="00EC2461">
            <w:pPr>
              <w:jc w:val="center"/>
              <w:rPr>
                <w:bCs/>
                <w:szCs w:val="22"/>
              </w:rPr>
            </w:pPr>
            <w:r>
              <w:rPr>
                <w:bCs/>
                <w:szCs w:val="22"/>
              </w:rPr>
              <w:t>Throughout</w:t>
            </w:r>
          </w:p>
        </w:tc>
      </w:tr>
      <w:tr w:rsidR="009367AC" w14:paraId="6F8E2D47" w14:textId="77777777" w:rsidTr="000B5504">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46"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2410"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46"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2410"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46"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2410"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rsidTr="000B5504">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46"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2410"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0B5504">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46"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2410"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46"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2410"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46"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2410"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46"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2410"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46"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2410"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46"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2410"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46"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2410"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46"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2410"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46"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2410"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2410"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46"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2410"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46"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2410"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46"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2410"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46"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2410"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46"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2410"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rsidTr="000B5504">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46"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2410"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446"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2410"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proofErr w:type="spellStart"/>
            <w:r>
              <w:t>WSoC</w:t>
            </w:r>
            <w:proofErr w:type="spellEnd"/>
            <w:r>
              <w:t xml:space="preserve"> </w:t>
            </w:r>
            <w:r w:rsidR="006E0634">
              <w:t>Changes</w:t>
            </w:r>
          </w:p>
          <w:p w14:paraId="18AD9065" w14:textId="34120FB5" w:rsidR="007F3D30" w:rsidRDefault="007F3D30" w:rsidP="003B4949"/>
        </w:tc>
        <w:tc>
          <w:tcPr>
            <w:tcW w:w="1446"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2410"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r w:rsidR="00653603" w14:paraId="6ED7F51D" w14:textId="77777777" w:rsidTr="000B5504">
        <w:tc>
          <w:tcPr>
            <w:tcW w:w="972" w:type="dxa"/>
            <w:tcBorders>
              <w:top w:val="single" w:sz="4" w:space="0" w:color="auto"/>
              <w:left w:val="single" w:sz="4" w:space="0" w:color="auto"/>
              <w:bottom w:val="single" w:sz="4" w:space="0" w:color="auto"/>
              <w:right w:val="single" w:sz="4" w:space="0" w:color="auto"/>
            </w:tcBorders>
            <w:noWrap/>
          </w:tcPr>
          <w:p w14:paraId="52BB541C" w14:textId="0A578E5E" w:rsidR="00653603" w:rsidRDefault="00653603" w:rsidP="003B4949">
            <w:pPr>
              <w:jc w:val="center"/>
              <w:rPr>
                <w:bCs/>
              </w:rPr>
            </w:pPr>
            <w:r>
              <w:rPr>
                <w:bCs/>
              </w:rPr>
              <w:t>16.0</w:t>
            </w:r>
          </w:p>
        </w:tc>
        <w:tc>
          <w:tcPr>
            <w:tcW w:w="1263" w:type="dxa"/>
            <w:tcBorders>
              <w:top w:val="single" w:sz="4" w:space="0" w:color="auto"/>
              <w:left w:val="single" w:sz="4" w:space="0" w:color="auto"/>
              <w:bottom w:val="single" w:sz="4" w:space="0" w:color="auto"/>
              <w:right w:val="single" w:sz="4" w:space="0" w:color="auto"/>
            </w:tcBorders>
            <w:noWrap/>
          </w:tcPr>
          <w:p w14:paraId="779690FC" w14:textId="0C382C21" w:rsidR="00653603" w:rsidRDefault="00D857B5" w:rsidP="003B4949">
            <w:pPr>
              <w:rPr>
                <w:bCs/>
              </w:rPr>
            </w:pPr>
            <w:r>
              <w:rPr>
                <w:bCs/>
              </w:rPr>
              <w:t>2020-05-14</w:t>
            </w:r>
          </w:p>
        </w:tc>
        <w:tc>
          <w:tcPr>
            <w:tcW w:w="2693" w:type="dxa"/>
            <w:tcBorders>
              <w:top w:val="single" w:sz="4" w:space="0" w:color="auto"/>
              <w:left w:val="single" w:sz="4" w:space="0" w:color="auto"/>
              <w:bottom w:val="single" w:sz="4" w:space="0" w:color="auto"/>
              <w:right w:val="single" w:sz="4" w:space="0" w:color="auto"/>
            </w:tcBorders>
            <w:noWrap/>
          </w:tcPr>
          <w:p w14:paraId="6644FE8B" w14:textId="7FB5699B" w:rsidR="00653603" w:rsidRDefault="00306A4E"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7FE60304" w14:textId="1D218C7D" w:rsidR="00653603" w:rsidRDefault="00306A4E" w:rsidP="003B4949">
            <w:pPr>
              <w:jc w:val="center"/>
              <w:rPr>
                <w:bCs/>
              </w:rPr>
            </w:pPr>
            <w:r>
              <w:rPr>
                <w:bCs/>
              </w:rPr>
              <w:t>MCCP251-CC</w:t>
            </w:r>
          </w:p>
        </w:tc>
        <w:tc>
          <w:tcPr>
            <w:tcW w:w="2410" w:type="dxa"/>
            <w:tcBorders>
              <w:top w:val="single" w:sz="4" w:space="0" w:color="auto"/>
              <w:left w:val="single" w:sz="4" w:space="0" w:color="auto"/>
              <w:bottom w:val="single" w:sz="4" w:space="0" w:color="auto"/>
              <w:right w:val="single" w:sz="4" w:space="0" w:color="auto"/>
            </w:tcBorders>
            <w:noWrap/>
          </w:tcPr>
          <w:p w14:paraId="269FF46C" w14:textId="77777777" w:rsidR="00653603" w:rsidRDefault="00306A4E" w:rsidP="003B4949">
            <w:pPr>
              <w:rPr>
                <w:bCs/>
                <w:szCs w:val="22"/>
              </w:rPr>
            </w:pPr>
            <w:r>
              <w:rPr>
                <w:bCs/>
                <w:szCs w:val="22"/>
              </w:rPr>
              <w:t>Section 2</w:t>
            </w:r>
          </w:p>
          <w:p w14:paraId="360EBF91" w14:textId="4BA91994" w:rsidR="00F853FB" w:rsidRDefault="00F853FB" w:rsidP="003B4949">
            <w:pPr>
              <w:rPr>
                <w:bCs/>
                <w:szCs w:val="22"/>
              </w:rPr>
            </w:pPr>
            <w:r>
              <w:rPr>
                <w:bCs/>
                <w:szCs w:val="22"/>
              </w:rPr>
              <w:t>Section 6</w:t>
            </w:r>
          </w:p>
        </w:tc>
      </w:tr>
      <w:tr w:rsidR="00E56199" w14:paraId="4642B25F" w14:textId="77777777" w:rsidTr="000B5504">
        <w:tc>
          <w:tcPr>
            <w:tcW w:w="972" w:type="dxa"/>
            <w:tcBorders>
              <w:top w:val="single" w:sz="4" w:space="0" w:color="auto"/>
              <w:left w:val="single" w:sz="4" w:space="0" w:color="auto"/>
              <w:bottom w:val="single" w:sz="4" w:space="0" w:color="auto"/>
              <w:right w:val="single" w:sz="4" w:space="0" w:color="auto"/>
            </w:tcBorders>
            <w:noWrap/>
          </w:tcPr>
          <w:p w14:paraId="2F064B68" w14:textId="0307CBBD" w:rsidR="00E56199" w:rsidRDefault="00E56199" w:rsidP="003B4949">
            <w:pPr>
              <w:jc w:val="center"/>
              <w:rPr>
                <w:bCs/>
              </w:rPr>
            </w:pPr>
            <w:r>
              <w:rPr>
                <w:bCs/>
              </w:rPr>
              <w:t>17.0</w:t>
            </w:r>
          </w:p>
        </w:tc>
        <w:tc>
          <w:tcPr>
            <w:tcW w:w="1263" w:type="dxa"/>
            <w:tcBorders>
              <w:top w:val="single" w:sz="4" w:space="0" w:color="auto"/>
              <w:left w:val="single" w:sz="4" w:space="0" w:color="auto"/>
              <w:bottom w:val="single" w:sz="4" w:space="0" w:color="auto"/>
              <w:right w:val="single" w:sz="4" w:space="0" w:color="auto"/>
            </w:tcBorders>
            <w:noWrap/>
          </w:tcPr>
          <w:p w14:paraId="1F87A3D5" w14:textId="7AA5E788" w:rsidR="00E56199" w:rsidRDefault="00E56199" w:rsidP="003B4949">
            <w:pPr>
              <w:rPr>
                <w:bCs/>
              </w:rPr>
            </w:pPr>
            <w:r>
              <w:rPr>
                <w:bCs/>
              </w:rPr>
              <w:t>2020-07-06</w:t>
            </w:r>
          </w:p>
        </w:tc>
        <w:tc>
          <w:tcPr>
            <w:tcW w:w="2693" w:type="dxa"/>
            <w:tcBorders>
              <w:top w:val="single" w:sz="4" w:space="0" w:color="auto"/>
              <w:left w:val="single" w:sz="4" w:space="0" w:color="auto"/>
              <w:bottom w:val="single" w:sz="4" w:space="0" w:color="auto"/>
              <w:right w:val="single" w:sz="4" w:space="0" w:color="auto"/>
            </w:tcBorders>
            <w:noWrap/>
          </w:tcPr>
          <w:p w14:paraId="31A4EE0F" w14:textId="78213B44" w:rsidR="00E56199" w:rsidRDefault="00E56199" w:rsidP="003B4949">
            <w:r>
              <w:t>Wholesale Charge Deferral Scheme</w:t>
            </w:r>
          </w:p>
        </w:tc>
        <w:tc>
          <w:tcPr>
            <w:tcW w:w="1446" w:type="dxa"/>
            <w:tcBorders>
              <w:top w:val="single" w:sz="4" w:space="0" w:color="auto"/>
              <w:left w:val="single" w:sz="4" w:space="0" w:color="auto"/>
              <w:bottom w:val="single" w:sz="4" w:space="0" w:color="auto"/>
              <w:right w:val="single" w:sz="4" w:space="0" w:color="auto"/>
            </w:tcBorders>
            <w:noWrap/>
          </w:tcPr>
          <w:p w14:paraId="1F4D7A76" w14:textId="64DEC8F8" w:rsidR="00E56199" w:rsidRDefault="00E56199" w:rsidP="003B4949">
            <w:pPr>
              <w:jc w:val="center"/>
              <w:rPr>
                <w:bCs/>
              </w:rPr>
            </w:pPr>
            <w:r>
              <w:rPr>
                <w:bCs/>
              </w:rPr>
              <w:t>MCCP25</w:t>
            </w:r>
            <w:r w:rsidR="00F544E3">
              <w:rPr>
                <w:bCs/>
              </w:rPr>
              <w:t>4</w:t>
            </w:r>
            <w:r>
              <w:rPr>
                <w:bCs/>
              </w:rPr>
              <w:t>-CC</w:t>
            </w:r>
          </w:p>
        </w:tc>
        <w:tc>
          <w:tcPr>
            <w:tcW w:w="2410" w:type="dxa"/>
            <w:tcBorders>
              <w:top w:val="single" w:sz="4" w:space="0" w:color="auto"/>
              <w:left w:val="single" w:sz="4" w:space="0" w:color="auto"/>
              <w:bottom w:val="single" w:sz="4" w:space="0" w:color="auto"/>
              <w:right w:val="single" w:sz="4" w:space="0" w:color="auto"/>
            </w:tcBorders>
            <w:noWrap/>
          </w:tcPr>
          <w:p w14:paraId="7A5FBF81" w14:textId="35FAE073" w:rsidR="00E56199" w:rsidRDefault="00CE2BAE" w:rsidP="003B4949">
            <w:pPr>
              <w:rPr>
                <w:bCs/>
                <w:szCs w:val="22"/>
              </w:rPr>
            </w:pPr>
            <w:r>
              <w:rPr>
                <w:bCs/>
                <w:szCs w:val="22"/>
              </w:rPr>
              <w:t>Section 2</w:t>
            </w:r>
          </w:p>
        </w:tc>
      </w:tr>
      <w:tr w:rsidR="0077359D" w14:paraId="7BB063BB" w14:textId="77777777" w:rsidTr="000B5504">
        <w:tc>
          <w:tcPr>
            <w:tcW w:w="972" w:type="dxa"/>
            <w:tcBorders>
              <w:top w:val="single" w:sz="4" w:space="0" w:color="auto"/>
              <w:left w:val="single" w:sz="4" w:space="0" w:color="auto"/>
              <w:bottom w:val="single" w:sz="4" w:space="0" w:color="auto"/>
              <w:right w:val="single" w:sz="4" w:space="0" w:color="auto"/>
            </w:tcBorders>
            <w:noWrap/>
          </w:tcPr>
          <w:p w14:paraId="606A5F27" w14:textId="71EB9403" w:rsidR="0077359D" w:rsidRDefault="00956AD7" w:rsidP="003B4949">
            <w:pPr>
              <w:jc w:val="center"/>
              <w:rPr>
                <w:bCs/>
              </w:rPr>
            </w:pPr>
            <w:r>
              <w:rPr>
                <w:bCs/>
              </w:rPr>
              <w:t>18.0</w:t>
            </w:r>
          </w:p>
        </w:tc>
        <w:tc>
          <w:tcPr>
            <w:tcW w:w="1263" w:type="dxa"/>
            <w:tcBorders>
              <w:top w:val="single" w:sz="4" w:space="0" w:color="auto"/>
              <w:left w:val="single" w:sz="4" w:space="0" w:color="auto"/>
              <w:bottom w:val="single" w:sz="4" w:space="0" w:color="auto"/>
              <w:right w:val="single" w:sz="4" w:space="0" w:color="auto"/>
            </w:tcBorders>
            <w:noWrap/>
          </w:tcPr>
          <w:p w14:paraId="6BD13382" w14:textId="60259A4E" w:rsidR="0077359D" w:rsidRDefault="0077359D" w:rsidP="003B4949">
            <w:pPr>
              <w:rPr>
                <w:bCs/>
              </w:rPr>
            </w:pPr>
            <w:r>
              <w:rPr>
                <w:bCs/>
              </w:rPr>
              <w:t>2020-12-02</w:t>
            </w:r>
          </w:p>
        </w:tc>
        <w:tc>
          <w:tcPr>
            <w:tcW w:w="2693" w:type="dxa"/>
            <w:tcBorders>
              <w:top w:val="single" w:sz="4" w:space="0" w:color="auto"/>
              <w:left w:val="single" w:sz="4" w:space="0" w:color="auto"/>
              <w:bottom w:val="single" w:sz="4" w:space="0" w:color="auto"/>
              <w:right w:val="single" w:sz="4" w:space="0" w:color="auto"/>
            </w:tcBorders>
            <w:noWrap/>
          </w:tcPr>
          <w:p w14:paraId="53B1E1FC" w14:textId="1EF4F2AA" w:rsidR="0077359D" w:rsidRDefault="0077359D" w:rsidP="003B4949">
            <w:r>
              <w:t>TTRAN SPIDs</w:t>
            </w:r>
          </w:p>
        </w:tc>
        <w:tc>
          <w:tcPr>
            <w:tcW w:w="1446" w:type="dxa"/>
            <w:tcBorders>
              <w:top w:val="single" w:sz="4" w:space="0" w:color="auto"/>
              <w:left w:val="single" w:sz="4" w:space="0" w:color="auto"/>
              <w:bottom w:val="single" w:sz="4" w:space="0" w:color="auto"/>
              <w:right w:val="single" w:sz="4" w:space="0" w:color="auto"/>
            </w:tcBorders>
            <w:noWrap/>
          </w:tcPr>
          <w:p w14:paraId="6A375FC7" w14:textId="5CCC0C7C" w:rsidR="0077359D" w:rsidRDefault="0077359D" w:rsidP="003B4949">
            <w:pPr>
              <w:jc w:val="center"/>
              <w:rPr>
                <w:bCs/>
              </w:rPr>
            </w:pPr>
            <w:r>
              <w:rPr>
                <w:bCs/>
              </w:rPr>
              <w:t>MCCP256</w:t>
            </w:r>
          </w:p>
        </w:tc>
        <w:tc>
          <w:tcPr>
            <w:tcW w:w="2410" w:type="dxa"/>
            <w:tcBorders>
              <w:top w:val="single" w:sz="4" w:space="0" w:color="auto"/>
              <w:left w:val="single" w:sz="4" w:space="0" w:color="auto"/>
              <w:bottom w:val="single" w:sz="4" w:space="0" w:color="auto"/>
              <w:right w:val="single" w:sz="4" w:space="0" w:color="auto"/>
            </w:tcBorders>
            <w:noWrap/>
          </w:tcPr>
          <w:p w14:paraId="69625053" w14:textId="29BEB7A8" w:rsidR="0077359D" w:rsidRDefault="00F442BA" w:rsidP="003B4949">
            <w:pPr>
              <w:rPr>
                <w:bCs/>
                <w:szCs w:val="22"/>
              </w:rPr>
            </w:pPr>
            <w:r>
              <w:rPr>
                <w:bCs/>
                <w:szCs w:val="22"/>
              </w:rPr>
              <w:t>Sections 1, 2 and 4</w:t>
            </w:r>
          </w:p>
        </w:tc>
      </w:tr>
      <w:tr w:rsidR="002141BC" w14:paraId="76AA3CC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A54C118" w14:textId="4D7C47AF" w:rsidR="002141BC" w:rsidRDefault="002141BC" w:rsidP="002141BC">
            <w:pPr>
              <w:jc w:val="center"/>
              <w:rPr>
                <w:bCs/>
              </w:rPr>
            </w:pPr>
            <w:r>
              <w:rPr>
                <w:bCs/>
              </w:rPr>
              <w:t>19.0</w:t>
            </w:r>
          </w:p>
        </w:tc>
        <w:tc>
          <w:tcPr>
            <w:tcW w:w="1263" w:type="dxa"/>
            <w:tcBorders>
              <w:top w:val="single" w:sz="4" w:space="0" w:color="auto"/>
              <w:left w:val="single" w:sz="4" w:space="0" w:color="auto"/>
              <w:bottom w:val="single" w:sz="4" w:space="0" w:color="auto"/>
              <w:right w:val="single" w:sz="4" w:space="0" w:color="auto"/>
            </w:tcBorders>
            <w:noWrap/>
          </w:tcPr>
          <w:p w14:paraId="30809ACC" w14:textId="29DC6A76" w:rsidR="002141BC" w:rsidRDefault="002141BC" w:rsidP="002141BC">
            <w:pPr>
              <w:rPr>
                <w:bCs/>
              </w:rPr>
            </w:pPr>
            <w:r>
              <w:rPr>
                <w:bCs/>
              </w:rPr>
              <w:t>2021-04-16</w:t>
            </w:r>
          </w:p>
        </w:tc>
        <w:tc>
          <w:tcPr>
            <w:tcW w:w="2693" w:type="dxa"/>
            <w:tcBorders>
              <w:top w:val="single" w:sz="4" w:space="0" w:color="auto"/>
              <w:left w:val="single" w:sz="4" w:space="0" w:color="auto"/>
              <w:bottom w:val="single" w:sz="4" w:space="0" w:color="auto"/>
              <w:right w:val="single" w:sz="4" w:space="0" w:color="auto"/>
            </w:tcBorders>
            <w:noWrap/>
          </w:tcPr>
          <w:p w14:paraId="50BF5F39" w14:textId="4C95AACC" w:rsidR="002141BC" w:rsidRDefault="002141BC" w:rsidP="002141BC">
            <w:r>
              <w:t>Minor correction for consistency with CSD0201 and inclusion of the T012.9</w:t>
            </w:r>
          </w:p>
        </w:tc>
        <w:tc>
          <w:tcPr>
            <w:tcW w:w="1446" w:type="dxa"/>
            <w:tcBorders>
              <w:top w:val="single" w:sz="4" w:space="0" w:color="auto"/>
              <w:left w:val="single" w:sz="4" w:space="0" w:color="auto"/>
              <w:bottom w:val="single" w:sz="4" w:space="0" w:color="auto"/>
              <w:right w:val="single" w:sz="4" w:space="0" w:color="auto"/>
            </w:tcBorders>
            <w:noWrap/>
          </w:tcPr>
          <w:p w14:paraId="58B4E2C0" w14:textId="24C63E49" w:rsidR="002141BC" w:rsidRDefault="002141BC" w:rsidP="002141BC">
            <w:pPr>
              <w:jc w:val="center"/>
              <w:rPr>
                <w:bCs/>
              </w:rPr>
            </w:pPr>
            <w:r>
              <w:rPr>
                <w:bCs/>
              </w:rPr>
              <w:t>MCCP250</w:t>
            </w:r>
          </w:p>
        </w:tc>
        <w:tc>
          <w:tcPr>
            <w:tcW w:w="2410" w:type="dxa"/>
            <w:tcBorders>
              <w:top w:val="single" w:sz="4" w:space="0" w:color="auto"/>
              <w:left w:val="single" w:sz="4" w:space="0" w:color="auto"/>
              <w:bottom w:val="single" w:sz="4" w:space="0" w:color="auto"/>
              <w:right w:val="single" w:sz="4" w:space="0" w:color="auto"/>
            </w:tcBorders>
            <w:noWrap/>
          </w:tcPr>
          <w:p w14:paraId="645038C1" w14:textId="77777777" w:rsidR="002141BC" w:rsidRDefault="002141BC" w:rsidP="002141BC">
            <w:pPr>
              <w:rPr>
                <w:bCs/>
                <w:szCs w:val="22"/>
              </w:rPr>
            </w:pPr>
            <w:r>
              <w:rPr>
                <w:bCs/>
                <w:szCs w:val="22"/>
              </w:rPr>
              <w:t>Section 4.2</w:t>
            </w:r>
          </w:p>
          <w:p w14:paraId="749E33D4" w14:textId="77777777" w:rsidR="002141BC" w:rsidRDefault="002141BC" w:rsidP="002141BC">
            <w:pPr>
              <w:rPr>
                <w:bCs/>
                <w:szCs w:val="22"/>
              </w:rPr>
            </w:pPr>
          </w:p>
          <w:p w14:paraId="2E6BBFCF" w14:textId="7437458C" w:rsidR="002141BC" w:rsidRDefault="002141BC" w:rsidP="002141BC">
            <w:pPr>
              <w:rPr>
                <w:bCs/>
                <w:szCs w:val="22"/>
              </w:rPr>
            </w:pPr>
            <w:r>
              <w:rPr>
                <w:bCs/>
                <w:szCs w:val="22"/>
              </w:rPr>
              <w:t>Section 6.7</w:t>
            </w:r>
          </w:p>
        </w:tc>
      </w:tr>
      <w:tr w:rsidR="00E225CB" w14:paraId="057FB7E4" w14:textId="77777777" w:rsidTr="000B5504">
        <w:tc>
          <w:tcPr>
            <w:tcW w:w="972" w:type="dxa"/>
            <w:tcBorders>
              <w:top w:val="single" w:sz="4" w:space="0" w:color="auto"/>
              <w:left w:val="single" w:sz="4" w:space="0" w:color="auto"/>
              <w:bottom w:val="single" w:sz="4" w:space="0" w:color="auto"/>
              <w:right w:val="single" w:sz="4" w:space="0" w:color="auto"/>
            </w:tcBorders>
            <w:noWrap/>
          </w:tcPr>
          <w:p w14:paraId="058FE750" w14:textId="1D28798E" w:rsidR="00E225CB" w:rsidRDefault="00E225CB" w:rsidP="00E225CB">
            <w:pPr>
              <w:jc w:val="center"/>
              <w:rPr>
                <w:bCs/>
              </w:rPr>
            </w:pPr>
            <w:r>
              <w:rPr>
                <w:bCs/>
              </w:rPr>
              <w:t>20.0</w:t>
            </w:r>
          </w:p>
        </w:tc>
        <w:tc>
          <w:tcPr>
            <w:tcW w:w="1263" w:type="dxa"/>
            <w:tcBorders>
              <w:top w:val="single" w:sz="4" w:space="0" w:color="auto"/>
              <w:left w:val="single" w:sz="4" w:space="0" w:color="auto"/>
              <w:bottom w:val="single" w:sz="4" w:space="0" w:color="auto"/>
              <w:right w:val="single" w:sz="4" w:space="0" w:color="auto"/>
            </w:tcBorders>
            <w:noWrap/>
          </w:tcPr>
          <w:p w14:paraId="7CA9952A" w14:textId="46B05D0B" w:rsidR="00E225CB" w:rsidRDefault="00E225CB" w:rsidP="00E225CB">
            <w:pPr>
              <w:rPr>
                <w:bCs/>
              </w:rPr>
            </w:pPr>
            <w:r>
              <w:rPr>
                <w:bCs/>
              </w:rPr>
              <w:t>2021-09-23</w:t>
            </w:r>
          </w:p>
        </w:tc>
        <w:tc>
          <w:tcPr>
            <w:tcW w:w="2693" w:type="dxa"/>
            <w:tcBorders>
              <w:top w:val="single" w:sz="4" w:space="0" w:color="auto"/>
              <w:left w:val="single" w:sz="4" w:space="0" w:color="auto"/>
              <w:bottom w:val="single" w:sz="4" w:space="0" w:color="auto"/>
              <w:right w:val="single" w:sz="4" w:space="0" w:color="auto"/>
            </w:tcBorders>
            <w:noWrap/>
          </w:tcPr>
          <w:p w14:paraId="769E9CDE" w14:textId="77777777" w:rsidR="00E225CB" w:rsidRDefault="00E225CB" w:rsidP="00E225CB">
            <w:r>
              <w:t>Transaction Name Changes</w:t>
            </w:r>
          </w:p>
          <w:p w14:paraId="3DF4E876" w14:textId="77777777" w:rsidR="00E225CB" w:rsidRDefault="00E225CB" w:rsidP="00E225CB">
            <w:r>
              <w:t>Updates to T012</w:t>
            </w:r>
          </w:p>
          <w:p w14:paraId="48CE4DCE" w14:textId="77777777" w:rsidR="00E225CB" w:rsidRDefault="00E225CB" w:rsidP="00E225CB">
            <w:r>
              <w:t>Updates to PPDISC</w:t>
            </w:r>
          </w:p>
          <w:p w14:paraId="613AEBF1" w14:textId="52310CD7" w:rsidR="0011181E" w:rsidRDefault="00CB4A2F" w:rsidP="00E225CB">
            <w:r>
              <w:t>Redundant Charge Components</w:t>
            </w:r>
          </w:p>
          <w:p w14:paraId="10CC79CD" w14:textId="0CB6F0A7" w:rsidR="00391EC9" w:rsidRDefault="00DB2F18" w:rsidP="00E225CB">
            <w:r>
              <w:t>Updates for WCDS I and ii</w:t>
            </w:r>
          </w:p>
        </w:tc>
        <w:tc>
          <w:tcPr>
            <w:tcW w:w="1446" w:type="dxa"/>
            <w:tcBorders>
              <w:top w:val="single" w:sz="4" w:space="0" w:color="auto"/>
              <w:left w:val="single" w:sz="4" w:space="0" w:color="auto"/>
              <w:bottom w:val="single" w:sz="4" w:space="0" w:color="auto"/>
              <w:right w:val="single" w:sz="4" w:space="0" w:color="auto"/>
            </w:tcBorders>
            <w:noWrap/>
          </w:tcPr>
          <w:p w14:paraId="06D12628" w14:textId="77777777" w:rsidR="00E225CB" w:rsidRDefault="00E225CB" w:rsidP="00E225CB">
            <w:pPr>
              <w:jc w:val="center"/>
              <w:rPr>
                <w:bCs/>
              </w:rPr>
            </w:pPr>
            <w:r>
              <w:rPr>
                <w:bCs/>
              </w:rPr>
              <w:t>MCCP262</w:t>
            </w:r>
          </w:p>
          <w:p w14:paraId="20B19331" w14:textId="77777777" w:rsidR="00E225CB" w:rsidRDefault="00E225CB" w:rsidP="00E225CB">
            <w:pPr>
              <w:jc w:val="center"/>
              <w:rPr>
                <w:bCs/>
              </w:rPr>
            </w:pPr>
          </w:p>
          <w:p w14:paraId="57687D4A" w14:textId="77777777" w:rsidR="00E225CB" w:rsidRDefault="00E225CB" w:rsidP="00E225CB">
            <w:pPr>
              <w:jc w:val="center"/>
              <w:rPr>
                <w:bCs/>
              </w:rPr>
            </w:pPr>
            <w:r>
              <w:rPr>
                <w:bCs/>
              </w:rPr>
              <w:t>MCCP261</w:t>
            </w:r>
          </w:p>
          <w:p w14:paraId="1A12D21F" w14:textId="77777777" w:rsidR="00E225CB" w:rsidRDefault="00E225CB" w:rsidP="00E225CB">
            <w:pPr>
              <w:jc w:val="center"/>
              <w:rPr>
                <w:bCs/>
              </w:rPr>
            </w:pPr>
            <w:r>
              <w:rPr>
                <w:bCs/>
              </w:rPr>
              <w:t>MCCP260</w:t>
            </w:r>
          </w:p>
          <w:p w14:paraId="5F7FD70C" w14:textId="772133FE" w:rsidR="00CB4A2F" w:rsidRDefault="00CB4A2F" w:rsidP="00E225CB">
            <w:pPr>
              <w:jc w:val="center"/>
              <w:rPr>
                <w:bCs/>
              </w:rPr>
            </w:pPr>
            <w:r>
              <w:rPr>
                <w:bCs/>
              </w:rPr>
              <w:t>MCCP263</w:t>
            </w:r>
          </w:p>
          <w:p w14:paraId="0F696599" w14:textId="3EC67B95" w:rsidR="00DB2F18" w:rsidRDefault="00DB2F18" w:rsidP="00E225CB">
            <w:pPr>
              <w:jc w:val="center"/>
              <w:rPr>
                <w:bCs/>
              </w:rPr>
            </w:pPr>
            <w:r>
              <w:rPr>
                <w:bCs/>
              </w:rPr>
              <w:t>MCCP268-CC</w:t>
            </w:r>
          </w:p>
        </w:tc>
        <w:tc>
          <w:tcPr>
            <w:tcW w:w="2410" w:type="dxa"/>
            <w:tcBorders>
              <w:top w:val="single" w:sz="4" w:space="0" w:color="auto"/>
              <w:left w:val="single" w:sz="4" w:space="0" w:color="auto"/>
              <w:bottom w:val="single" w:sz="4" w:space="0" w:color="auto"/>
              <w:right w:val="single" w:sz="4" w:space="0" w:color="auto"/>
            </w:tcBorders>
            <w:noWrap/>
          </w:tcPr>
          <w:p w14:paraId="596B53EE" w14:textId="0B9C7F8D" w:rsidR="00E225CB" w:rsidRDefault="00E225CB" w:rsidP="00E225CB">
            <w:pPr>
              <w:rPr>
                <w:bCs/>
                <w:szCs w:val="22"/>
              </w:rPr>
            </w:pPr>
            <w:r>
              <w:rPr>
                <w:bCs/>
                <w:szCs w:val="22"/>
              </w:rPr>
              <w:t>Various</w:t>
            </w:r>
          </w:p>
        </w:tc>
      </w:tr>
      <w:tr w:rsidR="0005518B" w14:paraId="36B24AFE" w14:textId="77777777" w:rsidTr="000B5504">
        <w:tc>
          <w:tcPr>
            <w:tcW w:w="972" w:type="dxa"/>
            <w:tcBorders>
              <w:top w:val="single" w:sz="4" w:space="0" w:color="auto"/>
              <w:left w:val="single" w:sz="4" w:space="0" w:color="auto"/>
              <w:bottom w:val="single" w:sz="4" w:space="0" w:color="auto"/>
              <w:right w:val="single" w:sz="4" w:space="0" w:color="auto"/>
            </w:tcBorders>
            <w:noWrap/>
          </w:tcPr>
          <w:p w14:paraId="78E72C4A" w14:textId="0877B198" w:rsidR="0005518B" w:rsidRDefault="0005518B" w:rsidP="00E225CB">
            <w:pPr>
              <w:jc w:val="center"/>
              <w:rPr>
                <w:bCs/>
              </w:rPr>
            </w:pPr>
            <w:r>
              <w:rPr>
                <w:bCs/>
              </w:rPr>
              <w:t>2</w:t>
            </w:r>
            <w:r w:rsidR="000B5504">
              <w:rPr>
                <w:bCs/>
              </w:rPr>
              <w:t>1.0</w:t>
            </w:r>
          </w:p>
        </w:tc>
        <w:tc>
          <w:tcPr>
            <w:tcW w:w="1263" w:type="dxa"/>
            <w:tcBorders>
              <w:top w:val="single" w:sz="4" w:space="0" w:color="auto"/>
              <w:left w:val="single" w:sz="4" w:space="0" w:color="auto"/>
              <w:bottom w:val="single" w:sz="4" w:space="0" w:color="auto"/>
              <w:right w:val="single" w:sz="4" w:space="0" w:color="auto"/>
            </w:tcBorders>
            <w:noWrap/>
          </w:tcPr>
          <w:p w14:paraId="579B07FF" w14:textId="75BC3E51" w:rsidR="0005518B" w:rsidRDefault="0005518B" w:rsidP="00E225CB">
            <w:pPr>
              <w:rPr>
                <w:bCs/>
              </w:rPr>
            </w:pPr>
            <w:r>
              <w:rPr>
                <w:bCs/>
              </w:rPr>
              <w:t>2022-03-24</w:t>
            </w:r>
          </w:p>
        </w:tc>
        <w:tc>
          <w:tcPr>
            <w:tcW w:w="2693" w:type="dxa"/>
            <w:tcBorders>
              <w:top w:val="single" w:sz="4" w:space="0" w:color="auto"/>
              <w:left w:val="single" w:sz="4" w:space="0" w:color="auto"/>
              <w:bottom w:val="single" w:sz="4" w:space="0" w:color="auto"/>
              <w:right w:val="single" w:sz="4" w:space="0" w:color="auto"/>
            </w:tcBorders>
            <w:noWrap/>
          </w:tcPr>
          <w:p w14:paraId="2AB5B3CB" w14:textId="3952759E" w:rsidR="00DD3D08" w:rsidRDefault="00DD3D08" w:rsidP="00DD3D08">
            <w:r>
              <w:t>SPID Address ownership</w:t>
            </w:r>
            <w:r w:rsidR="00536210">
              <w:t xml:space="preserve"> – T012.0s</w:t>
            </w:r>
          </w:p>
          <w:p w14:paraId="718E97E0" w14:textId="1F195A9B" w:rsidR="00B479AA" w:rsidRDefault="00B479AA" w:rsidP="00DD3D08">
            <w:r>
              <w:t>Multiple UPRNs</w:t>
            </w:r>
          </w:p>
        </w:tc>
        <w:tc>
          <w:tcPr>
            <w:tcW w:w="1446" w:type="dxa"/>
            <w:tcBorders>
              <w:top w:val="single" w:sz="4" w:space="0" w:color="auto"/>
              <w:left w:val="single" w:sz="4" w:space="0" w:color="auto"/>
              <w:bottom w:val="single" w:sz="4" w:space="0" w:color="auto"/>
              <w:right w:val="single" w:sz="4" w:space="0" w:color="auto"/>
            </w:tcBorders>
            <w:noWrap/>
          </w:tcPr>
          <w:p w14:paraId="3C81B278" w14:textId="51813021" w:rsidR="00536210" w:rsidRDefault="00536210" w:rsidP="00DD3D08">
            <w:pPr>
              <w:jc w:val="center"/>
              <w:rPr>
                <w:bCs/>
              </w:rPr>
            </w:pPr>
            <w:r>
              <w:rPr>
                <w:bCs/>
              </w:rPr>
              <w:t>MCCP224</w:t>
            </w:r>
          </w:p>
          <w:p w14:paraId="52A28611" w14:textId="77777777" w:rsidR="00536210" w:rsidRDefault="00536210" w:rsidP="00DD3D08">
            <w:pPr>
              <w:jc w:val="center"/>
              <w:rPr>
                <w:bCs/>
              </w:rPr>
            </w:pPr>
          </w:p>
          <w:p w14:paraId="098FB45A" w14:textId="77777777" w:rsidR="00B479AA" w:rsidRDefault="00B479AA" w:rsidP="00DD3D08">
            <w:pPr>
              <w:jc w:val="center"/>
              <w:rPr>
                <w:bCs/>
              </w:rPr>
            </w:pPr>
            <w:r>
              <w:rPr>
                <w:bCs/>
              </w:rPr>
              <w:t>MCCP269</w:t>
            </w:r>
          </w:p>
          <w:p w14:paraId="06656F34" w14:textId="56094019" w:rsidR="00FD1D6A" w:rsidRDefault="00FD1D6A" w:rsidP="00DD3D08">
            <w:pPr>
              <w:jc w:val="center"/>
              <w:rPr>
                <w:bCs/>
              </w:rPr>
            </w:pPr>
            <w:r>
              <w:rPr>
                <w:bCs/>
              </w:rPr>
              <w:t>MCCP272</w:t>
            </w:r>
          </w:p>
        </w:tc>
        <w:tc>
          <w:tcPr>
            <w:tcW w:w="2410" w:type="dxa"/>
            <w:tcBorders>
              <w:top w:val="single" w:sz="4" w:space="0" w:color="auto"/>
              <w:left w:val="single" w:sz="4" w:space="0" w:color="auto"/>
              <w:bottom w:val="single" w:sz="4" w:space="0" w:color="auto"/>
              <w:right w:val="single" w:sz="4" w:space="0" w:color="auto"/>
            </w:tcBorders>
            <w:noWrap/>
          </w:tcPr>
          <w:p w14:paraId="4F54E70B" w14:textId="77777777" w:rsidR="0005518B" w:rsidRDefault="004A31B6" w:rsidP="00E225CB">
            <w:pPr>
              <w:rPr>
                <w:bCs/>
                <w:szCs w:val="22"/>
              </w:rPr>
            </w:pPr>
            <w:r>
              <w:rPr>
                <w:bCs/>
                <w:szCs w:val="22"/>
              </w:rPr>
              <w:t>Sections 5.2 and 6.7</w:t>
            </w:r>
          </w:p>
          <w:p w14:paraId="0CCDFECC" w14:textId="77777777" w:rsidR="00FD1D6A" w:rsidRDefault="00FD1D6A" w:rsidP="00E225CB">
            <w:pPr>
              <w:rPr>
                <w:bCs/>
                <w:szCs w:val="22"/>
              </w:rPr>
            </w:pPr>
          </w:p>
          <w:p w14:paraId="0955FB62" w14:textId="77777777" w:rsidR="004A31B6" w:rsidRDefault="004A31B6" w:rsidP="00E225CB">
            <w:pPr>
              <w:rPr>
                <w:bCs/>
                <w:szCs w:val="22"/>
              </w:rPr>
            </w:pPr>
            <w:r>
              <w:rPr>
                <w:bCs/>
                <w:szCs w:val="22"/>
              </w:rPr>
              <w:t>Section 6.4</w:t>
            </w:r>
          </w:p>
          <w:p w14:paraId="7C67D70F" w14:textId="1E11B277" w:rsidR="00FD1D6A" w:rsidRDefault="00FD1D6A" w:rsidP="00E225CB">
            <w:pPr>
              <w:rPr>
                <w:bCs/>
                <w:szCs w:val="22"/>
              </w:rPr>
            </w:pPr>
            <w:r>
              <w:rPr>
                <w:bCs/>
                <w:szCs w:val="22"/>
              </w:rPr>
              <w:t>Section 5.2</w:t>
            </w:r>
          </w:p>
        </w:tc>
      </w:tr>
      <w:tr w:rsidR="005C55CD" w14:paraId="5B5C4E8A" w14:textId="77777777" w:rsidTr="000B5504">
        <w:tc>
          <w:tcPr>
            <w:tcW w:w="972" w:type="dxa"/>
            <w:tcBorders>
              <w:top w:val="single" w:sz="4" w:space="0" w:color="auto"/>
              <w:left w:val="single" w:sz="4" w:space="0" w:color="auto"/>
              <w:bottom w:val="single" w:sz="4" w:space="0" w:color="auto"/>
              <w:right w:val="single" w:sz="4" w:space="0" w:color="auto"/>
            </w:tcBorders>
            <w:noWrap/>
          </w:tcPr>
          <w:p w14:paraId="46BA687E" w14:textId="1CFF7841" w:rsidR="005C55CD" w:rsidRDefault="005C55CD" w:rsidP="00E225CB">
            <w:pPr>
              <w:jc w:val="center"/>
              <w:rPr>
                <w:bCs/>
              </w:rPr>
            </w:pPr>
            <w:r>
              <w:rPr>
                <w:bCs/>
              </w:rPr>
              <w:t>22.0</w:t>
            </w:r>
          </w:p>
        </w:tc>
        <w:tc>
          <w:tcPr>
            <w:tcW w:w="1263" w:type="dxa"/>
            <w:tcBorders>
              <w:top w:val="single" w:sz="4" w:space="0" w:color="auto"/>
              <w:left w:val="single" w:sz="4" w:space="0" w:color="auto"/>
              <w:bottom w:val="single" w:sz="4" w:space="0" w:color="auto"/>
              <w:right w:val="single" w:sz="4" w:space="0" w:color="auto"/>
            </w:tcBorders>
            <w:noWrap/>
          </w:tcPr>
          <w:p w14:paraId="784781BC" w14:textId="290C87D4" w:rsidR="005C55CD" w:rsidRDefault="005C55CD" w:rsidP="00E225CB">
            <w:pPr>
              <w:rPr>
                <w:bCs/>
              </w:rPr>
            </w:pPr>
            <w:r>
              <w:rPr>
                <w:bCs/>
              </w:rPr>
              <w:t>2023-03-23</w:t>
            </w:r>
          </w:p>
        </w:tc>
        <w:tc>
          <w:tcPr>
            <w:tcW w:w="2693" w:type="dxa"/>
            <w:tcBorders>
              <w:top w:val="single" w:sz="4" w:space="0" w:color="auto"/>
              <w:left w:val="single" w:sz="4" w:space="0" w:color="auto"/>
              <w:bottom w:val="single" w:sz="4" w:space="0" w:color="auto"/>
              <w:right w:val="single" w:sz="4" w:space="0" w:color="auto"/>
            </w:tcBorders>
            <w:noWrap/>
          </w:tcPr>
          <w:p w14:paraId="642140F6" w14:textId="77777777" w:rsidR="005C55CD" w:rsidRDefault="00FE0456" w:rsidP="00DD3D08">
            <w:r>
              <w:t>Removal of references to Rateable Value</w:t>
            </w:r>
          </w:p>
          <w:p w14:paraId="3733A7F7" w14:textId="6AFF1BA3" w:rsidR="00565754" w:rsidRDefault="00565754" w:rsidP="00DD3D08">
            <w:r>
              <w:t>Alter the trigger for deregistration</w:t>
            </w:r>
            <w:r w:rsidR="005C078D">
              <w:t xml:space="preserve"> performance </w:t>
            </w:r>
            <w:proofErr w:type="gramStart"/>
            <w:r w:rsidR="005C078D">
              <w:t>measure</w:t>
            </w:r>
            <w:proofErr w:type="gramEnd"/>
          </w:p>
          <w:p w14:paraId="6A4912F0" w14:textId="0866E35A" w:rsidR="007127B6" w:rsidRDefault="007127B6" w:rsidP="00DD3D08"/>
        </w:tc>
        <w:tc>
          <w:tcPr>
            <w:tcW w:w="1446" w:type="dxa"/>
            <w:tcBorders>
              <w:top w:val="single" w:sz="4" w:space="0" w:color="auto"/>
              <w:left w:val="single" w:sz="4" w:space="0" w:color="auto"/>
              <w:bottom w:val="single" w:sz="4" w:space="0" w:color="auto"/>
              <w:right w:val="single" w:sz="4" w:space="0" w:color="auto"/>
            </w:tcBorders>
            <w:noWrap/>
          </w:tcPr>
          <w:p w14:paraId="5555415A" w14:textId="2DC238D5" w:rsidR="005C55CD" w:rsidRDefault="00FE0456" w:rsidP="00DD3D08">
            <w:pPr>
              <w:jc w:val="center"/>
              <w:rPr>
                <w:bCs/>
              </w:rPr>
            </w:pPr>
            <w:r>
              <w:rPr>
                <w:bCs/>
              </w:rPr>
              <w:t>MCCP2</w:t>
            </w:r>
            <w:r w:rsidR="00301538">
              <w:rPr>
                <w:bCs/>
              </w:rPr>
              <w:t>88</w:t>
            </w:r>
          </w:p>
          <w:p w14:paraId="035E692D" w14:textId="77777777" w:rsidR="005C078D" w:rsidRDefault="005C078D" w:rsidP="00DD3D08">
            <w:pPr>
              <w:jc w:val="center"/>
              <w:rPr>
                <w:bCs/>
              </w:rPr>
            </w:pPr>
          </w:p>
          <w:p w14:paraId="2F16D4DA" w14:textId="77777777" w:rsidR="005C078D" w:rsidRDefault="005C078D" w:rsidP="00DD3D08">
            <w:pPr>
              <w:jc w:val="center"/>
              <w:rPr>
                <w:bCs/>
              </w:rPr>
            </w:pPr>
          </w:p>
          <w:p w14:paraId="106874F4" w14:textId="35BDCECC" w:rsidR="005C078D" w:rsidRDefault="005C078D" w:rsidP="00DD3D08">
            <w:pPr>
              <w:jc w:val="center"/>
              <w:rPr>
                <w:bCs/>
              </w:rPr>
            </w:pPr>
            <w:r>
              <w:rPr>
                <w:bCs/>
              </w:rPr>
              <w:t>MCCP293</w:t>
            </w:r>
          </w:p>
        </w:tc>
        <w:tc>
          <w:tcPr>
            <w:tcW w:w="2410" w:type="dxa"/>
            <w:tcBorders>
              <w:top w:val="single" w:sz="4" w:space="0" w:color="auto"/>
              <w:left w:val="single" w:sz="4" w:space="0" w:color="auto"/>
              <w:bottom w:val="single" w:sz="4" w:space="0" w:color="auto"/>
              <w:right w:val="single" w:sz="4" w:space="0" w:color="auto"/>
            </w:tcBorders>
            <w:noWrap/>
          </w:tcPr>
          <w:p w14:paraId="125B8079" w14:textId="2FA11518" w:rsidR="005C55CD" w:rsidRDefault="00697248" w:rsidP="00E225CB">
            <w:pPr>
              <w:rPr>
                <w:bCs/>
                <w:szCs w:val="22"/>
              </w:rPr>
            </w:pPr>
            <w:r>
              <w:rPr>
                <w:bCs/>
                <w:szCs w:val="22"/>
              </w:rPr>
              <w:t>Section 5.1.1</w:t>
            </w:r>
          </w:p>
        </w:tc>
      </w:tr>
    </w:tbl>
    <w:p w14:paraId="6F8E2DE2" w14:textId="7CED0191" w:rsidR="00834983" w:rsidRDefault="00834983" w:rsidP="00B15121">
      <w:pPr>
        <w:ind w:firstLine="720"/>
      </w:pPr>
    </w:p>
    <w:p w14:paraId="2B620286" w14:textId="660500DE" w:rsidR="000B5504" w:rsidRDefault="000B5504" w:rsidP="00B15121">
      <w:pPr>
        <w:ind w:firstLine="720"/>
      </w:pPr>
    </w:p>
    <w:p w14:paraId="68FF345D" w14:textId="38CC55AF" w:rsidR="000B5504" w:rsidRDefault="000B5504" w:rsidP="00B15121">
      <w:pPr>
        <w:ind w:firstLine="720"/>
      </w:pPr>
    </w:p>
    <w:p w14:paraId="11FFE7AE" w14:textId="77777777" w:rsidR="000B5504" w:rsidRDefault="000B5504" w:rsidP="00B15121">
      <w:pPr>
        <w:ind w:firstLine="720"/>
      </w:pPr>
    </w:p>
    <w:p w14:paraId="6F8E2DFC" w14:textId="7EAECE3E" w:rsidR="00731C4E" w:rsidRDefault="00731C4E" w:rsidP="008873ED">
      <w:pPr>
        <w:tabs>
          <w:tab w:val="left" w:pos="1155"/>
        </w:tabs>
        <w:ind w:firstLine="720"/>
      </w:pPr>
    </w:p>
    <w:p w14:paraId="6F8E2DFF" w14:textId="77777777" w:rsidR="009367AC" w:rsidRDefault="009367AC" w:rsidP="000B5504">
      <w:pPr>
        <w:pStyle w:val="Heading6"/>
        <w:spacing w:line="240" w:lineRule="auto"/>
        <w:ind w:left="0"/>
        <w:jc w:val="center"/>
        <w:rPr>
          <w:rFonts w:cs="Arial"/>
          <w:color w:val="000000"/>
        </w:rPr>
      </w:pPr>
      <w:r>
        <w:rPr>
          <w:rFonts w:cs="Arial"/>
          <w:color w:val="000000"/>
        </w:rPr>
        <w:t>Table of Contents</w:t>
      </w:r>
    </w:p>
    <w:p w14:paraId="4BD155D1" w14:textId="6BFB99B1" w:rsidR="00EC6B75" w:rsidRDefault="009367AC" w:rsidP="000B5504">
      <w:pPr>
        <w:pStyle w:val="TOC1"/>
        <w:rPr>
          <w:rFonts w:asciiTheme="minorHAnsi" w:eastAsiaTheme="minorEastAsia" w:hAnsiTheme="minorHAnsi" w:cstheme="minorBidi"/>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EC6B75" w:rsidRPr="007C71D0">
        <w:rPr>
          <w:color w:val="00436E"/>
        </w:rPr>
        <w:t>1.</w:t>
      </w:r>
      <w:r w:rsidR="00EC6B75">
        <w:rPr>
          <w:rFonts w:asciiTheme="minorHAnsi" w:eastAsiaTheme="minorEastAsia" w:hAnsiTheme="minorHAnsi" w:cstheme="minorBidi"/>
          <w:color w:val="auto"/>
          <w:sz w:val="22"/>
          <w:szCs w:val="22"/>
          <w:lang w:eastAsia="en-GB"/>
        </w:rPr>
        <w:tab/>
      </w:r>
      <w:r w:rsidR="00EC6B75" w:rsidRPr="007C71D0">
        <w:t>Purpose and Scope</w:t>
      </w:r>
      <w:r w:rsidR="00EC6B75">
        <w:tab/>
      </w:r>
      <w:r w:rsidR="00EC6B75">
        <w:fldChar w:fldCharType="begin"/>
      </w:r>
      <w:r w:rsidR="00EC6B75">
        <w:instrText xml:space="preserve"> PAGEREF _Toc86922633 \h </w:instrText>
      </w:r>
      <w:r w:rsidR="00EC6B75">
        <w:fldChar w:fldCharType="separate"/>
      </w:r>
      <w:r w:rsidR="00F85861">
        <w:t>6</w:t>
      </w:r>
      <w:r w:rsidR="00EC6B75">
        <w:fldChar w:fldCharType="end"/>
      </w:r>
    </w:p>
    <w:p w14:paraId="38D607F8" w14:textId="035932CA"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2.</w:t>
      </w:r>
      <w:r>
        <w:rPr>
          <w:rFonts w:asciiTheme="minorHAnsi" w:eastAsiaTheme="minorEastAsia" w:hAnsiTheme="minorHAnsi" w:cstheme="minorBidi"/>
          <w:color w:val="auto"/>
          <w:sz w:val="22"/>
          <w:szCs w:val="22"/>
          <w:lang w:eastAsia="en-GB"/>
        </w:rPr>
        <w:tab/>
      </w:r>
      <w:r w:rsidRPr="007C71D0">
        <w:t>Maintain SPID Level Data - Overview</w:t>
      </w:r>
      <w:r>
        <w:tab/>
      </w:r>
      <w:r>
        <w:fldChar w:fldCharType="begin"/>
      </w:r>
      <w:r>
        <w:instrText xml:space="preserve"> PAGEREF _Toc86922634 \h </w:instrText>
      </w:r>
      <w:r>
        <w:fldChar w:fldCharType="separate"/>
      </w:r>
      <w:r w:rsidR="00F85861">
        <w:t>8</w:t>
      </w:r>
      <w:r>
        <w:fldChar w:fldCharType="end"/>
      </w:r>
    </w:p>
    <w:p w14:paraId="05FC9528" w14:textId="20CBE348"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3.</w:t>
      </w:r>
      <w:r>
        <w:rPr>
          <w:rFonts w:asciiTheme="minorHAnsi" w:eastAsiaTheme="minorEastAsia" w:hAnsiTheme="minorHAnsi" w:cstheme="minorBidi"/>
          <w:color w:val="auto"/>
          <w:sz w:val="22"/>
          <w:szCs w:val="22"/>
          <w:lang w:eastAsia="en-GB"/>
        </w:rPr>
        <w:tab/>
      </w:r>
      <w:r w:rsidRPr="007C71D0">
        <w:rPr>
          <w:color w:val="1F3864" w:themeColor="accent5" w:themeShade="80"/>
        </w:rPr>
        <w:t>SPID Status Change</w:t>
      </w:r>
      <w:r>
        <w:tab/>
      </w:r>
      <w:r>
        <w:fldChar w:fldCharType="begin"/>
      </w:r>
      <w:r>
        <w:instrText xml:space="preserve"> PAGEREF _Toc86922635 \h </w:instrText>
      </w:r>
      <w:r>
        <w:fldChar w:fldCharType="separate"/>
      </w:r>
      <w:r w:rsidR="00F85861">
        <w:t>13</w:t>
      </w:r>
      <w:r>
        <w:fldChar w:fldCharType="end"/>
      </w:r>
    </w:p>
    <w:p w14:paraId="45F2CDC3" w14:textId="14AB0839"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3.1</w:t>
      </w:r>
      <w:r>
        <w:rPr>
          <w:rFonts w:asciiTheme="minorHAnsi" w:eastAsiaTheme="minorEastAsia" w:hAnsiTheme="minorHAnsi" w:cstheme="minorBidi"/>
          <w:color w:val="auto"/>
          <w:sz w:val="22"/>
          <w:szCs w:val="22"/>
          <w:lang w:eastAsia="en-GB"/>
        </w:rPr>
        <w:tab/>
      </w:r>
      <w:r w:rsidRPr="007C71D0">
        <w:rPr>
          <w:color w:val="1F3864" w:themeColor="accent5" w:themeShade="80"/>
        </w:rPr>
        <w:t>Process Description</w:t>
      </w:r>
      <w:r>
        <w:tab/>
      </w:r>
      <w:r>
        <w:fldChar w:fldCharType="begin"/>
      </w:r>
      <w:r>
        <w:instrText xml:space="preserve"> PAGEREF _Toc86922636 \h </w:instrText>
      </w:r>
      <w:r>
        <w:fldChar w:fldCharType="separate"/>
      </w:r>
      <w:r w:rsidR="00F85861">
        <w:t>13</w:t>
      </w:r>
      <w:r>
        <w:fldChar w:fldCharType="end"/>
      </w:r>
    </w:p>
    <w:p w14:paraId="0ECC8E74" w14:textId="10E5C29A"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3.2</w:t>
      </w:r>
      <w:r>
        <w:rPr>
          <w:rFonts w:asciiTheme="minorHAnsi" w:eastAsiaTheme="minorEastAsia" w:hAnsiTheme="minorHAnsi" w:cstheme="minorBidi"/>
          <w:color w:val="auto"/>
          <w:sz w:val="22"/>
          <w:szCs w:val="22"/>
          <w:lang w:eastAsia="en-GB"/>
        </w:rPr>
        <w:tab/>
      </w:r>
      <w:r w:rsidRPr="007C71D0">
        <w:rPr>
          <w:color w:val="1F3864" w:themeColor="accent5" w:themeShade="80"/>
        </w:rPr>
        <w:t>Process Steps (General SPID Status Change)</w:t>
      </w:r>
      <w:r>
        <w:tab/>
      </w:r>
      <w:r>
        <w:fldChar w:fldCharType="begin"/>
      </w:r>
      <w:r>
        <w:instrText xml:space="preserve"> PAGEREF _Toc86922637 \h </w:instrText>
      </w:r>
      <w:r>
        <w:fldChar w:fldCharType="separate"/>
      </w:r>
      <w:r w:rsidR="00F85861">
        <w:t>13</w:t>
      </w:r>
      <w:r>
        <w:fldChar w:fldCharType="end"/>
      </w:r>
    </w:p>
    <w:p w14:paraId="5881BF19" w14:textId="6A8A7DA8"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3.3</w:t>
      </w:r>
      <w:r>
        <w:rPr>
          <w:rFonts w:asciiTheme="minorHAnsi" w:eastAsiaTheme="minorEastAsia" w:hAnsiTheme="minorHAnsi" w:cstheme="minorBidi"/>
          <w:color w:val="auto"/>
          <w:sz w:val="22"/>
          <w:szCs w:val="22"/>
          <w:lang w:eastAsia="en-GB"/>
        </w:rPr>
        <w:tab/>
      </w:r>
      <w:r w:rsidRPr="007C71D0">
        <w:rPr>
          <w:color w:val="1F3864" w:themeColor="accent5" w:themeShade="80"/>
        </w:rPr>
        <w:t>Process Steps (PDISC/Dereg for a SPID with a Meter)</w:t>
      </w:r>
      <w:r>
        <w:tab/>
      </w:r>
      <w:r>
        <w:fldChar w:fldCharType="begin"/>
      </w:r>
      <w:r>
        <w:instrText xml:space="preserve"> PAGEREF _Toc86922638 \h </w:instrText>
      </w:r>
      <w:r>
        <w:fldChar w:fldCharType="separate"/>
      </w:r>
      <w:r w:rsidR="00F85861">
        <w:t>16</w:t>
      </w:r>
      <w:r>
        <w:fldChar w:fldCharType="end"/>
      </w:r>
    </w:p>
    <w:p w14:paraId="048CFC73" w14:textId="4A3FD220"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3.4</w:t>
      </w:r>
      <w:r>
        <w:rPr>
          <w:rFonts w:asciiTheme="minorHAnsi" w:eastAsiaTheme="minorEastAsia" w:hAnsiTheme="minorHAnsi" w:cstheme="minorBidi"/>
          <w:color w:val="auto"/>
          <w:sz w:val="22"/>
          <w:szCs w:val="22"/>
          <w:lang w:eastAsia="en-GB"/>
        </w:rPr>
        <w:tab/>
      </w:r>
      <w:r w:rsidRPr="007C71D0">
        <w:rPr>
          <w:color w:val="1F3864" w:themeColor="accent5" w:themeShade="80"/>
        </w:rPr>
        <w:t>Process Diagram</w:t>
      </w:r>
      <w:r>
        <w:tab/>
      </w:r>
      <w:r>
        <w:fldChar w:fldCharType="begin"/>
      </w:r>
      <w:r>
        <w:instrText xml:space="preserve"> PAGEREF _Toc86922639 \h </w:instrText>
      </w:r>
      <w:r>
        <w:fldChar w:fldCharType="separate"/>
      </w:r>
      <w:r w:rsidR="00F85861">
        <w:t>18</w:t>
      </w:r>
      <w:r>
        <w:fldChar w:fldCharType="end"/>
      </w:r>
    </w:p>
    <w:p w14:paraId="2FBD7D81" w14:textId="2656C379"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3.5</w:t>
      </w:r>
      <w:r>
        <w:rPr>
          <w:rFonts w:asciiTheme="minorHAnsi" w:eastAsiaTheme="minorEastAsia" w:hAnsiTheme="minorHAnsi" w:cstheme="minorBidi"/>
          <w:color w:val="auto"/>
          <w:sz w:val="22"/>
          <w:szCs w:val="22"/>
          <w:lang w:eastAsia="en-GB"/>
        </w:rPr>
        <w:tab/>
      </w:r>
      <w:r w:rsidRPr="007C71D0">
        <w:rPr>
          <w:color w:val="1F3864" w:themeColor="accent5" w:themeShade="80"/>
        </w:rPr>
        <w:t>Interface and Timetable Requirements</w:t>
      </w:r>
      <w:r>
        <w:tab/>
      </w:r>
      <w:r>
        <w:fldChar w:fldCharType="begin"/>
      </w:r>
      <w:r>
        <w:instrText xml:space="preserve"> PAGEREF _Toc86922640 \h </w:instrText>
      </w:r>
      <w:r>
        <w:fldChar w:fldCharType="separate"/>
      </w:r>
      <w:r w:rsidR="00F85861">
        <w:t>19</w:t>
      </w:r>
      <w:r>
        <w:fldChar w:fldCharType="end"/>
      </w:r>
    </w:p>
    <w:p w14:paraId="13847A69" w14:textId="3368B1EC"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4.</w:t>
      </w:r>
      <w:r>
        <w:rPr>
          <w:rFonts w:asciiTheme="minorHAnsi" w:eastAsiaTheme="minorEastAsia" w:hAnsiTheme="minorHAnsi" w:cstheme="minorBidi"/>
          <w:color w:val="auto"/>
          <w:sz w:val="22"/>
          <w:szCs w:val="22"/>
          <w:lang w:eastAsia="en-GB"/>
        </w:rPr>
        <w:tab/>
      </w:r>
      <w:r w:rsidRPr="007C71D0">
        <w:rPr>
          <w:color w:val="1F3864" w:themeColor="accent5" w:themeShade="80"/>
        </w:rPr>
        <w:t>Temporary Transfers</w:t>
      </w:r>
      <w:r>
        <w:tab/>
      </w:r>
      <w:r>
        <w:fldChar w:fldCharType="begin"/>
      </w:r>
      <w:r>
        <w:instrText xml:space="preserve"> PAGEREF _Toc86922641 \h </w:instrText>
      </w:r>
      <w:r>
        <w:fldChar w:fldCharType="separate"/>
      </w:r>
      <w:r w:rsidR="00F85861">
        <w:t>21</w:t>
      </w:r>
      <w:r>
        <w:fldChar w:fldCharType="end"/>
      </w:r>
    </w:p>
    <w:p w14:paraId="5C58B8A1" w14:textId="5763B318"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4.1</w:t>
      </w:r>
      <w:r>
        <w:rPr>
          <w:rFonts w:asciiTheme="minorHAnsi" w:eastAsiaTheme="minorEastAsia" w:hAnsiTheme="minorHAnsi" w:cstheme="minorBidi"/>
          <w:color w:val="auto"/>
          <w:sz w:val="22"/>
          <w:szCs w:val="22"/>
          <w:lang w:eastAsia="en-GB"/>
        </w:rPr>
        <w:tab/>
      </w:r>
      <w:r w:rsidRPr="007C71D0">
        <w:rPr>
          <w:color w:val="1F3864" w:themeColor="accent5" w:themeShade="80"/>
        </w:rPr>
        <w:t>Process Description</w:t>
      </w:r>
      <w:r>
        <w:tab/>
      </w:r>
      <w:r>
        <w:fldChar w:fldCharType="begin"/>
      </w:r>
      <w:r>
        <w:instrText xml:space="preserve"> PAGEREF _Toc86922642 \h </w:instrText>
      </w:r>
      <w:r>
        <w:fldChar w:fldCharType="separate"/>
      </w:r>
      <w:r w:rsidR="00F85861">
        <w:t>21</w:t>
      </w:r>
      <w:r>
        <w:fldChar w:fldCharType="end"/>
      </w:r>
    </w:p>
    <w:p w14:paraId="52AFD1F4" w14:textId="29BD8EDC"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4.2</w:t>
      </w:r>
      <w:r>
        <w:rPr>
          <w:rFonts w:asciiTheme="minorHAnsi" w:eastAsiaTheme="minorEastAsia" w:hAnsiTheme="minorHAnsi" w:cstheme="minorBidi"/>
          <w:color w:val="auto"/>
          <w:sz w:val="22"/>
          <w:szCs w:val="22"/>
          <w:lang w:eastAsia="en-GB"/>
        </w:rPr>
        <w:tab/>
      </w:r>
      <w:r w:rsidRPr="007C71D0">
        <w:rPr>
          <w:color w:val="1F3864" w:themeColor="accent5" w:themeShade="80"/>
        </w:rPr>
        <w:t>Process Steps</w:t>
      </w:r>
      <w:r>
        <w:tab/>
      </w:r>
      <w:r>
        <w:fldChar w:fldCharType="begin"/>
      </w:r>
      <w:r>
        <w:instrText xml:space="preserve"> PAGEREF _Toc86922643 \h </w:instrText>
      </w:r>
      <w:r>
        <w:fldChar w:fldCharType="separate"/>
      </w:r>
      <w:r w:rsidR="00F85861">
        <w:t>21</w:t>
      </w:r>
      <w:r>
        <w:fldChar w:fldCharType="end"/>
      </w:r>
    </w:p>
    <w:p w14:paraId="3E1652D6" w14:textId="6F51CE99"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4.3</w:t>
      </w:r>
      <w:r>
        <w:rPr>
          <w:rFonts w:asciiTheme="minorHAnsi" w:eastAsiaTheme="minorEastAsia" w:hAnsiTheme="minorHAnsi" w:cstheme="minorBidi"/>
          <w:color w:val="auto"/>
          <w:sz w:val="22"/>
          <w:szCs w:val="22"/>
          <w:lang w:eastAsia="en-GB"/>
        </w:rPr>
        <w:tab/>
      </w:r>
      <w:r w:rsidRPr="007C71D0">
        <w:rPr>
          <w:color w:val="1F3864" w:themeColor="accent5" w:themeShade="80"/>
        </w:rPr>
        <w:t>Process Diagram</w:t>
      </w:r>
      <w:r>
        <w:tab/>
      </w:r>
      <w:r>
        <w:fldChar w:fldCharType="begin"/>
      </w:r>
      <w:r>
        <w:instrText xml:space="preserve"> PAGEREF _Toc86922644 \h </w:instrText>
      </w:r>
      <w:r>
        <w:fldChar w:fldCharType="separate"/>
      </w:r>
      <w:r w:rsidR="00F85861">
        <w:t>24</w:t>
      </w:r>
      <w:r>
        <w:fldChar w:fldCharType="end"/>
      </w:r>
    </w:p>
    <w:p w14:paraId="7974A35F" w14:textId="49B9D326"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4.4</w:t>
      </w:r>
      <w:r>
        <w:rPr>
          <w:rFonts w:asciiTheme="minorHAnsi" w:eastAsiaTheme="minorEastAsia" w:hAnsiTheme="minorHAnsi" w:cstheme="minorBidi"/>
          <w:color w:val="auto"/>
          <w:sz w:val="22"/>
          <w:szCs w:val="22"/>
          <w:lang w:eastAsia="en-GB"/>
        </w:rPr>
        <w:tab/>
      </w:r>
      <w:r w:rsidRPr="007C71D0">
        <w:rPr>
          <w:color w:val="1F3864" w:themeColor="accent5" w:themeShade="80"/>
        </w:rPr>
        <w:t>Interface and Timetable Requirements</w:t>
      </w:r>
      <w:r>
        <w:tab/>
      </w:r>
      <w:r>
        <w:fldChar w:fldCharType="begin"/>
      </w:r>
      <w:r>
        <w:instrText xml:space="preserve"> PAGEREF _Toc86922645 \h </w:instrText>
      </w:r>
      <w:r>
        <w:fldChar w:fldCharType="separate"/>
      </w:r>
      <w:r w:rsidR="00F85861">
        <w:t>25</w:t>
      </w:r>
      <w:r>
        <w:fldChar w:fldCharType="end"/>
      </w:r>
    </w:p>
    <w:p w14:paraId="0AAC663B" w14:textId="3006EE93"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5.</w:t>
      </w:r>
      <w:r>
        <w:rPr>
          <w:rFonts w:asciiTheme="minorHAnsi" w:eastAsiaTheme="minorEastAsia" w:hAnsiTheme="minorHAnsi" w:cstheme="minorBidi"/>
          <w:color w:val="auto"/>
          <w:sz w:val="22"/>
          <w:szCs w:val="22"/>
          <w:lang w:eastAsia="en-GB"/>
        </w:rPr>
        <w:tab/>
      </w:r>
      <w:r w:rsidRPr="007C71D0">
        <w:t>Pseudo Water Services Supply Points</w:t>
      </w:r>
      <w:r>
        <w:tab/>
      </w:r>
      <w:r>
        <w:fldChar w:fldCharType="begin"/>
      </w:r>
      <w:r>
        <w:instrText xml:space="preserve"> PAGEREF _Toc86922646 \h </w:instrText>
      </w:r>
      <w:r>
        <w:fldChar w:fldCharType="separate"/>
      </w:r>
      <w:r w:rsidR="00F85861">
        <w:t>26</w:t>
      </w:r>
      <w:r>
        <w:fldChar w:fldCharType="end"/>
      </w:r>
    </w:p>
    <w:p w14:paraId="12DA9C82" w14:textId="07B68990"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5.1</w:t>
      </w:r>
      <w:r>
        <w:rPr>
          <w:rFonts w:asciiTheme="minorHAnsi" w:eastAsiaTheme="minorEastAsia" w:hAnsiTheme="minorHAnsi" w:cstheme="minorBidi"/>
          <w:color w:val="auto"/>
          <w:sz w:val="22"/>
          <w:szCs w:val="22"/>
          <w:lang w:eastAsia="en-GB"/>
        </w:rPr>
        <w:tab/>
      </w:r>
      <w:r w:rsidRPr="007C71D0">
        <w:rPr>
          <w:color w:val="1F3864" w:themeColor="accent5" w:themeShade="80"/>
        </w:rPr>
        <w:t>Establishing a Pseudo Water Services Supply Point</w:t>
      </w:r>
      <w:r>
        <w:tab/>
      </w:r>
      <w:r>
        <w:fldChar w:fldCharType="begin"/>
      </w:r>
      <w:r>
        <w:instrText xml:space="preserve"> PAGEREF _Toc86922647 \h </w:instrText>
      </w:r>
      <w:r>
        <w:fldChar w:fldCharType="separate"/>
      </w:r>
      <w:r w:rsidR="00F85861">
        <w:t>26</w:t>
      </w:r>
      <w:r>
        <w:fldChar w:fldCharType="end"/>
      </w:r>
    </w:p>
    <w:p w14:paraId="67B2EE1B" w14:textId="1703E305"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5.2</w:t>
      </w:r>
      <w:r>
        <w:rPr>
          <w:rFonts w:asciiTheme="minorHAnsi" w:eastAsiaTheme="minorEastAsia" w:hAnsiTheme="minorHAnsi" w:cstheme="minorBidi"/>
          <w:color w:val="auto"/>
          <w:sz w:val="22"/>
          <w:szCs w:val="22"/>
          <w:lang w:eastAsia="en-GB"/>
        </w:rPr>
        <w:tab/>
      </w:r>
      <w:r w:rsidRPr="007C71D0">
        <w:rPr>
          <w:color w:val="1F3864" w:themeColor="accent5" w:themeShade="80"/>
        </w:rPr>
        <w:t>Establishing a Water Supply at a Pseudo Water Services Supply Point</w:t>
      </w:r>
      <w:r>
        <w:tab/>
      </w:r>
      <w:r>
        <w:fldChar w:fldCharType="begin"/>
      </w:r>
      <w:r>
        <w:instrText xml:space="preserve"> PAGEREF _Toc86922648 \h </w:instrText>
      </w:r>
      <w:r>
        <w:fldChar w:fldCharType="separate"/>
      </w:r>
      <w:r w:rsidR="00F85861">
        <w:t>36</w:t>
      </w:r>
      <w:r>
        <w:fldChar w:fldCharType="end"/>
      </w:r>
    </w:p>
    <w:p w14:paraId="56657B91" w14:textId="3F883031" w:rsidR="00EC6B75" w:rsidRDefault="00EC6B75" w:rsidP="000B5504">
      <w:pPr>
        <w:pStyle w:val="TOC1"/>
        <w:rPr>
          <w:rFonts w:asciiTheme="minorHAnsi" w:eastAsiaTheme="minorEastAsia" w:hAnsiTheme="minorHAnsi" w:cstheme="minorBidi"/>
          <w:color w:val="auto"/>
          <w:sz w:val="22"/>
          <w:szCs w:val="22"/>
          <w:lang w:eastAsia="en-GB"/>
        </w:rPr>
      </w:pPr>
      <w:r w:rsidRPr="007C71D0">
        <w:rPr>
          <w:color w:val="00436E"/>
        </w:rPr>
        <w:t>6.</w:t>
      </w:r>
      <w:r>
        <w:rPr>
          <w:rFonts w:asciiTheme="minorHAnsi" w:eastAsiaTheme="minorEastAsia" w:hAnsiTheme="minorHAnsi" w:cstheme="minorBidi"/>
          <w:color w:val="auto"/>
          <w:sz w:val="22"/>
          <w:szCs w:val="22"/>
          <w:lang w:eastAsia="en-GB"/>
        </w:rPr>
        <w:tab/>
      </w:r>
      <w:r w:rsidRPr="007C71D0">
        <w:rPr>
          <w:color w:val="1F3864" w:themeColor="accent5" w:themeShade="80"/>
        </w:rPr>
        <w:t>Changes to Supply Point Data</w:t>
      </w:r>
      <w:r>
        <w:tab/>
      </w:r>
      <w:r>
        <w:fldChar w:fldCharType="begin"/>
      </w:r>
      <w:r>
        <w:instrText xml:space="preserve"> PAGEREF _Toc86922649 \h </w:instrText>
      </w:r>
      <w:r>
        <w:fldChar w:fldCharType="separate"/>
      </w:r>
      <w:r w:rsidR="00F85861">
        <w:t>42</w:t>
      </w:r>
      <w:r>
        <w:fldChar w:fldCharType="end"/>
      </w:r>
    </w:p>
    <w:p w14:paraId="0E4249E3" w14:textId="2C010AAB"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6.1</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Declaring a Supply Point to be Unmeasurable, or Measurable.</w:t>
      </w:r>
      <w:r>
        <w:tab/>
      </w:r>
      <w:r>
        <w:fldChar w:fldCharType="begin"/>
      </w:r>
      <w:r>
        <w:instrText xml:space="preserve"> PAGEREF _Toc86922650 \h </w:instrText>
      </w:r>
      <w:r>
        <w:fldChar w:fldCharType="separate"/>
      </w:r>
      <w:r w:rsidR="00F85861">
        <w:t>42</w:t>
      </w:r>
      <w:r>
        <w:fldChar w:fldCharType="end"/>
      </w:r>
    </w:p>
    <w:p w14:paraId="201945A2" w14:textId="7177AA86"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6.2</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Vacancy Status.</w:t>
      </w:r>
      <w:r>
        <w:tab/>
      </w:r>
      <w:r>
        <w:fldChar w:fldCharType="begin"/>
      </w:r>
      <w:r>
        <w:instrText xml:space="preserve"> PAGEREF _Toc86922651 \h </w:instrText>
      </w:r>
      <w:r>
        <w:fldChar w:fldCharType="separate"/>
      </w:r>
      <w:r w:rsidR="00F85861">
        <w:t>42</w:t>
      </w:r>
      <w:r>
        <w:fldChar w:fldCharType="end"/>
      </w:r>
    </w:p>
    <w:p w14:paraId="04912C3A" w14:textId="244B31BB"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6.3</w:t>
      </w:r>
      <w:r>
        <w:rPr>
          <w:rFonts w:asciiTheme="minorHAnsi" w:eastAsiaTheme="minorEastAsia" w:hAnsiTheme="minorHAnsi" w:cstheme="minorBidi"/>
          <w:color w:val="auto"/>
          <w:sz w:val="22"/>
          <w:szCs w:val="22"/>
          <w:lang w:eastAsia="en-GB"/>
        </w:rPr>
        <w:tab/>
      </w:r>
      <w:r>
        <w:t>Process for a Change to a Customer Name.</w:t>
      </w:r>
      <w:r>
        <w:tab/>
      </w:r>
      <w:r>
        <w:fldChar w:fldCharType="begin"/>
      </w:r>
      <w:r>
        <w:instrText xml:space="preserve"> PAGEREF _Toc86922652 \h </w:instrText>
      </w:r>
      <w:r>
        <w:fldChar w:fldCharType="separate"/>
      </w:r>
      <w:r w:rsidR="00F85861">
        <w:t>44</w:t>
      </w:r>
      <w:r>
        <w:fldChar w:fldCharType="end"/>
      </w:r>
    </w:p>
    <w:p w14:paraId="505A4E6A" w14:textId="17D601D3"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6.4</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SAA Refs or UPRNs.</w:t>
      </w:r>
      <w:r>
        <w:tab/>
      </w:r>
      <w:r>
        <w:fldChar w:fldCharType="begin"/>
      </w:r>
      <w:r>
        <w:instrText xml:space="preserve"> PAGEREF _Toc86922653 \h </w:instrText>
      </w:r>
      <w:r>
        <w:fldChar w:fldCharType="separate"/>
      </w:r>
      <w:r w:rsidR="00F85861">
        <w:t>45</w:t>
      </w:r>
      <w:r>
        <w:fldChar w:fldCharType="end"/>
      </w:r>
    </w:p>
    <w:p w14:paraId="337F0BD4" w14:textId="0565BC48"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6.5</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Special Arrangements and Exemptions.</w:t>
      </w:r>
      <w:r>
        <w:tab/>
      </w:r>
      <w:r>
        <w:fldChar w:fldCharType="begin"/>
      </w:r>
      <w:r>
        <w:instrText xml:space="preserve"> PAGEREF _Toc86922654 \h </w:instrText>
      </w:r>
      <w:r>
        <w:fldChar w:fldCharType="separate"/>
      </w:r>
      <w:r w:rsidR="00F85861">
        <w:t>46</w:t>
      </w:r>
      <w:r>
        <w:fldChar w:fldCharType="end"/>
      </w:r>
    </w:p>
    <w:p w14:paraId="2BF59D42" w14:textId="0C55589D"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6.6</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Service Elements.</w:t>
      </w:r>
      <w:r>
        <w:tab/>
      </w:r>
      <w:r>
        <w:fldChar w:fldCharType="begin"/>
      </w:r>
      <w:r>
        <w:instrText xml:space="preserve"> PAGEREF _Toc86922655 \h </w:instrText>
      </w:r>
      <w:r>
        <w:fldChar w:fldCharType="separate"/>
      </w:r>
      <w:r w:rsidR="00F85861">
        <w:t>47</w:t>
      </w:r>
      <w:r>
        <w:fldChar w:fldCharType="end"/>
      </w:r>
    </w:p>
    <w:p w14:paraId="089EAD45" w14:textId="3055A378"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6.7</w:t>
      </w:r>
      <w:r>
        <w:rPr>
          <w:rFonts w:asciiTheme="minorHAnsi" w:eastAsiaTheme="minorEastAsia" w:hAnsiTheme="minorHAnsi" w:cstheme="minorBidi"/>
          <w:color w:val="auto"/>
          <w:sz w:val="22"/>
          <w:szCs w:val="22"/>
          <w:lang w:eastAsia="en-GB"/>
        </w:rPr>
        <w:tab/>
      </w:r>
      <w:r w:rsidRPr="007C71D0">
        <w:rPr>
          <w:color w:val="1F3864" w:themeColor="accent5" w:themeShade="80"/>
        </w:rPr>
        <w:t>Process for a Change to Miscellaneous Data</w:t>
      </w:r>
      <w:r>
        <w:tab/>
      </w:r>
      <w:r>
        <w:fldChar w:fldCharType="begin"/>
      </w:r>
      <w:r>
        <w:instrText xml:space="preserve"> PAGEREF _Toc86922656 \h </w:instrText>
      </w:r>
      <w:r>
        <w:fldChar w:fldCharType="separate"/>
      </w:r>
      <w:r w:rsidR="00F85861">
        <w:t>48</w:t>
      </w:r>
      <w:r>
        <w:fldChar w:fldCharType="end"/>
      </w:r>
    </w:p>
    <w:p w14:paraId="4A69DDB3" w14:textId="5357866D"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6.8</w:t>
      </w:r>
      <w:r>
        <w:rPr>
          <w:rFonts w:asciiTheme="minorHAnsi" w:eastAsiaTheme="minorEastAsia" w:hAnsiTheme="minorHAnsi" w:cstheme="minorBidi"/>
          <w:color w:val="auto"/>
          <w:sz w:val="22"/>
          <w:szCs w:val="22"/>
          <w:lang w:eastAsia="en-GB"/>
        </w:rPr>
        <w:tab/>
      </w:r>
      <w:r w:rsidRPr="007C71D0">
        <w:rPr>
          <w:color w:val="1F3864" w:themeColor="accent5" w:themeShade="80"/>
        </w:rPr>
        <w:t>Process Diagram for Data Changes</w:t>
      </w:r>
      <w:r>
        <w:tab/>
      </w:r>
      <w:r>
        <w:fldChar w:fldCharType="begin"/>
      </w:r>
      <w:r>
        <w:instrText xml:space="preserve"> PAGEREF _Toc86922657 \h </w:instrText>
      </w:r>
      <w:r>
        <w:fldChar w:fldCharType="separate"/>
      </w:r>
      <w:r w:rsidR="00F85861">
        <w:t>50</w:t>
      </w:r>
      <w:r>
        <w:fldChar w:fldCharType="end"/>
      </w:r>
    </w:p>
    <w:p w14:paraId="5A6AE741" w14:textId="519160C6" w:rsidR="00EC6B75" w:rsidRDefault="00EC6B75">
      <w:pPr>
        <w:pStyle w:val="TOC2"/>
        <w:rPr>
          <w:rFonts w:asciiTheme="minorHAnsi" w:eastAsiaTheme="minorEastAsia" w:hAnsiTheme="minorHAnsi" w:cstheme="minorBidi"/>
          <w:color w:val="auto"/>
          <w:sz w:val="22"/>
          <w:szCs w:val="22"/>
          <w:lang w:eastAsia="en-GB"/>
        </w:rPr>
      </w:pPr>
      <w:r w:rsidRPr="007C71D0">
        <w:rPr>
          <w:color w:val="00436E"/>
        </w:rPr>
        <w:t>6.9</w:t>
      </w:r>
      <w:r>
        <w:rPr>
          <w:rFonts w:asciiTheme="minorHAnsi" w:eastAsiaTheme="minorEastAsia" w:hAnsiTheme="minorHAnsi" w:cstheme="minorBidi"/>
          <w:color w:val="auto"/>
          <w:sz w:val="22"/>
          <w:szCs w:val="22"/>
          <w:lang w:eastAsia="en-GB"/>
        </w:rPr>
        <w:tab/>
      </w:r>
      <w:r w:rsidRPr="007C71D0">
        <w:rPr>
          <w:color w:val="1F3864" w:themeColor="accent5" w:themeShade="80"/>
        </w:rPr>
        <w:t>Interface and Timetable requirements</w:t>
      </w:r>
      <w:r>
        <w:tab/>
      </w:r>
      <w:r>
        <w:fldChar w:fldCharType="begin"/>
      </w:r>
      <w:r>
        <w:instrText xml:space="preserve"> PAGEREF _Toc86922658 \h </w:instrText>
      </w:r>
      <w:r>
        <w:fldChar w:fldCharType="separate"/>
      </w:r>
      <w:r w:rsidR="00F85861">
        <w:t>51</w:t>
      </w:r>
      <w:r>
        <w:fldChar w:fldCharType="end"/>
      </w:r>
    </w:p>
    <w:p w14:paraId="5236908A" w14:textId="477352D8" w:rsidR="00EC6B75" w:rsidRDefault="00EC6B75" w:rsidP="000B5504">
      <w:pPr>
        <w:pStyle w:val="TOC1"/>
        <w:rPr>
          <w:rFonts w:asciiTheme="minorHAnsi" w:eastAsiaTheme="minorEastAsia" w:hAnsiTheme="minorHAnsi" w:cstheme="minorBidi"/>
          <w:color w:val="auto"/>
          <w:sz w:val="22"/>
          <w:szCs w:val="22"/>
          <w:lang w:eastAsia="en-GB"/>
        </w:rPr>
      </w:pPr>
      <w:r w:rsidRPr="007C71D0">
        <w:lastRenderedPageBreak/>
        <w:t>Appendix 1 – Process Diagram Symbols</w:t>
      </w:r>
      <w:r>
        <w:tab/>
      </w:r>
      <w:r>
        <w:fldChar w:fldCharType="begin"/>
      </w:r>
      <w:r>
        <w:instrText xml:space="preserve"> PAGEREF _Toc86922659 \h </w:instrText>
      </w:r>
      <w:r>
        <w:fldChar w:fldCharType="separate"/>
      </w:r>
      <w:r w:rsidR="00F85861">
        <w:t>53</w:t>
      </w:r>
      <w:r>
        <w:fldChar w:fldCharType="end"/>
      </w:r>
    </w:p>
    <w:p w14:paraId="6F8E2E16" w14:textId="42005511" w:rsidR="0013706F" w:rsidRDefault="009367AC" w:rsidP="00A9780E">
      <w:pPr>
        <w:sectPr w:rsidR="0013706F" w:rsidSect="00D14F1E">
          <w:footerReference w:type="default" r:id="rId12"/>
          <w:pgSz w:w="11907" w:h="16840" w:code="9"/>
          <w:pgMar w:top="1797" w:right="1588" w:bottom="1797" w:left="1418" w:header="709" w:footer="737" w:gutter="0"/>
          <w:pgBorders>
            <w:bottom w:val="single" w:sz="4" w:space="16" w:color="auto"/>
          </w:pgBorders>
          <w:cols w:space="708"/>
          <w:docGrid w:linePitch="360"/>
        </w:sectPr>
      </w:pPr>
      <w:r>
        <w:fldChar w:fldCharType="end"/>
      </w:r>
      <w:bookmarkStart w:id="0" w:name="_Toc173917306"/>
      <w:r w:rsidR="00D32DA1">
        <w:t xml:space="preserve"> </w:t>
      </w:r>
    </w:p>
    <w:p w14:paraId="6F8E2E17" w14:textId="77777777" w:rsidR="009367AC" w:rsidRPr="00610066" w:rsidRDefault="009367AC" w:rsidP="009C0323">
      <w:pPr>
        <w:pStyle w:val="Heading1"/>
        <w:rPr>
          <w:b w:val="0"/>
          <w:bCs w:val="0"/>
        </w:rPr>
      </w:pPr>
      <w:bookmarkStart w:id="1" w:name="_Toc86922633"/>
      <w:r w:rsidRPr="00610066">
        <w:rPr>
          <w:b w:val="0"/>
          <w:bCs w:val="0"/>
        </w:rPr>
        <w:lastRenderedPageBreak/>
        <w:t>Purpose and Scope</w:t>
      </w:r>
      <w:bookmarkEnd w:id="0"/>
      <w:bookmarkEnd w:id="1"/>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60EDC64" w:rsidR="00F13B56" w:rsidRDefault="00F13B56" w:rsidP="00431095">
      <w:pPr>
        <w:numPr>
          <w:ilvl w:val="1"/>
          <w:numId w:val="9"/>
        </w:numPr>
        <w:spacing w:line="360" w:lineRule="auto"/>
        <w:jc w:val="both"/>
      </w:pPr>
      <w:r>
        <w:t>From being Temporarily Transferred to being Tradable</w:t>
      </w:r>
      <w:r w:rsidR="004B3E80">
        <w:t xml:space="preserve"> or Permanently Disconnected.</w:t>
      </w:r>
      <w:r>
        <w:t xml:space="preserve"> </w:t>
      </w:r>
    </w:p>
    <w:p w14:paraId="6F8E2E29" w14:textId="77777777" w:rsidR="001671EA" w:rsidRDefault="001671EA" w:rsidP="00431095">
      <w:pPr>
        <w:numPr>
          <w:ilvl w:val="1"/>
          <w:numId w:val="9"/>
        </w:numPr>
        <w:spacing w:line="360" w:lineRule="auto"/>
        <w:jc w:val="both"/>
      </w:pPr>
      <w:r>
        <w:lastRenderedPageBreak/>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2" w:name="_Toc173917307"/>
      <w:r>
        <w:br w:type="page"/>
      </w:r>
      <w:bookmarkStart w:id="3" w:name="_Toc86922634"/>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2"/>
      <w:bookmarkEnd w:id="3"/>
    </w:p>
    <w:p w14:paraId="6F8E2E4A" w14:textId="0ABD8557" w:rsid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23B118B9" w14:textId="77777777" w:rsidR="003F0356" w:rsidRPr="007A604E" w:rsidRDefault="003F0356" w:rsidP="007A604E">
      <w:pPr>
        <w:spacing w:before="240"/>
        <w:jc w:val="both"/>
        <w:rPr>
          <w:rFonts w:eastAsia="Times" w:cs="Times New Roman"/>
          <w:bCs/>
          <w:color w:val="auto"/>
          <w:lang w:eastAsia="en-US"/>
        </w:rPr>
      </w:pPr>
    </w:p>
    <w:p w14:paraId="6F8E2E4B" w14:textId="77777777" w:rsidR="007A604E" w:rsidRPr="007A604E" w:rsidRDefault="007A604E" w:rsidP="000E1C9A">
      <w:pPr>
        <w:pStyle w:val="Heading4"/>
      </w:pPr>
      <w:r w:rsidRPr="007A604E">
        <w:t>Disconnections, Reconnection and De-registrations</w:t>
      </w: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BCD8409"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w:t>
      </w:r>
      <w:r w:rsidR="00AB3A71">
        <w:t>R</w:t>
      </w:r>
      <w:r>
        <w:t xml:space="preserve">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w:t>
      </w:r>
      <w:proofErr w:type="spellStart"/>
      <w:r>
        <w:t>i</w:t>
      </w:r>
      <w:proofErr w:type="spellEnd"/>
      <w:r>
        <w:t xml:space="preserve">)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6EBB3C53" w:rsidR="00F13B56" w:rsidRDefault="00F13B56" w:rsidP="00A30CC0">
      <w:pPr>
        <w:spacing w:line="360" w:lineRule="auto"/>
      </w:pPr>
      <w:r>
        <w:t>Scottish Water may change a Supply Point from being Tradable</w:t>
      </w:r>
      <w:r w:rsidR="00B0252F">
        <w:t>,</w:t>
      </w:r>
      <w:r w:rsidR="0057256F">
        <w:t xml:space="preserve"> </w:t>
      </w:r>
      <w:r>
        <w:t>Re-connected</w:t>
      </w:r>
      <w:r w:rsidR="00B0252F">
        <w:t>, or Pending Permanent Disconnection</w:t>
      </w:r>
      <w:r>
        <w:t xml:space="preserve">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will become </w:t>
      </w:r>
      <w:r w:rsidR="0057256F">
        <w:t>Re-connected</w:t>
      </w:r>
      <w:r w:rsidR="00401CE8">
        <w:t xml:space="preserve"> and will be allocated to a Licensed Provider</w:t>
      </w:r>
      <w:r w:rsidR="00A61FE6">
        <w:t>, or will be</w:t>
      </w:r>
      <w:r w:rsidR="000E5A08">
        <w:t>come Permanently Disconnected or Deregistered</w:t>
      </w:r>
      <w:r w:rsidR="00401CE8">
        <w:t>.</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C" w14:textId="16C02AAB" w:rsidR="0013706F" w:rsidRDefault="0013706F" w:rsidP="0013706F">
      <w:pPr>
        <w:pStyle w:val="StyleBefore6ptLinespacing15lines"/>
        <w:jc w:val="both"/>
      </w:pP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lastRenderedPageBreak/>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w:t>
      </w:r>
      <w:proofErr w:type="spellStart"/>
      <w:r w:rsidRPr="004F22ED">
        <w:t>i</w:t>
      </w:r>
      <w:proofErr w:type="spellEnd"/>
      <w:r w:rsidRPr="004F22ED">
        <w:t xml:space="preserve">)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DB7B77" w14:textId="2562E0C1" w:rsidR="005844BE" w:rsidRDefault="00652ABB" w:rsidP="00652ABB">
      <w:pPr>
        <w:pStyle w:val="StyleBefore6ptLinespacing15lines"/>
        <w:jc w:val="both"/>
        <w:rPr>
          <w:color w:val="auto"/>
        </w:rPr>
      </w:pPr>
      <w:r w:rsidRPr="00B863A2">
        <w:rPr>
          <w:color w:val="auto"/>
        </w:rPr>
        <w:t>A property which is associated with a W</w:t>
      </w:r>
      <w:r w:rsidRPr="00FC21CA">
        <w:rPr>
          <w:color w:val="auto"/>
        </w:rPr>
        <w:t>CDS Cu</w:t>
      </w:r>
      <w:r w:rsidRPr="001138D4">
        <w:rPr>
          <w:color w:val="auto"/>
        </w:rPr>
        <w:t>s</w:t>
      </w:r>
      <w:r w:rsidRPr="002F2B00">
        <w:rPr>
          <w:color w:val="auto"/>
        </w:rPr>
        <w:t>tomer</w:t>
      </w:r>
      <w:r w:rsidRPr="002779B4">
        <w:rPr>
          <w:color w:val="auto"/>
        </w:rPr>
        <w:t>,</w:t>
      </w:r>
      <w:r w:rsidRPr="00D3021D">
        <w:rPr>
          <w:color w:val="auto"/>
        </w:rPr>
        <w:t xml:space="preserve"> is considered to be a Vacant Premises, subject to confirmation by Scottish </w:t>
      </w:r>
      <w:r w:rsidRPr="0006454A">
        <w:rPr>
          <w:color w:val="auto"/>
        </w:rPr>
        <w:t>Water</w:t>
      </w:r>
      <w:r w:rsidR="00140229" w:rsidRPr="0006454A">
        <w:rPr>
          <w:color w:val="auto"/>
        </w:rPr>
        <w:t xml:space="preserve"> </w:t>
      </w:r>
      <w:r w:rsidR="00F95139" w:rsidRPr="0006454A">
        <w:rPr>
          <w:rStyle w:val="normaltextrun"/>
          <w:rFonts w:cs="Arial"/>
          <w:color w:val="auto"/>
        </w:rPr>
        <w:t>(for the period from March 2020 to May 2021).</w:t>
      </w:r>
      <w:r w:rsidR="00140229">
        <w:rPr>
          <w:color w:val="auto"/>
        </w:rPr>
        <w:t xml:space="preserve">in accordance with the </w:t>
      </w:r>
      <w:r w:rsidR="0006454A">
        <w:rPr>
          <w:color w:val="auto"/>
        </w:rPr>
        <w:t xml:space="preserve">original </w:t>
      </w:r>
      <w:r w:rsidR="005844BE">
        <w:rPr>
          <w:color w:val="auto"/>
        </w:rPr>
        <w:t>Wholesale Charge Deferral Scheme.</w:t>
      </w:r>
    </w:p>
    <w:p w14:paraId="6F8E2E87" w14:textId="1B322706" w:rsidR="0013706F" w:rsidRDefault="00DE1A11" w:rsidP="00A75851">
      <w:pPr>
        <w:pStyle w:val="StyleBefore6ptLinespacing15lines"/>
        <w:jc w:val="both"/>
      </w:pPr>
      <w:r>
        <w:t>In the case of Vacancy, the Licensed Provider should notify the CMA of the Vacancy using Data Transaction T012.1</w:t>
      </w:r>
      <w:r w:rsidR="4531BDBF">
        <w:t>0</w:t>
      </w:r>
      <w:r>
        <w:t xml:space="preserve"> (Submit SPID </w:t>
      </w:r>
      <w:r w:rsidR="00E225CB">
        <w:t xml:space="preserve">Variable </w:t>
      </w:r>
      <w:r>
        <w:t>Data)</w:t>
      </w:r>
      <w:r>
        <w:rPr>
          <w:color w:val="auto"/>
        </w:rPr>
        <w:t xml:space="preserve"> and any such submission must include a valid WCDS Code provided by Scottish Water, if such submission is made during the Term of the </w:t>
      </w:r>
      <w:r w:rsidR="00E238FD">
        <w:rPr>
          <w:color w:val="auto"/>
        </w:rPr>
        <w:t xml:space="preserve">original </w:t>
      </w:r>
      <w:r>
        <w:rPr>
          <w:color w:val="auto"/>
        </w:rPr>
        <w:t>Wholesale Charge Deferral Scheme</w:t>
      </w:r>
      <w:r w:rsidR="00673CDC">
        <w:rPr>
          <w:color w:val="auto"/>
        </w:rPr>
        <w:t xml:space="preserve"> (for the period from March 2020 to May 2021)</w:t>
      </w:r>
      <w:r>
        <w:rPr>
          <w:color w:val="auto"/>
        </w:rPr>
        <w:t xml:space="preserve">. Such WCDS Code will be calculated by the CMA and provided to Scottish Water. </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lastRenderedPageBreak/>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t>A Supply Point may require updates to its miscellaneous data</w:t>
      </w:r>
    </w:p>
    <w:p w14:paraId="6F8E2E9D" w14:textId="3173D46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4" w:name="_Ref160530024"/>
      <w:bookmarkStart w:id="5"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first" r:id="rId13"/>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6" w:name="_Toc86922635"/>
      <w:bookmarkEnd w:id="4"/>
      <w:bookmarkEnd w:id="5"/>
      <w:r>
        <w:rPr>
          <w:b w:val="0"/>
          <w:color w:val="1F3864" w:themeColor="accent5" w:themeShade="80"/>
          <w:lang w:val="en-GB"/>
        </w:rPr>
        <w:lastRenderedPageBreak/>
        <w:t>SPID Status Change</w:t>
      </w:r>
      <w:bookmarkEnd w:id="6"/>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7" w:name="_Toc173917312"/>
      <w:bookmarkStart w:id="8" w:name="_Toc86922636"/>
      <w:bookmarkStart w:id="9" w:name="_Hlk507582080"/>
      <w:r w:rsidRPr="00FA4086">
        <w:rPr>
          <w:b w:val="0"/>
          <w:i w:val="0"/>
          <w:color w:val="1F3864" w:themeColor="accent5" w:themeShade="80"/>
        </w:rPr>
        <w:t>Process Description</w:t>
      </w:r>
      <w:bookmarkEnd w:id="7"/>
      <w:bookmarkEnd w:id="8"/>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78AA9122"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7E597E">
        <w:t>.</w:t>
      </w:r>
    </w:p>
    <w:p w14:paraId="6F8E2EA6" w14:textId="113109AD"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xml:space="preserve"> </w:t>
      </w:r>
      <w:r>
        <w:t>may be Reconnected</w:t>
      </w:r>
      <w:r w:rsidR="00E225CB">
        <w:t xml:space="preserve"> or Permanently Disconnected</w:t>
      </w:r>
      <w:r>
        <w:t>.</w:t>
      </w:r>
    </w:p>
    <w:p w14:paraId="66B85135" w14:textId="3DF0EB45" w:rsidR="0044422A" w:rsidRDefault="0044422A" w:rsidP="00431095">
      <w:pPr>
        <w:numPr>
          <w:ilvl w:val="0"/>
          <w:numId w:val="10"/>
        </w:numPr>
        <w:spacing w:before="100" w:beforeAutospacing="1" w:line="360" w:lineRule="auto"/>
        <w:jc w:val="both"/>
      </w:pPr>
      <w:r>
        <w:t xml:space="preserve">A Water Services SPID </w:t>
      </w:r>
      <w:r w:rsidR="00E225CB">
        <w:t xml:space="preserve">or a </w:t>
      </w:r>
      <w:r>
        <w:t>Sewerage Services SPID that is Pending Permanent Disconnection may be</w:t>
      </w:r>
      <w:r w:rsidR="00EC7662">
        <w:t xml:space="preserve"> Per</w:t>
      </w:r>
      <w:r w:rsidR="00A0716B">
        <w:t>manently Disconnected,</w:t>
      </w:r>
      <w:r>
        <w:t xml:space="preserve"> Deregistered</w:t>
      </w:r>
      <w:r w:rsidR="00E225CB">
        <w:t xml:space="preserve"> or</w:t>
      </w:r>
      <w:r>
        <w:t xml:space="preserve"> Reconnected.</w:t>
      </w:r>
    </w:p>
    <w:p w14:paraId="6F8E2EA8" w14:textId="11B154DB"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 Tradable may be </w:t>
      </w:r>
      <w:r w:rsidR="00E225CB">
        <w:t xml:space="preserve">Pending Permanent Disconnection, </w:t>
      </w:r>
      <w:r>
        <w:t>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0" w:name="_Toc166849228"/>
      <w:bookmarkStart w:id="11" w:name="_Toc173917313"/>
      <w:bookmarkStart w:id="12" w:name="_Toc86922637"/>
      <w:r w:rsidRPr="00FA4086">
        <w:rPr>
          <w:b w:val="0"/>
          <w:i w:val="0"/>
          <w:color w:val="1F3864" w:themeColor="accent5" w:themeShade="80"/>
        </w:rPr>
        <w:t>Process</w:t>
      </w:r>
      <w:bookmarkEnd w:id="10"/>
      <w:bookmarkEnd w:id="11"/>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2"/>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8403F27" w:rsidR="00EE54B7" w:rsidRDefault="009367AC" w:rsidP="005976A2">
      <w:pPr>
        <w:spacing w:before="100" w:beforeAutospacing="1" w:line="360" w:lineRule="auto"/>
        <w:jc w:val="both"/>
      </w:pPr>
      <w:r>
        <w:t xml:space="preserve">Within 2 Business Days of </w:t>
      </w:r>
      <w:r w:rsidR="00A0716B">
        <w:t xml:space="preserve">completing the investigations and consultations that identify the need for </w:t>
      </w:r>
      <w:r w:rsidR="00411E06">
        <w:t>a change of SPID Status of a Supply Point</w:t>
      </w:r>
      <w:r>
        <w:t xml:space="preserve">, </w:t>
      </w:r>
      <w:r w:rsidR="009C66D7">
        <w:t xml:space="preserve">or 5 Business Days for a change to Permanently </w:t>
      </w:r>
      <w:r w:rsidR="009C66D7">
        <w:lastRenderedPageBreak/>
        <w:t xml:space="preserve">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225CB">
        <w:t xml:space="preserve">Submit </w:t>
      </w:r>
      <w:r w:rsidR="00ED748E">
        <w:t>SPID Status</w:t>
      </w:r>
      <w:r>
        <w:t xml:space="preserve">). </w:t>
      </w:r>
    </w:p>
    <w:p w14:paraId="6F8E2EAF" w14:textId="23EE393F"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w:t>
      </w:r>
      <w:r w:rsidR="00411E06">
        <w:t xml:space="preserve">effective date </w:t>
      </w:r>
      <w:r w:rsidR="005D47B6">
        <w:t xml:space="preserve">of </w:t>
      </w:r>
      <w:r>
        <w:t xml:space="preserve">the </w:t>
      </w:r>
      <w:r w:rsidR="00EE54B7">
        <w:t xml:space="preserve">change of </w:t>
      </w:r>
      <w:r w:rsidR="005D47B6">
        <w:t>SPID S</w:t>
      </w:r>
      <w:r w:rsidR="00EE54B7">
        <w:t>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w:t>
      </w:r>
      <w:r w:rsidR="009944A8">
        <w:t>SPID S</w:t>
      </w:r>
      <w:r w:rsidR="00EE54B7">
        <w:t xml:space="preserve">tatus change and on any associated change to the meter. </w:t>
      </w:r>
    </w:p>
    <w:p w14:paraId="6F8E2EB0" w14:textId="121B9098"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840175">
        <w:t xml:space="preserve">Submit </w:t>
      </w:r>
      <w:r w:rsidR="00ED748E">
        <w:t xml:space="preserve">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0C740509"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a </w:t>
      </w:r>
      <w:r w:rsidR="008F7ED7" w:rsidRPr="008F7ED7">
        <w:t>terminat</w:t>
      </w:r>
      <w:r w:rsidR="00673CFD">
        <w:t xml:space="preserve">ion </w:t>
      </w:r>
      <w:r w:rsidR="004839EE">
        <w:t xml:space="preserve">of Trade Effluent Services </w:t>
      </w:r>
      <w:r w:rsidR="00673CFD">
        <w:t>in accordance with CSD0206</w:t>
      </w:r>
      <w:r w:rsidR="008F7ED7" w:rsidRPr="008F7ED7">
        <w:t>, before sending the T015.0 (</w:t>
      </w:r>
      <w:r w:rsidR="00E225CB">
        <w:t xml:space="preserve">Submit </w:t>
      </w:r>
      <w:r w:rsidR="000D497A">
        <w:t>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3" w:name="OLE_LINK6"/>
      <w:bookmarkStart w:id="14" w:name="OLE_LINK7"/>
      <w:bookmarkStart w:id="15" w:name="OLE_LINK10"/>
      <w:bookmarkStart w:id="16" w:name="OLE_LINK11"/>
    </w:p>
    <w:p w14:paraId="6F8E2EB7" w14:textId="53364B2B" w:rsidR="00D53E30" w:rsidRDefault="00D53E30" w:rsidP="00D53E30">
      <w:pPr>
        <w:spacing w:before="100" w:beforeAutospacing="1" w:line="360" w:lineRule="auto"/>
        <w:jc w:val="both"/>
      </w:pPr>
      <w:r>
        <w:t>For a Temporary Disconnection or Reconnection, w</w:t>
      </w:r>
      <w:r w:rsidR="009B32B8">
        <w:t xml:space="preserve">ithin 2 Business days of the </w:t>
      </w:r>
      <w:r w:rsidR="00B169ED">
        <w:t xml:space="preserve">change of </w:t>
      </w:r>
      <w:r w:rsidR="004839EE">
        <w:t>SPID S</w:t>
      </w:r>
      <w:r w:rsidR="00B169ED">
        <w:t xml:space="preserve">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 xml:space="preserve">change of </w:t>
      </w:r>
      <w:r w:rsidR="003B3EA9">
        <w:t>SPID S</w:t>
      </w:r>
      <w:r w:rsidR="00B169ED">
        <w:t>tatus</w:t>
      </w:r>
      <w:r w:rsidR="00AB5B4E">
        <w:t xml:space="preserve"> of the Sewerage Services Supply Point</w:t>
      </w:r>
      <w:r w:rsidR="00B129D6">
        <w:t xml:space="preserve"> using Data Transaction T015.0 (</w:t>
      </w:r>
      <w:r w:rsidR="00E225CB">
        <w:t xml:space="preserve">Submit </w:t>
      </w:r>
      <w:r w:rsidR="00F472C8">
        <w:t>SPID Status</w:t>
      </w:r>
      <w:r w:rsidR="00B129D6">
        <w:t>).</w:t>
      </w:r>
      <w:r w:rsidR="00B169ED">
        <w:t xml:space="preserve"> </w:t>
      </w:r>
      <w:r w:rsidR="003573E1">
        <w:t xml:space="preserve">It is recognised </w:t>
      </w:r>
      <w:r w:rsidR="003573E1">
        <w:lastRenderedPageBreak/>
        <w:t>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7F477F68" w:rsidR="00C17F15" w:rsidRDefault="00D53E30" w:rsidP="00431095">
      <w:pPr>
        <w:numPr>
          <w:ilvl w:val="0"/>
          <w:numId w:val="11"/>
        </w:numPr>
        <w:spacing w:before="100" w:beforeAutospacing="1" w:line="360" w:lineRule="auto"/>
        <w:jc w:val="both"/>
      </w:pPr>
      <w:r>
        <w:t xml:space="preserve">If the change of </w:t>
      </w:r>
      <w:r w:rsidR="003B3EA9">
        <w:t>SPID S</w:t>
      </w:r>
      <w:r>
        <w:t xml:space="preserve">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Dereg/PDISC),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24EC34A8" w:rsidR="00D53E30" w:rsidRDefault="00D53E30" w:rsidP="00431095">
      <w:pPr>
        <w:numPr>
          <w:ilvl w:val="0"/>
          <w:numId w:val="11"/>
        </w:numPr>
        <w:spacing w:before="100" w:beforeAutospacing="1" w:line="360" w:lineRule="auto"/>
        <w:jc w:val="both"/>
      </w:pPr>
      <w:r>
        <w:t xml:space="preserve">If the change of </w:t>
      </w:r>
      <w:r w:rsidR="003B3EA9">
        <w:t>SPID S</w:t>
      </w:r>
      <w:r>
        <w:t xml:space="preserve">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52A9B905"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w:t>
      </w:r>
      <w:r w:rsidR="00E225CB">
        <w:t>or a vacant</w:t>
      </w:r>
      <w:r w:rsidR="0044422A">
        <w:t xml:space="preserve"> Sewerage Services SPID)</w:t>
      </w:r>
      <w:r>
        <w:t>.</w:t>
      </w:r>
    </w:p>
    <w:p w14:paraId="6F8E2EBB" w14:textId="77777777" w:rsidR="00D53E30" w:rsidRDefault="00D53E30" w:rsidP="00B169ED">
      <w:pPr>
        <w:spacing w:line="360" w:lineRule="auto"/>
        <w:jc w:val="both"/>
      </w:pPr>
    </w:p>
    <w:bookmarkEnd w:id="13"/>
    <w:bookmarkEnd w:id="14"/>
    <w:bookmarkEnd w:id="15"/>
    <w:bookmarkEnd w:id="16"/>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380ABCA3"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225CB">
        <w:t xml:space="preserve">Submit </w:t>
      </w:r>
      <w:r w:rsidR="00EA556A">
        <w:t>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lastRenderedPageBreak/>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7"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79712EF"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w:t>
      </w:r>
      <w:r w:rsidR="00226AA3">
        <w:t>Disconnected or</w:t>
      </w:r>
      <w:r w:rsidR="00844233">
        <w:t xml:space="preserve">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7777777" w:rsidR="00507AF7" w:rsidRPr="00FA4086" w:rsidRDefault="00507AF7" w:rsidP="00507AF7">
      <w:pPr>
        <w:pStyle w:val="Heading2"/>
        <w:numPr>
          <w:ilvl w:val="1"/>
          <w:numId w:val="1"/>
        </w:numPr>
        <w:rPr>
          <w:b w:val="0"/>
          <w:i w:val="0"/>
          <w:color w:val="1F3864" w:themeColor="accent5" w:themeShade="80"/>
        </w:rPr>
      </w:pPr>
      <w:bookmarkStart w:id="18" w:name="_Toc86922638"/>
      <w:bookmarkEnd w:id="17"/>
      <w:r w:rsidRPr="00FA4086">
        <w:rPr>
          <w:b w:val="0"/>
          <w:i w:val="0"/>
          <w:color w:val="1F3864" w:themeColor="accent5" w:themeShade="80"/>
        </w:rPr>
        <w:t>Process Steps</w:t>
      </w:r>
      <w:r>
        <w:rPr>
          <w:b w:val="0"/>
          <w:i w:val="0"/>
          <w:color w:val="1F3864" w:themeColor="accent5" w:themeShade="80"/>
        </w:rPr>
        <w:t xml:space="preserve"> (PDISC/Dereg for a SPID with a Meter)</w:t>
      </w:r>
      <w:bookmarkEnd w:id="18"/>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77777777" w:rsidR="00507AF7" w:rsidRDefault="00507AF7" w:rsidP="00507AF7">
      <w:pPr>
        <w:spacing w:before="100" w:beforeAutospacing="1" w:line="360" w:lineRule="auto"/>
        <w:jc w:val="both"/>
      </w:pPr>
      <w:r>
        <w:t xml:space="preserve">Within 2 Business Days of confirming with the Licenced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Dereg/PDISC). The T015.2 (Back-dated Dereg/PDISC) must also include the agreement of the Licenced Provider(s) and a Meter Read to apply at the time of the Deregistration or PDISC and any such read shall be a Dereg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Should the meter to which the Dereg Read applies be part of a Meter Network, at any time on or after the effective date from which the PDISC or Dereg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Back-dated Dereg/PDISC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t>If the SPID is referenced by any other SPID as being an MT SPID</w:t>
      </w:r>
      <w:r w:rsidRPr="008A4937">
        <w:t xml:space="preserve"> </w:t>
      </w:r>
      <w:r>
        <w:t>at any time on or after the effective date from which the PDISC or Dereg is to apply, Scottish Water will ensure that the MT SPID reference is removed prior to that date.</w:t>
      </w:r>
    </w:p>
    <w:p w14:paraId="671AE155" w14:textId="77777777"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PDSIC or Dereg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Back-dated Dereg/PDISC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lastRenderedPageBreak/>
        <w:t xml:space="preserve">If the </w:t>
      </w:r>
      <w:bookmarkStart w:id="19" w:name="_Hlk7521851"/>
      <w:r>
        <w:t>PDISC or Dereg</w:t>
      </w:r>
      <w:bookmarkEnd w:id="19"/>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PDISC or Dereg is in respect of a Sewerage Services Supply Point associated to a Water Services Supply Point which is to remain connected, Scottish Water must send notification of the PDISC or Dereg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Dereg and with the Dereg Meter Read and such Meter Read will thereafter be treated as an F Read for that Meter, with a Meter Read Date of the effective date from which the Dereg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PDISC or Dereg</w:t>
      </w:r>
      <w:r>
        <w:rPr>
          <w:bCs/>
          <w:lang w:val="en-GB"/>
        </w:rPr>
        <w:t xml:space="preserve"> </w:t>
      </w:r>
      <w:r>
        <w:rPr>
          <w:bCs/>
        </w:rPr>
        <w:t>&amp; Meter Read [T015.</w:t>
      </w:r>
      <w:r>
        <w:rPr>
          <w:bCs/>
          <w:lang w:val="en-GB"/>
        </w:rPr>
        <w:t>3</w:t>
      </w:r>
      <w:r>
        <w:rPr>
          <w:bCs/>
        </w:rPr>
        <w:t xml:space="preserve">] </w:t>
      </w:r>
    </w:p>
    <w:p w14:paraId="2A83727C" w14:textId="3303DEBF"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Dereg/PDISC), the </w:t>
      </w:r>
      <w:smartTag w:uri="urn:schemas-microsoft-com:office:smarttags" w:element="stockticker">
        <w:r>
          <w:t>CMA</w:t>
        </w:r>
      </w:smartTag>
      <w:r>
        <w:t xml:space="preserve"> will notify the Licensed Provider(s) Registered for the Supply Point(s) at any time on or after the effective date for that PDISC or Dereg, using Data Transaction T015.3 (Notif</w:t>
      </w:r>
      <w:r w:rsidR="00E225CB">
        <w:t>y</w:t>
      </w:r>
      <w:r>
        <w:t xml:space="preserve"> Back-dated </w:t>
      </w:r>
      <w:r w:rsidR="00E225CB">
        <w:t>SPID Status</w:t>
      </w:r>
      <w:r>
        <w:t xml:space="preserve">).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Dereg/PDISC)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0" w:name="_Ref158779205"/>
      <w:bookmarkStart w:id="21" w:name="_Toc173917317"/>
      <w:bookmarkStart w:id="22" w:name="_Toc86922639"/>
      <w:r w:rsidRPr="00FA4086">
        <w:rPr>
          <w:b w:val="0"/>
          <w:i w:val="0"/>
          <w:color w:val="1F3864" w:themeColor="accent5" w:themeShade="80"/>
        </w:rPr>
        <w:lastRenderedPageBreak/>
        <w:t>Process Diagram</w:t>
      </w:r>
      <w:bookmarkEnd w:id="20"/>
      <w:bookmarkEnd w:id="21"/>
      <w:bookmarkEnd w:id="22"/>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615.5pt" o:ole="">
            <v:imagedata r:id="rId14" o:title=""/>
          </v:shape>
          <o:OLEObject Type="Embed" ProgID="Visio.Drawing.11" ShapeID="_x0000_i1025" DrawAspect="Content" ObjectID="_1742161317" r:id="rId15"/>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3" w:name="_Toc173917315"/>
      <w:bookmarkStart w:id="24" w:name="_Toc86922640"/>
      <w:r w:rsidRPr="00FA4086">
        <w:rPr>
          <w:b w:val="0"/>
          <w:i w:val="0"/>
          <w:color w:val="1F3864" w:themeColor="accent5" w:themeShade="80"/>
        </w:rPr>
        <w:lastRenderedPageBreak/>
        <w:t>Interface and Timetable Requirements</w:t>
      </w:r>
      <w:bookmarkEnd w:id="23"/>
      <w:bookmarkEnd w:id="2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3822FECC"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w:t>
            </w:r>
            <w:r w:rsidR="00574D7B">
              <w:rPr>
                <w:sz w:val="18"/>
                <w:szCs w:val="18"/>
              </w:rPr>
              <w:t xml:space="preserve">SPID </w:t>
            </w:r>
            <w:r w:rsidR="003370CC">
              <w:rPr>
                <w:sz w:val="18"/>
                <w:szCs w:val="18"/>
              </w:rPr>
              <w:t xml:space="preserve">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69C501F3" w:rsidR="009367AC" w:rsidRDefault="00FF0C82" w:rsidP="00FF0C82">
            <w:pPr>
              <w:spacing w:line="360" w:lineRule="auto"/>
              <w:rPr>
                <w:sz w:val="18"/>
                <w:szCs w:val="18"/>
              </w:rPr>
            </w:pPr>
            <w:r>
              <w:rPr>
                <w:sz w:val="18"/>
                <w:szCs w:val="18"/>
              </w:rPr>
              <w:t xml:space="preserve">Acknowledge receipt of </w:t>
            </w:r>
            <w:r w:rsidR="003370CC">
              <w:rPr>
                <w:sz w:val="18"/>
                <w:szCs w:val="18"/>
              </w:rPr>
              <w:t xml:space="preserve">Change of </w:t>
            </w:r>
            <w:r w:rsidR="00574D7B">
              <w:rPr>
                <w:sz w:val="18"/>
                <w:szCs w:val="18"/>
              </w:rPr>
              <w:t xml:space="preserve">SPID </w:t>
            </w:r>
            <w:r w:rsidR="003370CC">
              <w:rPr>
                <w:sz w:val="18"/>
                <w:szCs w:val="18"/>
              </w:rPr>
              <w:t>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435DF3DD" w:rsidR="009367AC" w:rsidRDefault="009367AC" w:rsidP="00BE6C2F">
            <w:pPr>
              <w:spacing w:line="360" w:lineRule="auto"/>
              <w:rPr>
                <w:sz w:val="18"/>
                <w:szCs w:val="18"/>
              </w:rPr>
            </w:pPr>
            <w:r>
              <w:rPr>
                <w:sz w:val="18"/>
                <w:szCs w:val="18"/>
              </w:rPr>
              <w:t xml:space="preserve">Notify </w:t>
            </w:r>
            <w:r w:rsidR="003370CC">
              <w:rPr>
                <w:sz w:val="18"/>
                <w:szCs w:val="18"/>
              </w:rPr>
              <w:t xml:space="preserve">Change of </w:t>
            </w:r>
            <w:r w:rsidR="00574D7B">
              <w:rPr>
                <w:sz w:val="18"/>
                <w:szCs w:val="18"/>
              </w:rPr>
              <w:t xml:space="preserve">SPID </w:t>
            </w:r>
            <w:r w:rsidR="003370CC">
              <w:rPr>
                <w:sz w:val="18"/>
                <w:szCs w:val="18"/>
              </w:rPr>
              <w:t>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5" w:name="OLE_LINK14"/>
            <w:bookmarkStart w:id="26" w:name="OLE_LINK15"/>
            <w:r w:rsidRPr="00D92A8E">
              <w:t>If T0</w:t>
            </w:r>
            <w:r w:rsidR="0025283D">
              <w:t>15</w:t>
            </w:r>
            <w:r w:rsidRPr="00D92A8E">
              <w:t>.0 accepted at step a, notify LP</w:t>
            </w:r>
            <w:bookmarkEnd w:id="25"/>
            <w:bookmarkEnd w:id="26"/>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9"/>
    </w:tbl>
    <w:p w14:paraId="6F8E2F35" w14:textId="77777777" w:rsidR="009367AC" w:rsidRDefault="009367AC" w:rsidP="005976A2"/>
    <w:p w14:paraId="6F8E2F36" w14:textId="77777777" w:rsidR="009367AC" w:rsidRDefault="009367AC" w:rsidP="005976A2">
      <w:pPr>
        <w:sectPr w:rsidR="009367AC" w:rsidSect="005839C6">
          <w:footerReference w:type="first" r:id="rId16"/>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7" w:name="_Toc86922641"/>
      <w:bookmarkStart w:id="28" w:name="_Ref161631204"/>
      <w:bookmarkStart w:id="29" w:name="_Toc173917331"/>
      <w:r>
        <w:rPr>
          <w:b w:val="0"/>
          <w:color w:val="1F3864" w:themeColor="accent5" w:themeShade="80"/>
          <w:lang w:val="en-GB"/>
        </w:rPr>
        <w:t>Temporary Transfers</w:t>
      </w:r>
      <w:bookmarkEnd w:id="27"/>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0" w:name="_Toc86922642"/>
      <w:r w:rsidRPr="00FA4086">
        <w:rPr>
          <w:b w:val="0"/>
          <w:i w:val="0"/>
          <w:color w:val="1F3864" w:themeColor="accent5" w:themeShade="80"/>
        </w:rPr>
        <w:t>Process Description</w:t>
      </w:r>
      <w:bookmarkEnd w:id="30"/>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1ED96398" w:rsidR="00815338" w:rsidRDefault="00815338" w:rsidP="00815338">
      <w:pPr>
        <w:numPr>
          <w:ilvl w:val="0"/>
          <w:numId w:val="10"/>
        </w:numPr>
        <w:spacing w:before="100" w:beforeAutospacing="1" w:line="360" w:lineRule="auto"/>
        <w:jc w:val="both"/>
      </w:pPr>
      <w:r>
        <w:t xml:space="preserve">A Water Services SPID, or a </w:t>
      </w:r>
      <w:r w:rsidR="004C5DEE">
        <w:t xml:space="preserve">Sewerage </w:t>
      </w:r>
      <w:r>
        <w:t>Services SPID that is Tradable may be Temporarily Transferred.</w:t>
      </w:r>
    </w:p>
    <w:p w14:paraId="7BB55992" w14:textId="5FCCE4F3" w:rsidR="00815338" w:rsidRDefault="00815338" w:rsidP="00815338">
      <w:pPr>
        <w:numPr>
          <w:ilvl w:val="0"/>
          <w:numId w:val="10"/>
        </w:numPr>
        <w:spacing w:before="100" w:beforeAutospacing="1" w:line="360" w:lineRule="auto"/>
        <w:jc w:val="both"/>
      </w:pPr>
      <w:r>
        <w:t xml:space="preserve">A Water Services SPID, or a </w:t>
      </w:r>
      <w:r w:rsidR="00FC22F0">
        <w:t>Sewerage</w:t>
      </w:r>
      <w:r>
        <w:t xml:space="preserve"> Services SPID that is Temporarily Transferred </w:t>
      </w:r>
      <w:r w:rsidR="00EA2F10">
        <w:t xml:space="preserve">and </w:t>
      </w:r>
      <w:r w:rsidR="00A94A58">
        <w:t>with a prior status of Tradable</w:t>
      </w:r>
      <w:r w:rsidR="00EA2F10">
        <w:t xml:space="preserve"> </w:t>
      </w:r>
      <w:r>
        <w:t>may be Re-connected</w:t>
      </w:r>
      <w:r w:rsidR="00BD61D2">
        <w:t>, Permanently Disconnected or Deregistered</w:t>
      </w:r>
      <w:r>
        <w:t>.</w:t>
      </w:r>
    </w:p>
    <w:p w14:paraId="574A3F89" w14:textId="550955E0" w:rsidR="007C7121" w:rsidRDefault="007C7121" w:rsidP="007C7121">
      <w:pPr>
        <w:numPr>
          <w:ilvl w:val="0"/>
          <w:numId w:val="10"/>
        </w:numPr>
        <w:spacing w:before="100" w:beforeAutospacing="1" w:line="360" w:lineRule="auto"/>
        <w:jc w:val="both"/>
      </w:pPr>
      <w:r>
        <w:t>A Water Services SPID</w:t>
      </w:r>
      <w:r w:rsidR="009C3AD3">
        <w:t xml:space="preserve"> and any associated</w:t>
      </w:r>
      <w:r>
        <w:t xml:space="preserve"> Sewerage Services SPID that is </w:t>
      </w:r>
      <w:r w:rsidR="009C3AD3">
        <w:t>Pending Perman</w:t>
      </w:r>
      <w:r w:rsidR="0061610E">
        <w:t>e</w:t>
      </w:r>
      <w:r w:rsidR="009C3AD3">
        <w:t>n</w:t>
      </w:r>
      <w:r w:rsidR="0061610E">
        <w:t>t Disconnection</w:t>
      </w:r>
      <w:r>
        <w:t xml:space="preserve"> may be Temporarily Transferred.</w:t>
      </w:r>
    </w:p>
    <w:p w14:paraId="56743F36" w14:textId="5B92DCC4" w:rsidR="007C7121" w:rsidRDefault="007C7121" w:rsidP="007C7121">
      <w:pPr>
        <w:numPr>
          <w:ilvl w:val="0"/>
          <w:numId w:val="10"/>
        </w:numPr>
        <w:spacing w:before="100" w:beforeAutospacing="1" w:line="360" w:lineRule="auto"/>
        <w:jc w:val="both"/>
      </w:pPr>
      <w:r>
        <w:t>A Water Services SPID</w:t>
      </w:r>
      <w:r w:rsidR="0019303F">
        <w:t xml:space="preserve"> and any associated </w:t>
      </w:r>
      <w:r>
        <w:t>Sewerage Services SPID that is Temporarily Transferred</w:t>
      </w:r>
      <w:r w:rsidR="00A94A58">
        <w:t xml:space="preserve"> and with a prior status of Pending Permanent Disconnection </w:t>
      </w:r>
      <w:r>
        <w:t>may be Re-connected, Permanently Disconnected or Deregistered.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1" w:name="_Toc86922643"/>
      <w:r w:rsidRPr="00FA4086">
        <w:rPr>
          <w:b w:val="0"/>
          <w:i w:val="0"/>
          <w:color w:val="1F3864" w:themeColor="accent5" w:themeShade="80"/>
        </w:rPr>
        <w:t>Process Steps</w:t>
      </w:r>
      <w:bookmarkEnd w:id="31"/>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368526CB"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637238">
        <w:t xml:space="preserve">Submit </w:t>
      </w:r>
      <w:r w:rsidR="00D14F1F">
        <w:t>SPID Status</w:t>
      </w:r>
      <w:r>
        <w:t xml:space="preserve">). </w:t>
      </w:r>
    </w:p>
    <w:p w14:paraId="4F077E33" w14:textId="77777777" w:rsidR="008E5283" w:rsidRDefault="008E5283" w:rsidP="008E5283">
      <w:pPr>
        <w:spacing w:before="60" w:line="360" w:lineRule="auto"/>
        <w:jc w:val="both"/>
      </w:pPr>
    </w:p>
    <w:p w14:paraId="45A8D574" w14:textId="6DBACAC3" w:rsidR="008E5283" w:rsidRDefault="005C2087" w:rsidP="008E5283">
      <w:pPr>
        <w:spacing w:before="60" w:line="360" w:lineRule="auto"/>
        <w:jc w:val="both"/>
      </w:pPr>
      <w:r>
        <w:t>Within timescales identified for an Incoming LP in CSD0102</w:t>
      </w:r>
      <w:r w:rsidR="00815338">
        <w:t xml:space="preserve">, Scottish Water will provide a </w:t>
      </w:r>
      <w:r w:rsidR="008E5283">
        <w:t xml:space="preserve">Transfer </w:t>
      </w:r>
      <w:r w:rsidR="00815338">
        <w:t>Meter Read(s) taken at the time of undertaking the change of status, using Data Transaction T005.0 (</w:t>
      </w:r>
      <w:r w:rsidR="00AD4E9A" w:rsidRPr="00AD4E9A">
        <w:t>Submit Meter Read (SW)</w:t>
      </w:r>
      <w:r w:rsidR="00815338">
        <w:t xml:space="preserve">), </w:t>
      </w:r>
      <w:r w:rsidR="008E5283">
        <w:t>unless the following conditions apply, in which case, Scottish Water will submit an Estimated Transfer Read to the CMA, which shall be derived from the estimated advance approach identified in CSD0207</w:t>
      </w:r>
      <w:r w:rsidR="00B5024F">
        <w:t>:</w:t>
      </w:r>
    </w:p>
    <w:p w14:paraId="79118CCB" w14:textId="0D3F265C" w:rsidR="008E5283" w:rsidRDefault="008E5283" w:rsidP="008E5283">
      <w:pPr>
        <w:keepNext/>
        <w:numPr>
          <w:ilvl w:val="0"/>
          <w:numId w:val="37"/>
        </w:numPr>
        <w:spacing w:before="60" w:line="360" w:lineRule="auto"/>
        <w:jc w:val="both"/>
      </w:pPr>
      <w:r>
        <w:lastRenderedPageBreak/>
        <w:t>A different meter is found onsite to that registered at the CMA, or the meter is inaccessible, or cannot be read (fogged glass etc), or no meter can be found on</w:t>
      </w:r>
      <w:r w:rsidR="00C0382B">
        <w:t xml:space="preserve"> </w:t>
      </w:r>
      <w:r>
        <w:t>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6ACA0706" w:rsidR="00815338" w:rsidRDefault="00815338" w:rsidP="008E5283">
      <w:pPr>
        <w:spacing w:before="100" w:beforeAutospacing="1" w:line="360" w:lineRule="auto"/>
        <w:jc w:val="both"/>
      </w:pPr>
      <w:r>
        <w:t xml:space="preserve">For a </w:t>
      </w:r>
      <w:r w:rsidR="008E5283">
        <w:t xml:space="preserve">change of status to </w:t>
      </w:r>
      <w:r>
        <w:t xml:space="preserve">Temporary Transfer, the Supply Point </w:t>
      </w:r>
      <w:r w:rsidR="00AC156C">
        <w:t>(</w:t>
      </w:r>
      <w:r>
        <w:t xml:space="preserve">and </w:t>
      </w:r>
      <w:bookmarkStart w:id="32" w:name="_Hlk62628322"/>
      <w:r w:rsidR="00600A79">
        <w:t>if the prior status of the Supply Point was Pending Permanent Disconnection</w:t>
      </w:r>
      <w:bookmarkEnd w:id="32"/>
      <w:r w:rsidR="00600A79">
        <w:t xml:space="preserve"> </w:t>
      </w:r>
      <w:r>
        <w:t>any associated Supply Points</w:t>
      </w:r>
      <w:r w:rsidR="001D16C3">
        <w:t>)</w:t>
      </w:r>
      <w:r>
        <w:t xml:space="preserve">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7044F0B6" w14:textId="77777777" w:rsidR="001335BF" w:rsidRDefault="00815338" w:rsidP="005A7088">
      <w:pPr>
        <w:spacing w:before="100" w:beforeAutospacing="1" w:line="360" w:lineRule="auto"/>
        <w:jc w:val="both"/>
      </w:pPr>
      <w:r>
        <w:t xml:space="preserve">For a change of status to or from Temporary Transfer, </w:t>
      </w:r>
      <w:r w:rsidR="001D16C3">
        <w:t>if the prior status of the Supply Point was Pending Permanent Disconnection</w:t>
      </w:r>
      <w:r w:rsidR="001D16C3" w:rsidDel="00C232DF">
        <w:t xml:space="preserve"> </w:t>
      </w:r>
      <w:r>
        <w:t>the change of status will automatically apply to any associated Sewerage Services Supply Point</w:t>
      </w:r>
      <w:r w:rsidR="003F2748">
        <w:t>.</w:t>
      </w:r>
    </w:p>
    <w:p w14:paraId="49D732C3" w14:textId="77777777" w:rsidR="00522666" w:rsidRDefault="00522666" w:rsidP="0025072C">
      <w:pPr>
        <w:spacing w:before="100" w:beforeAutospacing="1" w:line="360" w:lineRule="auto"/>
        <w:jc w:val="both"/>
      </w:pPr>
    </w:p>
    <w:p w14:paraId="018201A3" w14:textId="40D86CEA"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5461EAEA" w:rsidR="00BB2008" w:rsidRDefault="00BB2008" w:rsidP="00BB2008">
      <w:pPr>
        <w:spacing w:before="120" w:line="360" w:lineRule="auto"/>
        <w:jc w:val="both"/>
      </w:pPr>
      <w:r>
        <w:t xml:space="preserve">Within 1 Business Day of </w:t>
      </w:r>
      <w:r w:rsidR="007F1E6F">
        <w:t>a change from</w:t>
      </w:r>
      <w:r>
        <w:t xml:space="preserve"> Temporary Transfer</w:t>
      </w:r>
      <w:r w:rsidR="007F1E6F">
        <w:t xml:space="preserve"> to Reconnected</w:t>
      </w:r>
      <w:r>
        <w:t xml:space="preserve">, if Scottish Water has not identified a Licensed Provider in the T015.0, the CMA shall allocate the Supply Point and </w:t>
      </w:r>
      <w:r w:rsidR="005A3BEF">
        <w:t xml:space="preserve">if the prior status of the Supply Point was Pending Permanent Disconnection </w:t>
      </w:r>
      <w:r>
        <w:t>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D2E18AF"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FE4DF0">
        <w:t xml:space="preserve">Submit </w:t>
      </w:r>
      <w:r w:rsidR="00D14F1F">
        <w:t>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w:t>
      </w:r>
      <w:r w:rsidR="00BB2008">
        <w:lastRenderedPageBreak/>
        <w:t>Licensed Provider(s) (for a change from Temporary Transfer</w:t>
      </w:r>
      <w:r w:rsidR="00CB3B77">
        <w:t xml:space="preserve"> to Reconnected</w:t>
      </w:r>
      <w:r w:rsidR="00BB2008">
        <w:t xml:space="preserve">)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244A415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w:t>
      </w:r>
      <w:r w:rsidR="00743811">
        <w:t xml:space="preserve"> to Reconnected</w:t>
      </w:r>
      <w:r>
        <w:t>)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3" w:name="_Toc86922644"/>
      <w:r w:rsidRPr="00FA4086">
        <w:rPr>
          <w:b w:val="0"/>
          <w:i w:val="0"/>
          <w:color w:val="1F3864" w:themeColor="accent5" w:themeShade="80"/>
        </w:rPr>
        <w:lastRenderedPageBreak/>
        <w:t>Process Diagram</w:t>
      </w:r>
      <w:bookmarkEnd w:id="33"/>
    </w:p>
    <w:p w14:paraId="5A631A12" w14:textId="1B1717F4" w:rsidR="00815338" w:rsidRDefault="007B6C74" w:rsidP="00815338">
      <w:r>
        <w:object w:dxaOrig="9045" w:dyaOrig="13410" w14:anchorId="74086AC7">
          <v:shape id="_x0000_i1026" type="#_x0000_t75" style="width:418.5pt;height:615.5pt" o:ole="">
            <v:imagedata r:id="rId17" o:title=""/>
          </v:shape>
          <o:OLEObject Type="Embed" ProgID="Visio.Drawing.11" ShapeID="_x0000_i1026" DrawAspect="Content" ObjectID="_1742161318" r:id="rId18"/>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4" w:name="_Toc86922645"/>
      <w:r w:rsidRPr="00FA4086">
        <w:rPr>
          <w:b w:val="0"/>
          <w:i w:val="0"/>
          <w:color w:val="1F3864" w:themeColor="accent5" w:themeShade="80"/>
        </w:rPr>
        <w:lastRenderedPageBreak/>
        <w:t>Interface and Timetable Requirements</w:t>
      </w:r>
      <w:bookmarkEnd w:id="34"/>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5" w:name="_Toc86922646"/>
      <w:r w:rsidRPr="00FA4086">
        <w:rPr>
          <w:b w:val="0"/>
          <w:color w:val="1F3864" w:themeColor="accent5" w:themeShade="80"/>
        </w:rPr>
        <w:lastRenderedPageBreak/>
        <w:t>Pseudo Water Services Supply Points</w:t>
      </w:r>
      <w:bookmarkEnd w:id="35"/>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6" w:name="_Toc86922647"/>
      <w:r w:rsidRPr="00FA4086">
        <w:rPr>
          <w:b w:val="0"/>
          <w:i w:val="0"/>
          <w:color w:val="1F3864" w:themeColor="accent5" w:themeShade="80"/>
        </w:rPr>
        <w:t>Establishing a Pseudo Water Services Supply Point</w:t>
      </w:r>
      <w:bookmarkEnd w:id="36"/>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037E63D2"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w:t>
      </w:r>
      <w:r w:rsidR="00A45990">
        <w:t>,</w:t>
      </w:r>
      <w:r>
        <w:t xml:space="preserve">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2188270"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Reject New SPID</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1F51C306" w:rsidR="008102BC" w:rsidRPr="00BB232C" w:rsidRDefault="008102BC" w:rsidP="008102BC">
      <w:pPr>
        <w:pStyle w:val="bullet"/>
      </w:pPr>
      <w:r w:rsidRPr="00BB232C">
        <w:t>The values for the Customer Classification</w:t>
      </w:r>
      <w:r w:rsidR="00FF7B1A" w:rsidRPr="0036257E">
        <w:rPr>
          <w:lang w:val="en-GB"/>
        </w:rPr>
        <w:t xml:space="preserve"> </w:t>
      </w:r>
      <w:r w:rsidR="00FF7B1A">
        <w:rPr>
          <w:lang w:val="en-GB"/>
        </w:rPr>
        <w:t>and</w:t>
      </w:r>
      <w:r w:rsidRPr="00BB232C">
        <w:t xml:space="preserve"> SIC Code shall be the same as held on the associated Sewerage Services Supply Point so that the information is aligned. </w:t>
      </w:r>
    </w:p>
    <w:p w14:paraId="6F8E2F53" w14:textId="23A26E69" w:rsidR="008102BC" w:rsidRPr="00BB232C" w:rsidRDefault="008102BC" w:rsidP="008102BC">
      <w:pPr>
        <w:pStyle w:val="bullet"/>
      </w:pPr>
      <w:r w:rsidRPr="00BB232C">
        <w:t xml:space="preserve">For the avoidance of doubt, in the absence of such notification, the Water Services Supply Point will hold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75070A9D" w:rsidR="008102BC" w:rsidRPr="00BB232C" w:rsidRDefault="008102BC" w:rsidP="008102BC">
      <w:pPr>
        <w:spacing w:before="120" w:line="360" w:lineRule="auto"/>
        <w:jc w:val="both"/>
      </w:pPr>
      <w:proofErr w:type="gramStart"/>
      <w:r w:rsidRPr="00BB232C">
        <w:t>In the event that</w:t>
      </w:r>
      <w:proofErr w:type="gramEnd"/>
      <w:r w:rsidRPr="00BB232C">
        <w:t xml:space="preserve"> Scottish Water complete the Connection prior to the Licensed Provider sending a T006.0 </w:t>
      </w:r>
      <w:r w:rsidR="00BA00A9">
        <w:t>(</w:t>
      </w:r>
      <w:r w:rsidR="00BA00A9" w:rsidRPr="00BA00A9">
        <w:t>Submit WS SPID Data</w:t>
      </w:r>
      <w:r w:rsidR="00BA00A9">
        <w:t xml:space="preserve">) </w:t>
      </w:r>
      <w:r w:rsidRPr="00BB232C">
        <w:t>update, the Data Items (SIC Code/ Customer Classification) should be sent using the Data Transaction T012.1 (</w:t>
      </w:r>
      <w:r w:rsidR="00924472">
        <w:t>Submit</w:t>
      </w:r>
      <w:r w:rsidR="00924472" w:rsidRPr="00BB232C">
        <w:t xml:space="preserve"> </w:t>
      </w:r>
      <w:r w:rsidRPr="00BB232C">
        <w:t xml:space="preserve">Chargeable SPID Data). In this </w:t>
      </w:r>
      <w:r w:rsidRPr="00BB232C">
        <w:lastRenderedPageBreak/>
        <w:t>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Year" w:val="2009"/>
          <w:attr w:name="Day" w:val="1"/>
          <w:attr w:name="Month" w:val="4"/>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 xml:space="preserve">at step </w:t>
      </w:r>
      <w:proofErr w:type="spellStart"/>
      <w:r w:rsidRPr="00BB232C">
        <w:t>i</w:t>
      </w:r>
      <w:proofErr w:type="spellEnd"/>
      <w:r w:rsidRPr="00BB232C">
        <w:t xml:space="preserve">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pt;height:602.5pt" o:ole="">
            <v:imagedata r:id="rId19" o:title=""/>
          </v:shape>
          <o:OLEObject Type="Embed" ProgID="Visio.Drawing.11" ShapeID="_x0000_i1027" DrawAspect="Content" ObjectID="_1742161319" r:id="rId20"/>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pt;height:654.5pt" o:ole="">
            <v:imagedata r:id="rId21" o:title=""/>
          </v:shape>
          <o:OLEObject Type="Embed" ProgID="Visio.Drawing.11" ShapeID="_x0000_i1028" DrawAspect="Content" ObjectID="_1742161320" r:id="rId22"/>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indicative Data Txn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proofErr w:type="spellStart"/>
            <w:r w:rsidRPr="00BA60C4">
              <w:rPr>
                <w:sz w:val="18"/>
                <w:szCs w:val="18"/>
              </w:rPr>
              <w:lastRenderedPageBreak/>
              <w:t>i</w:t>
            </w:r>
            <w:proofErr w:type="spellEnd"/>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 xml:space="preserve">Within 1 BD of Step </w:t>
            </w:r>
            <w:proofErr w:type="spellStart"/>
            <w:r w:rsidRPr="00BA60C4">
              <w:rPr>
                <w:sz w:val="18"/>
                <w:szCs w:val="18"/>
              </w:rPr>
              <w:t>i</w:t>
            </w:r>
            <w:proofErr w:type="spellEnd"/>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7" w:name="_Toc86922648"/>
      <w:r w:rsidRPr="00FA4086">
        <w:rPr>
          <w:b w:val="0"/>
          <w:i w:val="0"/>
          <w:color w:val="1F3864" w:themeColor="accent5" w:themeShade="80"/>
        </w:rPr>
        <w:lastRenderedPageBreak/>
        <w:t>Establishing a Water Supply at a Pseudo Water Services Supply Point</w:t>
      </w:r>
      <w:bookmarkEnd w:id="37"/>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6A785CDA"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xml:space="preserve">: </w:t>
      </w:r>
      <w:r w:rsidR="00E56FD3">
        <w:rPr>
          <w:rFonts w:eastAsia="Times" w:cs="Times New Roman"/>
          <w:b/>
          <w:bCs/>
          <w:color w:val="00436E"/>
          <w:lang w:eastAsia="en-US"/>
        </w:rPr>
        <w:t xml:space="preserve">Scottish Water </w:t>
      </w:r>
      <w:r w:rsidRPr="006D5E54">
        <w:rPr>
          <w:rFonts w:eastAsia="Times" w:cs="Times New Roman"/>
          <w:b/>
          <w:bCs/>
          <w:color w:val="00436E"/>
          <w:lang w:eastAsia="en-US"/>
        </w:rPr>
        <w:t>updates SPID Address Free Descriptor details [T012.0]</w:t>
      </w:r>
    </w:p>
    <w:p w14:paraId="6F8E3015" w14:textId="5590AEA1" w:rsidR="00E923D6" w:rsidRPr="006D5E54" w:rsidRDefault="00E923D6" w:rsidP="00E923D6">
      <w:pPr>
        <w:spacing w:before="120" w:line="360" w:lineRule="auto"/>
        <w:jc w:val="both"/>
        <w:rPr>
          <w:rFonts w:cs="Times New Roman"/>
        </w:rPr>
      </w:pPr>
      <w:r w:rsidRPr="006D5E54">
        <w:rPr>
          <w:rFonts w:cs="Times New Roman"/>
        </w:rPr>
        <w:t xml:space="preserve">Within 2 Business Days of </w:t>
      </w:r>
      <w:r w:rsidR="00F70A53">
        <w:rPr>
          <w:rFonts w:cs="Times New Roman"/>
        </w:rPr>
        <w:t>SW sending notification in the T029.1</w:t>
      </w:r>
      <w:r w:rsidR="00516E7A">
        <w:rPr>
          <w:rFonts w:cs="Times New Roman"/>
        </w:rPr>
        <w:t xml:space="preserve"> (at Step b above</w:t>
      </w:r>
      <w:r w:rsidR="00A61A6D">
        <w:rPr>
          <w:rFonts w:cs="Times New Roman"/>
        </w:rPr>
        <w:t xml:space="preserve">) </w:t>
      </w:r>
      <w:r w:rsidRPr="006D5E54">
        <w:rPr>
          <w:rFonts w:cs="Times New Roman"/>
        </w:rPr>
        <w:t xml:space="preserve">of the modification to a 0% discount in the revised Data Item D2003, </w:t>
      </w:r>
      <w:r w:rsidR="00E56FD3">
        <w:rPr>
          <w:rFonts w:cs="Times New Roman"/>
        </w:rPr>
        <w:t xml:space="preserve">Scottish Water </w:t>
      </w:r>
      <w:r w:rsidRPr="006D5E54">
        <w:rPr>
          <w:rFonts w:cs="Times New Roman"/>
        </w:rPr>
        <w:t>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331D1F2B" w:rsidR="00722699" w:rsidRDefault="00625B95" w:rsidP="00722699">
      <w:r>
        <w:rPr>
          <w:lang w:eastAsia="en-US"/>
        </w:rPr>
        <w:object w:dxaOrig="9396" w:dyaOrig="13620" w14:anchorId="6F8E323D">
          <v:shape id="_x0000_i1029" type="#_x0000_t75" style="width:417.5pt;height:602pt" o:ole="">
            <v:imagedata r:id="rId23" o:title=""/>
          </v:shape>
          <o:OLEObject Type="Embed" ProgID="Visio.Drawing.11" ShapeID="_x0000_i1029" DrawAspect="Content" ObjectID="_1742161321" r:id="rId24"/>
        </w:object>
      </w:r>
    </w:p>
    <w:p w14:paraId="6F8E3024" w14:textId="4B7528B0" w:rsidR="00722699" w:rsidRDefault="0012649B" w:rsidP="00722699">
      <w:r>
        <w:rPr>
          <w:lang w:eastAsia="en-US"/>
        </w:rPr>
        <w:object w:dxaOrig="9396" w:dyaOrig="13609" w14:anchorId="6F8E323E">
          <v:shape id="_x0000_i1030" type="#_x0000_t75" style="width:411pt;height:603pt" o:ole="">
            <v:imagedata r:id="rId25" o:title=""/>
          </v:shape>
          <o:OLEObject Type="Embed" ProgID="Visio.Drawing.11" ShapeID="_x0000_i1030" DrawAspect="Content" ObjectID="_1742161322" r:id="rId26"/>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Data Txn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47288760" w:rsidR="004F7E99" w:rsidRPr="006D105D" w:rsidRDefault="00911864" w:rsidP="00072177">
            <w:pPr>
              <w:spacing w:line="360" w:lineRule="auto"/>
              <w:rPr>
                <w:sz w:val="18"/>
                <w:szCs w:val="18"/>
              </w:rPr>
            </w:pPr>
            <w:r>
              <w:rPr>
                <w:bCs/>
                <w:sz w:val="18"/>
                <w:szCs w:val="18"/>
              </w:rPr>
              <w:t>Scottish Water</w:t>
            </w:r>
            <w:r w:rsidR="004F7E99" w:rsidRPr="006D105D">
              <w:rPr>
                <w:bCs/>
                <w:sz w:val="18"/>
                <w:szCs w:val="18"/>
              </w:rPr>
              <w:t xml:space="preserve"> updates SPID Address Free Descriptor to ‘Converted Pseudo WS SPID’ and </w:t>
            </w:r>
            <w:smartTag w:uri="urn:schemas-microsoft-com:office:smarttags" w:element="stockticker">
              <w:r w:rsidR="004F7E99" w:rsidRPr="006D105D">
                <w:rPr>
                  <w:bCs/>
                  <w:sz w:val="18"/>
                  <w:szCs w:val="18"/>
                </w:rPr>
                <w:t>CMA</w:t>
              </w:r>
            </w:smartTag>
            <w:r w:rsidR="004F7E99" w:rsidRPr="006D105D">
              <w:rPr>
                <w:bCs/>
                <w:sz w:val="18"/>
                <w:szCs w:val="18"/>
              </w:rPr>
              <w:t xml:space="preserve"> updates Central Systems </w:t>
            </w:r>
          </w:p>
        </w:tc>
        <w:tc>
          <w:tcPr>
            <w:tcW w:w="300" w:type="pct"/>
          </w:tcPr>
          <w:p w14:paraId="6F8E3061" w14:textId="78DE489C" w:rsidR="004F7E99" w:rsidRPr="006D105D" w:rsidRDefault="00911864" w:rsidP="00072177">
            <w:pPr>
              <w:spacing w:line="360" w:lineRule="auto"/>
              <w:rPr>
                <w:sz w:val="18"/>
                <w:szCs w:val="18"/>
              </w:rPr>
            </w:pPr>
            <w:r>
              <w:rPr>
                <w:sz w:val="18"/>
                <w:szCs w:val="18"/>
              </w:rPr>
              <w:t>SW</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8" w:name="_Toc86922649"/>
      <w:r w:rsidRPr="00637C2D">
        <w:rPr>
          <w:b w:val="0"/>
          <w:color w:val="1F3864" w:themeColor="accent5" w:themeShade="80"/>
        </w:rPr>
        <w:lastRenderedPageBreak/>
        <w:t>Changes to Supply Point Data</w:t>
      </w:r>
      <w:bookmarkEnd w:id="38"/>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39" w:name="_Toc86922650"/>
      <w:r w:rsidRPr="00A35A66">
        <w:rPr>
          <w:b w:val="0"/>
          <w:i w:val="0"/>
          <w:color w:val="1F3864" w:themeColor="accent5" w:themeShade="80"/>
        </w:rPr>
        <w:t>Process for Declaring a Supply Point to be Unmeasurable, or Measurable.</w:t>
      </w:r>
      <w:bookmarkEnd w:id="39"/>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0294879B" w:rsidR="00286A25" w:rsidRDefault="00286A25" w:rsidP="00286A25">
      <w:r>
        <w:t>Scottish Water shall notify the CMA of the following changes</w:t>
      </w:r>
      <w:r w:rsidR="00672951">
        <w:t>:</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0" w:name="_Toc86922651"/>
      <w:r w:rsidRPr="00A35A66">
        <w:rPr>
          <w:b w:val="0"/>
          <w:i w:val="0"/>
          <w:color w:val="1F3864" w:themeColor="accent5" w:themeShade="80"/>
        </w:rPr>
        <w:t>Process for a Change to Vacancy Status.</w:t>
      </w:r>
      <w:bookmarkEnd w:id="40"/>
    </w:p>
    <w:p w14:paraId="6F8E30A1" w14:textId="77777777" w:rsidR="00286A25" w:rsidRDefault="00286A25" w:rsidP="00286A25"/>
    <w:p w14:paraId="6F8E30A2" w14:textId="67C118F4" w:rsidR="004A2FF2" w:rsidRDefault="004A2FF2" w:rsidP="004A2FF2">
      <w:pPr>
        <w:pStyle w:val="StyleBefore6ptLinespacing15lines"/>
      </w:pPr>
      <w:r>
        <w:lastRenderedPageBreak/>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3734B4C1"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r w:rsidR="00E225CB">
        <w:rPr>
          <w:bCs/>
          <w:lang w:val="en-GB"/>
        </w:rPr>
        <w:t>0</w:t>
      </w:r>
      <w:r w:rsidRPr="00083E90">
        <w:rPr>
          <w:bCs/>
        </w:rPr>
        <w:t>]</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5231FF79" w14:textId="71A0F762" w:rsidR="00FC21CA" w:rsidRDefault="004A2FF2" w:rsidP="00FC21CA">
      <w:pPr>
        <w:pStyle w:val="StyleBefore6ptLinespacing15lines"/>
        <w:rPr>
          <w:color w:val="FF0000"/>
        </w:rPr>
      </w:pPr>
      <w:r>
        <w:t xml:space="preserve">In the case of Vacancy, the Licensed Provider should notify the </w:t>
      </w:r>
      <w:smartTag w:uri="urn:schemas-microsoft-com:office:smarttags" w:element="stockticker">
        <w:r>
          <w:t>CMA</w:t>
        </w:r>
      </w:smartTag>
      <w:r>
        <w:t xml:space="preserve"> of the Vacancy using Data Transaction T012.1</w:t>
      </w:r>
      <w:r w:rsidR="00E225CB">
        <w:t>0</w:t>
      </w:r>
      <w:r>
        <w:t xml:space="preserve"> (</w:t>
      </w:r>
      <w:r w:rsidR="00112256">
        <w:t xml:space="preserve">Submit </w:t>
      </w:r>
      <w:r>
        <w:t xml:space="preserve">SPID </w:t>
      </w:r>
      <w:r w:rsidR="00E225CB">
        <w:t xml:space="preserve">Variable </w:t>
      </w:r>
      <w:r>
        <w:t>Data)</w:t>
      </w:r>
      <w:r w:rsidR="004A3845">
        <w:t>.</w:t>
      </w:r>
      <w:r w:rsidRPr="001138D4">
        <w:rPr>
          <w:color w:val="auto"/>
        </w:rPr>
        <w:t xml:space="preserve"> </w:t>
      </w:r>
      <w:r w:rsidR="00FC21CA" w:rsidRPr="001138D4">
        <w:rPr>
          <w:color w:val="auto"/>
        </w:rPr>
        <w:t xml:space="preserve">and any such submission must include a valid WCDS Code provided by Scottish </w:t>
      </w:r>
      <w:r w:rsidR="00B8447C" w:rsidRPr="001138D4">
        <w:rPr>
          <w:color w:val="auto"/>
        </w:rPr>
        <w:t>Water if</w:t>
      </w:r>
      <w:r w:rsidR="00FC21CA" w:rsidRPr="001138D4">
        <w:rPr>
          <w:color w:val="auto"/>
        </w:rPr>
        <w:t xml:space="preserve"> such submission is made within a period in which the </w:t>
      </w:r>
      <w:r w:rsidR="00456C1F">
        <w:rPr>
          <w:color w:val="auto"/>
        </w:rPr>
        <w:t xml:space="preserve">original </w:t>
      </w:r>
      <w:r w:rsidR="00FC21CA" w:rsidRPr="001138D4">
        <w:rPr>
          <w:color w:val="auto"/>
        </w:rPr>
        <w:t>Wholesale Charge Deferral Scheme is operating</w:t>
      </w:r>
      <w:r w:rsidR="00F5237C">
        <w:rPr>
          <w:color w:val="auto"/>
        </w:rPr>
        <w:t xml:space="preserve"> </w:t>
      </w:r>
      <w:r w:rsidR="00FB1BBC" w:rsidRPr="00B8447C">
        <w:rPr>
          <w:rStyle w:val="normaltextrun"/>
          <w:rFonts w:cs="Arial"/>
          <w:color w:val="auto"/>
        </w:rPr>
        <w:t>from March 2020 to May 2021. For the avoidance of doubt, no such WCDS Code is required for any follow-on Wholesale Charge Deferral Scheme, such as that identified for the period from June 2021.</w:t>
      </w:r>
      <w:r w:rsidR="00FC21CA" w:rsidRPr="00B8447C">
        <w:rPr>
          <w:color w:val="auto"/>
        </w:rPr>
        <w:t>Such W</w:t>
      </w:r>
      <w:r w:rsidR="00FC21CA" w:rsidRPr="001138D4">
        <w:rPr>
          <w:color w:val="auto"/>
        </w:rPr>
        <w:t xml:space="preserve">CDS Code will be calculated by the CMA and provided to Scottish Water. </w:t>
      </w:r>
    </w:p>
    <w:p w14:paraId="6F8E30A6" w14:textId="1E153168" w:rsidR="004A2FF2" w:rsidRDefault="004A2FF2" w:rsidP="004A2FF2">
      <w:pPr>
        <w:pStyle w:val="StyleBefore6ptLinespacing15lines"/>
      </w:pPr>
    </w:p>
    <w:p w14:paraId="6F8E30A7" w14:textId="3B57DACD"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w:t>
      </w:r>
      <w:r w:rsidR="004A3845">
        <w:t>0</w:t>
      </w:r>
      <w:r>
        <w:t xml:space="preserve"> (</w:t>
      </w:r>
      <w:r w:rsidR="00112256">
        <w:t>Submit</w:t>
      </w:r>
      <w:r>
        <w:t xml:space="preserve"> SPID </w:t>
      </w:r>
      <w:r w:rsidR="004A3845">
        <w:t xml:space="preserve">Variable </w:t>
      </w:r>
      <w:r>
        <w:t xml:space="preserve">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lastRenderedPageBreak/>
        <w:t xml:space="preserve">Step </w:t>
      </w:r>
      <w:r w:rsidR="00A26FDA">
        <w:t>b</w:t>
      </w:r>
      <w:r w:rsidRPr="00065AEF">
        <w:t xml:space="preserve">: </w:t>
      </w:r>
      <w:r w:rsidR="00A26FDA">
        <w:t>CMA Updates the Central Systems</w:t>
      </w:r>
      <w:r w:rsidRPr="00065AEF">
        <w:t xml:space="preserve"> [T009.0]</w:t>
      </w:r>
    </w:p>
    <w:p w14:paraId="6F8E30AB" w14:textId="42735FD5" w:rsidR="004A2FF2" w:rsidRDefault="004A2FF2" w:rsidP="004A2FF2">
      <w:pPr>
        <w:pStyle w:val="StyleBefore6ptLinespacing15lines"/>
      </w:pPr>
      <w:smartTag w:uri="urn:schemas-microsoft-com:office:smarttags" w:element="stockticker">
        <w:r>
          <w:t>CMA</w:t>
        </w:r>
      </w:smartTag>
      <w:r>
        <w:t xml:space="preserve"> will process the T012.1</w:t>
      </w:r>
      <w:r w:rsidR="004A3845">
        <w:t>0</w:t>
      </w:r>
      <w:r>
        <w:t xml:space="preserve"> </w:t>
      </w:r>
      <w:r w:rsidR="00900004">
        <w:t>(</w:t>
      </w:r>
      <w:r w:rsidR="00900004" w:rsidRPr="00900004">
        <w:t xml:space="preserve">Submit SPID </w:t>
      </w:r>
      <w:r w:rsidR="004A3845">
        <w:t xml:space="preserve">Variable </w:t>
      </w:r>
      <w:r w:rsidR="00900004" w:rsidRPr="00900004">
        <w:t>Data</w:t>
      </w:r>
      <w:r w:rsidR="00900004">
        <w:t xml:space="preserve">) </w:t>
      </w:r>
      <w:r>
        <w:t>and confirm acceptance or rejection using a T009.0 (</w:t>
      </w:r>
      <w:r w:rsidR="009D41F7" w:rsidRPr="009D41F7">
        <w:t>Notify Error/Acceptance (LP)</w:t>
      </w:r>
      <w:r>
        <w:t>).</w:t>
      </w:r>
    </w:p>
    <w:p w14:paraId="6F8E30AC" w14:textId="77A1EC24" w:rsidR="004A2FF2" w:rsidRDefault="004A2FF2" w:rsidP="004A2FF2">
      <w:pPr>
        <w:pStyle w:val="StyleBefore6ptLinespacing15lines"/>
      </w:pPr>
      <w:r>
        <w:t>If the T012.1</w:t>
      </w:r>
      <w:r w:rsidR="004A3845">
        <w:t>0</w:t>
      </w:r>
      <w:r>
        <w:t xml:space="preserve">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3997EB22" w:rsidR="004A2FF2" w:rsidRDefault="00A26FDA" w:rsidP="008E18DD">
      <w:pPr>
        <w:pStyle w:val="Heading4"/>
      </w:pPr>
      <w:r>
        <w:t xml:space="preserve">Step c: </w:t>
      </w:r>
      <w:r w:rsidR="004A2FF2" w:rsidRPr="0016719F">
        <w:t>CMA Notifi</w:t>
      </w:r>
      <w:r w:rsidR="002B221B">
        <w:rPr>
          <w:lang w:val="en-GB"/>
        </w:rPr>
        <w:t>cation</w:t>
      </w:r>
      <w:r w:rsidR="00A67846">
        <w:rPr>
          <w:lang w:val="en-GB"/>
        </w:rPr>
        <w:t>s</w:t>
      </w:r>
      <w:r w:rsidR="004A2FF2" w:rsidRPr="0016719F">
        <w:t xml:space="preserve"> [T</w:t>
      </w:r>
      <w:r w:rsidR="004A2FF2">
        <w:t>0</w:t>
      </w:r>
      <w:r w:rsidR="004A2FF2" w:rsidRPr="0016719F">
        <w:t>12.</w:t>
      </w:r>
      <w:r w:rsidR="004A2FF2">
        <w:t>2</w:t>
      </w:r>
      <w:r w:rsidR="004A2FF2" w:rsidRPr="0016719F">
        <w:t>]</w:t>
      </w:r>
    </w:p>
    <w:p w14:paraId="6F8E30AF" w14:textId="78CD9D8A"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4A3845">
        <w:rPr>
          <w:rFonts w:eastAsia="Times"/>
          <w:lang w:eastAsia="en-US"/>
        </w:rPr>
        <w:t>0</w:t>
      </w:r>
      <w:r w:rsidR="001435E7">
        <w:rPr>
          <w:rFonts w:eastAsia="Times"/>
          <w:lang w:eastAsia="en-US"/>
        </w:rPr>
        <w:t xml:space="preserve"> (</w:t>
      </w:r>
      <w:r w:rsidR="001435E7" w:rsidRPr="001435E7">
        <w:rPr>
          <w:rFonts w:eastAsia="Times"/>
          <w:lang w:eastAsia="en-US"/>
        </w:rPr>
        <w:t xml:space="preserve">Submit SPID </w:t>
      </w:r>
      <w:r w:rsidR="004A3845">
        <w:rPr>
          <w:rFonts w:eastAsia="Times"/>
          <w:lang w:eastAsia="en-US"/>
        </w:rPr>
        <w:t xml:space="preserve">Variable </w:t>
      </w:r>
      <w:r w:rsidR="001435E7" w:rsidRPr="001435E7">
        <w:rPr>
          <w:rFonts w:eastAsia="Times"/>
          <w:lang w:eastAsia="en-US"/>
        </w:rPr>
        <w:t>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w:t>
      </w:r>
      <w:r w:rsidR="009104F3">
        <w:rPr>
          <w:rFonts w:eastAsia="Times"/>
          <w:lang w:eastAsia="en-US"/>
        </w:rPr>
        <w:t>and the</w:t>
      </w:r>
      <w:r w:rsidR="00E416A1">
        <w:rPr>
          <w:rFonts w:eastAsia="Times"/>
          <w:lang w:eastAsia="en-US"/>
        </w:rPr>
        <w:t xml:space="preserve"> Sewerage Services Supply Point Licensed Provider</w:t>
      </w:r>
      <w:r w:rsidR="00FF171E">
        <w:rPr>
          <w:rFonts w:eastAsia="Times"/>
          <w:lang w:eastAsia="en-US"/>
        </w:rPr>
        <w:t xml:space="preserve"> (if different to the Water Supply Point Licensed Provider)</w:t>
      </w:r>
      <w:r w:rsidR="005669D7">
        <w:rPr>
          <w:rFonts w:eastAsia="Times"/>
          <w:lang w:eastAsia="en-US"/>
        </w:rPr>
        <w:t xml:space="preserve"> for any associated Sewerage Services Supply Point</w:t>
      </w:r>
      <w:r w:rsidR="00FF171E">
        <w:rPr>
          <w:rFonts w:eastAsia="Times"/>
          <w:lang w:eastAsia="en-US"/>
        </w:rPr>
        <w:t xml:space="preserve"> </w:t>
      </w:r>
      <w:r>
        <w:rPr>
          <w:rFonts w:eastAsia="Times"/>
          <w:lang w:eastAsia="en-US"/>
        </w:rPr>
        <w:t>of that vacancy status, using Data Transaction T012.2 (</w:t>
      </w:r>
      <w:r w:rsidRPr="00670A65">
        <w:rPr>
          <w:rFonts w:eastAsia="Times"/>
          <w:lang w:eastAsia="en-US"/>
        </w:rPr>
        <w:t>Notify</w:t>
      </w:r>
      <w:r w:rsidR="004A3845">
        <w:rPr>
          <w:rFonts w:eastAsia="Times"/>
          <w:lang w:eastAsia="en-US"/>
        </w:rPr>
        <w:t xml:space="preserve"> </w:t>
      </w:r>
      <w:r w:rsidR="009258C3">
        <w:rPr>
          <w:rFonts w:eastAsia="Times"/>
          <w:lang w:eastAsia="en-US"/>
        </w:rPr>
        <w:t>Vacancy</w:t>
      </w:r>
      <w:r w:rsidR="004A3845">
        <w:rPr>
          <w:rFonts w:eastAsia="Times"/>
          <w:lang w:eastAsia="en-US"/>
        </w:rPr>
        <w:t xml:space="preserve"> Update</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1" w:name="_Toc86922652"/>
      <w:r w:rsidRPr="00A35A66">
        <w:t>Process for a Change to a Customer Name.</w:t>
      </w:r>
      <w:bookmarkEnd w:id="41"/>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2"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3" w:name="_Hlk497999848"/>
      <w:bookmarkEnd w:id="42"/>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3"/>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lastRenderedPageBreak/>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r>
        <w:t>In the event that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613EEC0E"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ame</w:t>
      </w:r>
      <w:r w:rsidR="007A11E2">
        <w:t>, unless both the Cus</w:t>
      </w:r>
      <w:r w:rsidR="00F71EE8">
        <w:t>t</w:t>
      </w:r>
      <w:r w:rsidR="007A11E2">
        <w:t>omer N</w:t>
      </w:r>
      <w:r w:rsidR="00F71EE8">
        <w:t>a</w:t>
      </w:r>
      <w:r w:rsidR="007A11E2">
        <w:t xml:space="preserve">me and Customer </w:t>
      </w:r>
      <w:r w:rsidR="00F71EE8">
        <w:t>N</w:t>
      </w:r>
      <w:r w:rsidR="007A11E2">
        <w:t>a</w:t>
      </w:r>
      <w:r w:rsidR="00F71EE8">
        <w:t>m</w:t>
      </w:r>
      <w:r w:rsidR="007A11E2">
        <w:t xml:space="preserve">e Type </w:t>
      </w:r>
      <w:r w:rsidR="00F71EE8">
        <w:t xml:space="preserve">in the T032.0 </w:t>
      </w:r>
      <w:r w:rsidR="007A11E2">
        <w:t>are</w:t>
      </w:r>
      <w:r w:rsidR="00F71EE8">
        <w:t xml:space="preserve"> both identical to</w:t>
      </w:r>
      <w:r w:rsidR="00C137F4">
        <w:t xml:space="preserve"> existing</w:t>
      </w:r>
      <w:r w:rsidR="00F71EE8">
        <w:t xml:space="preserve"> </w:t>
      </w:r>
      <w:r w:rsidR="007F0B50">
        <w:t>values</w:t>
      </w:r>
      <w:r w:rsidRPr="0024705E">
        <w:t xml:space="preserv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4" w:name="_Toc86922653"/>
      <w:r w:rsidRPr="00A35A66">
        <w:rPr>
          <w:b w:val="0"/>
          <w:i w:val="0"/>
          <w:color w:val="1F3864" w:themeColor="accent5" w:themeShade="80"/>
        </w:rPr>
        <w:t>Process for a Change to SAA Refs or UPRNs.</w:t>
      </w:r>
      <w:bookmarkEnd w:id="44"/>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6BF6A138" w14:textId="14AE474D" w:rsidR="0058791B" w:rsidRPr="00B90E59" w:rsidRDefault="00A9780E" w:rsidP="0058791B">
      <w:pPr>
        <w:pStyle w:val="StyleBefore6ptLinespacing15lines"/>
        <w:jc w:val="both"/>
        <w:rPr>
          <w:color w:val="auto"/>
        </w:rPr>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r w:rsidR="0058791B" w:rsidRPr="0058791B">
        <w:rPr>
          <w:color w:val="FF0000"/>
        </w:rPr>
        <w:t xml:space="preserve"> </w:t>
      </w:r>
      <w:r w:rsidR="0058791B" w:rsidRPr="00B90E59">
        <w:rPr>
          <w:color w:val="auto"/>
        </w:rPr>
        <w:t xml:space="preserve">In submitting any </w:t>
      </w:r>
      <w:r w:rsidR="0058791B" w:rsidRPr="00B90E59">
        <w:rPr>
          <w:color w:val="auto"/>
        </w:rPr>
        <w:lastRenderedPageBreak/>
        <w:t>such change, the SAA Reference Number must remain unique to a Supply Point or Supply Point core (although this limitation does not apply to UPRNs).</w:t>
      </w:r>
    </w:p>
    <w:p w14:paraId="0DE779A0" w14:textId="6F93D063" w:rsidR="00A9780E" w:rsidRPr="00B90E59" w:rsidRDefault="00A9780E" w:rsidP="00A9780E">
      <w:pPr>
        <w:pStyle w:val="StyleBefore6ptLinespacing15lines"/>
        <w:jc w:val="both"/>
        <w:rPr>
          <w:color w:val="auto"/>
        </w:rPr>
      </w:pP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5" w:name="_Toc86922654"/>
      <w:r w:rsidRPr="00A35A66">
        <w:rPr>
          <w:b w:val="0"/>
          <w:i w:val="0"/>
          <w:color w:val="1F3864" w:themeColor="accent5" w:themeShade="80"/>
        </w:rPr>
        <w:t>Process for a Change to Special Arrangements and Exemptions.</w:t>
      </w:r>
      <w:bookmarkEnd w:id="45"/>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3BA84242" w14:textId="77777777" w:rsidR="006E4D57"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560DD88" w14:textId="77777777" w:rsidR="002F2B00" w:rsidRPr="002F2B00" w:rsidRDefault="002F2B00" w:rsidP="002F2B00">
      <w:pPr>
        <w:pStyle w:val="StyleBefore6ptLinespacing15lines"/>
        <w:rPr>
          <w:b/>
          <w:bCs/>
          <w:color w:val="auto"/>
        </w:rPr>
      </w:pPr>
      <w:r w:rsidRPr="002F2B00">
        <w:rPr>
          <w:b/>
          <w:bCs/>
          <w:color w:val="auto"/>
        </w:rPr>
        <w:t>Wholesale Charge Deferral Scheme</w:t>
      </w:r>
    </w:p>
    <w:p w14:paraId="501FA643" w14:textId="67F9E217" w:rsidR="002F2B00" w:rsidRPr="00D3021D" w:rsidRDefault="002F2B00" w:rsidP="002F2B00">
      <w:pPr>
        <w:pStyle w:val="StyleBefore6ptLinespacing15lines"/>
        <w:rPr>
          <w:color w:val="auto"/>
        </w:rPr>
      </w:pPr>
      <w:r w:rsidRPr="00D3021D">
        <w:rPr>
          <w:color w:val="auto"/>
        </w:rPr>
        <w:lastRenderedPageBreak/>
        <w:t xml:space="preserve">During </w:t>
      </w:r>
      <w:r w:rsidR="002A6421">
        <w:rPr>
          <w:color w:val="auto"/>
        </w:rPr>
        <w:t>the Term</w:t>
      </w:r>
      <w:r w:rsidR="002A48A5">
        <w:rPr>
          <w:color w:val="auto"/>
        </w:rPr>
        <w:t xml:space="preserve"> of </w:t>
      </w:r>
      <w:r w:rsidRPr="00D3021D">
        <w:rPr>
          <w:color w:val="auto"/>
        </w:rPr>
        <w:t xml:space="preserve"> the Wholesale Charge Deferral Scheme, Scottish Water may also notify the CMA of a discount to be applied to charges at a Supply Point in a T029.1 (Submit SPID Special Arrangements), identified via the use of the D2006 29e. Such discounts will be reversed at a time that is consistent with the </w:t>
      </w:r>
      <w:r w:rsidR="00F17287">
        <w:rPr>
          <w:color w:val="auto"/>
        </w:rPr>
        <w:t>Term</w:t>
      </w:r>
      <w:r w:rsidRPr="00D3021D">
        <w:rPr>
          <w:color w:val="auto"/>
        </w:rPr>
        <w:t xml:space="preserve"> of the Wholesale Charge Deferral Scheme, under CSD0105.  </w:t>
      </w:r>
    </w:p>
    <w:p w14:paraId="6F8E30E1" w14:textId="2C08C9F2" w:rsidR="00C34163" w:rsidRDefault="002A1EC6" w:rsidP="000E12CB">
      <w:pPr>
        <w:pStyle w:val="StyleBefore6ptLinespacing15lines"/>
        <w:jc w:val="both"/>
        <w:rPr>
          <w:b/>
        </w:rPr>
      </w:pPr>
      <w:r w:rsidRPr="002F2B00">
        <w:rPr>
          <w:color w:val="auto"/>
        </w:rPr>
        <w:t xml:space="preserve"> </w:t>
      </w: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6" w:name="_Toc86922655"/>
      <w:r w:rsidRPr="00A35A66">
        <w:rPr>
          <w:b w:val="0"/>
          <w:i w:val="0"/>
          <w:color w:val="1F3864" w:themeColor="accent5" w:themeShade="80"/>
        </w:rPr>
        <w:t>Process for a Change to Service Elements.</w:t>
      </w:r>
      <w:bookmarkEnd w:id="46"/>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625B79FE"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w:t>
      </w:r>
      <w:r w:rsidR="004A3845">
        <w:rPr>
          <w:lang w:eastAsia="en-US"/>
        </w:rPr>
        <w:t xml:space="preserve">WS </w:t>
      </w:r>
      <w:r>
        <w:rPr>
          <w:lang w:eastAsia="en-US"/>
        </w:rPr>
        <w:t xml:space="preserve">SPID </w:t>
      </w:r>
      <w:r w:rsidR="004A3845">
        <w:rPr>
          <w:lang w:eastAsia="en-US"/>
        </w:rPr>
        <w:t xml:space="preserve">Chargeable </w:t>
      </w:r>
      <w:r>
        <w:rPr>
          <w:lang w:eastAsia="en-US"/>
        </w:rPr>
        <w:t xml:space="preserve">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lastRenderedPageBreak/>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6A63EB79" w:rsidR="007B51D1" w:rsidRPr="00C16E52" w:rsidRDefault="00B75EAD" w:rsidP="00834BBD">
      <w:pPr>
        <w:spacing w:line="360" w:lineRule="auto"/>
        <w:rPr>
          <w:rFonts w:cs="Times New Roman"/>
          <w:lang w:eastAsia="en-US"/>
        </w:rPr>
      </w:pPr>
      <w:r w:rsidRPr="00C16E52">
        <w:rPr>
          <w:rFonts w:cs="Times New Roman"/>
          <w:lang w:eastAsia="en-US"/>
        </w:rPr>
        <w:t>Scottish Water should use Data Transaction T012.7 (</w:t>
      </w:r>
      <w:r w:rsidR="004A3845">
        <w:rPr>
          <w:rFonts w:cs="Times New Roman"/>
          <w:lang w:eastAsia="en-US"/>
        </w:rPr>
        <w:t>Submit</w:t>
      </w:r>
      <w:r w:rsidR="004A3845" w:rsidRPr="00C16E52">
        <w:rPr>
          <w:rFonts w:cs="Times New Roman"/>
          <w:lang w:eastAsia="en-US"/>
        </w:rPr>
        <w:t xml:space="preserve"> </w:t>
      </w:r>
      <w:r w:rsidRPr="00C16E52">
        <w:rPr>
          <w:rFonts w:cs="Times New Roman"/>
          <w:lang w:eastAsia="en-US"/>
        </w:rPr>
        <w:t>Live Rateable Value) to provide the CMA with updates to the Live Rateable Value, and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64D77DF"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w:t>
      </w:r>
      <w:r w:rsidR="004A3845">
        <w:rPr>
          <w:lang w:eastAsia="en-US"/>
        </w:rPr>
        <w:t xml:space="preserve">Submit </w:t>
      </w:r>
      <w:r w:rsidR="00A96404">
        <w:rPr>
          <w:lang w:eastAsia="en-US"/>
        </w:rPr>
        <w:t>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7" w:name="_Toc86922656"/>
      <w:r w:rsidRPr="00A35A66">
        <w:rPr>
          <w:b w:val="0"/>
          <w:i w:val="0"/>
          <w:color w:val="1F3864" w:themeColor="accent5" w:themeShade="80"/>
        </w:rPr>
        <w:t>Process for a Change to Miscellaneous Data</w:t>
      </w:r>
      <w:bookmarkEnd w:id="47"/>
    </w:p>
    <w:p w14:paraId="6F8E30FE" w14:textId="77777777" w:rsidR="004A2FF2" w:rsidRDefault="004A2FF2" w:rsidP="004A2FF2">
      <w:pPr>
        <w:rPr>
          <w:lang w:eastAsia="en-US"/>
        </w:rPr>
      </w:pPr>
    </w:p>
    <w:p w14:paraId="6F8E30FF" w14:textId="5FA0225B"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xml:space="preserve">, </w:t>
      </w:r>
      <w:r w:rsidR="004A3845">
        <w:rPr>
          <w:bCs/>
          <w:lang w:val="en-GB"/>
        </w:rPr>
        <w:t xml:space="preserve">T012.10, </w:t>
      </w:r>
      <w:r>
        <w:rPr>
          <w:bCs/>
          <w:lang w:val="en-GB"/>
        </w:rPr>
        <w:t>T033.0</w:t>
      </w:r>
      <w:r w:rsidR="004A2FF2">
        <w:rPr>
          <w:bCs/>
        </w:rPr>
        <w:t>]</w:t>
      </w:r>
    </w:p>
    <w:p w14:paraId="6F8E3100" w14:textId="3A8B6624" w:rsidR="00C3040F" w:rsidRPr="00B90E59" w:rsidRDefault="00DA6F24" w:rsidP="004A2FF2">
      <w:pPr>
        <w:pStyle w:val="StyleBefore6ptLinespacing15lines"/>
        <w:jc w:val="both"/>
        <w:rPr>
          <w:color w:val="auto"/>
          <w:lang w:eastAsia="en-US"/>
        </w:rPr>
      </w:pPr>
      <w:r>
        <w:rPr>
          <w:lang w:eastAsia="en-US"/>
        </w:rPr>
        <w:t xml:space="preserve">Scottish Water </w:t>
      </w:r>
      <w:r w:rsidR="004A2FF2">
        <w:rPr>
          <w:lang w:eastAsia="en-US"/>
        </w:rPr>
        <w:t xml:space="preserve">is able to update </w:t>
      </w:r>
      <w:r w:rsidR="00DC240F">
        <w:rPr>
          <w:lang w:eastAsia="en-US"/>
        </w:rPr>
        <w:t>address related</w:t>
      </w:r>
      <w:r w:rsidR="004A2FF2">
        <w:rPr>
          <w:lang w:eastAsia="en-US"/>
        </w:rPr>
        <w:t xml:space="preserve"> SPID Data Items on an ad hoc basis, using Data Transaction T012.0 (</w:t>
      </w:r>
      <w:r w:rsidR="00560F33">
        <w:rPr>
          <w:lang w:eastAsia="en-US"/>
        </w:rPr>
        <w:t>Submit</w:t>
      </w:r>
      <w:r w:rsidR="004A2FF2">
        <w:rPr>
          <w:lang w:eastAsia="en-US"/>
        </w:rPr>
        <w:t xml:space="preserve"> SPID Data)</w:t>
      </w:r>
      <w:r w:rsidR="003D34DC">
        <w:rPr>
          <w:lang w:eastAsia="en-US"/>
        </w:rPr>
        <w:t>.</w:t>
      </w:r>
      <w:r w:rsidR="004A3845">
        <w:rPr>
          <w:lang w:eastAsia="en-US"/>
        </w:rPr>
        <w:t xml:space="preserve">  </w:t>
      </w:r>
      <w:r w:rsidR="00EE729D" w:rsidRPr="00B90E59">
        <w:rPr>
          <w:color w:val="auto"/>
          <w:lang w:eastAsia="en-US"/>
        </w:rPr>
        <w:t xml:space="preserve">The Licensed Provider is able to update certain SPID Data Items that have an associated effective date, </w:t>
      </w:r>
      <w:r w:rsidR="004A3845" w:rsidRPr="00B90E59">
        <w:rPr>
          <w:color w:val="auto"/>
          <w:lang w:eastAsia="en-US"/>
        </w:rPr>
        <w:t>using Data Transaction T012.10 (Submit SPID Variable Data)</w:t>
      </w:r>
      <w:r w:rsidR="004A2FF2" w:rsidRPr="00B90E59">
        <w:rPr>
          <w:color w:val="auto"/>
          <w:lang w:eastAsia="en-US"/>
        </w:rPr>
        <w:t xml:space="preserve">.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w:t>
      </w:r>
      <w:r>
        <w:lastRenderedPageBreak/>
        <w:t xml:space="preserve">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 xml:space="preserve">Once a Supply Point has a status of Metered Building Water it cannot revert to a status of </w:t>
      </w:r>
      <w:proofErr w:type="spellStart"/>
      <w:r>
        <w:rPr>
          <w:rFonts w:ascii="Arial" w:hAnsi="Arial" w:cs="Arial"/>
        </w:rPr>
        <w:t>Unmeasureable</w:t>
      </w:r>
      <w:proofErr w:type="spellEnd"/>
      <w:r>
        <w:rPr>
          <w:rFonts w:ascii="Arial" w:hAnsi="Arial" w:cs="Arial"/>
        </w:rPr>
        <w:t>.</w:t>
      </w:r>
    </w:p>
    <w:p w14:paraId="6F8E311C" w14:textId="334E4A2D" w:rsidR="004911C7" w:rsidRDefault="004911C7" w:rsidP="00867227"/>
    <w:p w14:paraId="22BFED6D" w14:textId="77777777" w:rsidR="009962D2" w:rsidRDefault="009962D2" w:rsidP="009962D2"/>
    <w:p w14:paraId="3804291E" w14:textId="482B79AB" w:rsidR="009962D2" w:rsidRPr="00506070" w:rsidRDefault="009962D2" w:rsidP="009962D2">
      <w:pPr>
        <w:rPr>
          <w:b/>
          <w:bCs/>
          <w:color w:val="2E74B5" w:themeColor="accent1" w:themeShade="BF"/>
        </w:rPr>
      </w:pPr>
      <w:r w:rsidRPr="00506070">
        <w:rPr>
          <w:b/>
          <w:bCs/>
          <w:color w:val="2E74B5" w:themeColor="accent1" w:themeShade="BF"/>
        </w:rPr>
        <w:t xml:space="preserve">Step c: Notify </w:t>
      </w:r>
      <w:r w:rsidR="00B375AF">
        <w:rPr>
          <w:b/>
          <w:bCs/>
          <w:color w:val="2E74B5" w:themeColor="accent1" w:themeShade="BF"/>
        </w:rPr>
        <w:t xml:space="preserve">the Licensed Provider or </w:t>
      </w:r>
      <w:r w:rsidRPr="00506070">
        <w:rPr>
          <w:b/>
          <w:bCs/>
          <w:color w:val="2E74B5" w:themeColor="accent1" w:themeShade="BF"/>
        </w:rPr>
        <w:t>Scottish Water [T012.9</w:t>
      </w:r>
      <w:r w:rsidR="00A07357">
        <w:rPr>
          <w:b/>
          <w:bCs/>
          <w:color w:val="2E74B5" w:themeColor="accent1" w:themeShade="BF"/>
        </w:rPr>
        <w:t>, T012.11</w:t>
      </w:r>
      <w:r w:rsidRPr="00506070">
        <w:rPr>
          <w:b/>
          <w:bCs/>
          <w:color w:val="2E74B5" w:themeColor="accent1" w:themeShade="BF"/>
        </w:rPr>
        <w:t>].</w:t>
      </w:r>
    </w:p>
    <w:p w14:paraId="12AA386C" w14:textId="77777777" w:rsidR="009962D2" w:rsidRDefault="009962D2" w:rsidP="009962D2"/>
    <w:p w14:paraId="162EDEE9" w14:textId="1FF30603" w:rsidR="004A3845" w:rsidRPr="0002690D" w:rsidRDefault="009962D2" w:rsidP="00087300">
      <w:pPr>
        <w:spacing w:line="360" w:lineRule="auto"/>
        <w:rPr>
          <w:rFonts w:eastAsia="Times"/>
          <w:color w:val="auto"/>
          <w:lang w:eastAsia="en-US"/>
        </w:rPr>
      </w:pPr>
      <w:r w:rsidRPr="0002690D">
        <w:rPr>
          <w:rFonts w:eastAsia="Times"/>
          <w:color w:val="auto"/>
          <w:lang w:eastAsia="en-US"/>
        </w:rPr>
        <w:t xml:space="preserve">Following the successful submission of a T012.0, the SPID Data update will be notified </w:t>
      </w:r>
      <w:r w:rsidRPr="00B90E59">
        <w:rPr>
          <w:rFonts w:eastAsia="Times"/>
          <w:color w:val="auto"/>
          <w:lang w:eastAsia="en-US"/>
        </w:rPr>
        <w:t xml:space="preserve">to </w:t>
      </w:r>
      <w:r w:rsidR="000104B3" w:rsidRPr="00B90E59">
        <w:rPr>
          <w:rFonts w:cs="Times New Roman"/>
          <w:color w:val="auto"/>
        </w:rPr>
        <w:t>the Licensed Provider and the Licensed Provider for any associated SPID, if different,</w:t>
      </w:r>
      <w:r w:rsidRPr="00B90E59">
        <w:rPr>
          <w:rFonts w:eastAsia="Times"/>
          <w:color w:val="auto"/>
          <w:lang w:eastAsia="en-US"/>
        </w:rPr>
        <w:t xml:space="preserve"> using a </w:t>
      </w:r>
      <w:r w:rsidRPr="0002690D">
        <w:rPr>
          <w:rFonts w:eastAsia="Times"/>
          <w:color w:val="auto"/>
          <w:lang w:eastAsia="en-US"/>
        </w:rPr>
        <w:t xml:space="preserve">T012.9 (Notify SPID Data). </w:t>
      </w:r>
    </w:p>
    <w:p w14:paraId="373E8000" w14:textId="77777777" w:rsidR="004A3845" w:rsidRPr="0002690D" w:rsidRDefault="004A3845" w:rsidP="009962D2">
      <w:pPr>
        <w:rPr>
          <w:rFonts w:eastAsia="Times"/>
          <w:color w:val="auto"/>
          <w:lang w:eastAsia="en-US"/>
        </w:rPr>
      </w:pPr>
    </w:p>
    <w:p w14:paraId="73C13FE9" w14:textId="460360C5" w:rsidR="004A3845" w:rsidRPr="0002690D" w:rsidRDefault="004A3845" w:rsidP="004A3845">
      <w:pPr>
        <w:pStyle w:val="Heading4"/>
        <w:jc w:val="both"/>
        <w:rPr>
          <w:rFonts w:cs="Arial"/>
          <w:b w:val="0"/>
          <w:color w:val="auto"/>
          <w:lang w:val="en-GB"/>
        </w:rPr>
      </w:pPr>
      <w:r w:rsidRPr="0002690D">
        <w:rPr>
          <w:rFonts w:cs="Arial"/>
          <w:b w:val="0"/>
          <w:color w:val="auto"/>
          <w:lang w:val="en-GB"/>
        </w:rPr>
        <w:t>Following the successful submission of a T012.10, the variable SPID Data update will be notified to Scottish Water using a T012.</w:t>
      </w:r>
      <w:r w:rsidR="00120758">
        <w:rPr>
          <w:rFonts w:cs="Arial"/>
          <w:b w:val="0"/>
          <w:color w:val="auto"/>
          <w:lang w:val="en-GB"/>
        </w:rPr>
        <w:t>11</w:t>
      </w:r>
      <w:r w:rsidRPr="0002690D">
        <w:rPr>
          <w:rFonts w:cs="Arial"/>
          <w:b w:val="0"/>
          <w:color w:val="auto"/>
          <w:lang w:val="en-GB"/>
        </w:rPr>
        <w:t xml:space="preserve"> (Notify </w:t>
      </w:r>
      <w:r w:rsidR="007434D6">
        <w:rPr>
          <w:rFonts w:cs="Arial"/>
          <w:b w:val="0"/>
          <w:color w:val="auto"/>
          <w:lang w:val="en-GB"/>
        </w:rPr>
        <w:t xml:space="preserve">Variable </w:t>
      </w:r>
      <w:r w:rsidRPr="0002690D">
        <w:rPr>
          <w:rFonts w:cs="Arial"/>
          <w:b w:val="0"/>
          <w:color w:val="auto"/>
          <w:lang w:val="en-GB"/>
        </w:rPr>
        <w:t xml:space="preserve">SPID Data), excluding any changes to Vacancy </w:t>
      </w:r>
      <w:r w:rsidR="00A8296E" w:rsidRPr="0002690D">
        <w:rPr>
          <w:rFonts w:cs="Arial"/>
          <w:b w:val="0"/>
          <w:color w:val="auto"/>
          <w:lang w:val="en-GB"/>
        </w:rPr>
        <w:t xml:space="preserve">(which </w:t>
      </w:r>
      <w:r w:rsidR="00D5077E">
        <w:rPr>
          <w:rFonts w:cs="Arial"/>
          <w:b w:val="0"/>
          <w:color w:val="auto"/>
          <w:lang w:val="en-GB"/>
        </w:rPr>
        <w:t>is</w:t>
      </w:r>
      <w:r w:rsidR="00A8296E" w:rsidRPr="0002690D">
        <w:rPr>
          <w:rFonts w:cs="Arial"/>
          <w:b w:val="0"/>
          <w:color w:val="auto"/>
          <w:lang w:val="en-GB"/>
        </w:rPr>
        <w:t xml:space="preserve"> notified </w:t>
      </w:r>
      <w:r w:rsidR="00B90E59" w:rsidRPr="0002690D">
        <w:rPr>
          <w:rFonts w:cs="Arial"/>
          <w:b w:val="0"/>
          <w:color w:val="auto"/>
          <w:lang w:val="en-GB"/>
        </w:rPr>
        <w:t>separately) or</w:t>
      </w:r>
      <w:r w:rsidRPr="0002690D">
        <w:rPr>
          <w:rFonts w:cs="Arial"/>
          <w:b w:val="0"/>
          <w:color w:val="auto"/>
          <w:lang w:val="en-GB"/>
        </w:rPr>
        <w:t xml:space="preserve"> Rateable Value</w:t>
      </w:r>
      <w:r w:rsidR="00A8296E">
        <w:rPr>
          <w:rFonts w:cs="Arial"/>
          <w:b w:val="0"/>
          <w:color w:val="auto"/>
          <w:lang w:val="en-GB"/>
        </w:rPr>
        <w:t>.</w:t>
      </w:r>
    </w:p>
    <w:p w14:paraId="5D806C19" w14:textId="1F2A5D00" w:rsidR="009962D2" w:rsidRDefault="009962D2" w:rsidP="009962D2">
      <w:r>
        <w:t xml:space="preserve"> </w:t>
      </w:r>
    </w:p>
    <w:p w14:paraId="6F8E311D" w14:textId="77777777" w:rsidR="00867227" w:rsidRPr="00A35A66" w:rsidRDefault="00B03B90" w:rsidP="00A35A66">
      <w:pPr>
        <w:pStyle w:val="Heading2"/>
        <w:rPr>
          <w:b w:val="0"/>
          <w:i w:val="0"/>
          <w:color w:val="1F3864" w:themeColor="accent5" w:themeShade="80"/>
        </w:rPr>
      </w:pPr>
      <w:bookmarkStart w:id="48" w:name="_Toc86922657"/>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8"/>
    </w:p>
    <w:p w14:paraId="6F8E311E" w14:textId="1EA69F4B" w:rsidR="00B03B90" w:rsidRDefault="004A3845" w:rsidP="00B03B90">
      <w:r>
        <w:object w:dxaOrig="9348" w:dyaOrig="13464" w14:anchorId="6F8E323F">
          <v:shape id="_x0000_i1031" type="#_x0000_t75" style="width:6in;height:622pt" o:ole="">
            <v:imagedata r:id="rId27" o:title=""/>
          </v:shape>
          <o:OLEObject Type="Embed" ProgID="Visio.Drawing.11" ShapeID="_x0000_i1031" DrawAspect="Content" ObjectID="_1742161323" r:id="rId28"/>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49" w:name="_Toc86922658"/>
      <w:r w:rsidRPr="00A35A66">
        <w:rPr>
          <w:b w:val="0"/>
          <w:i w:val="0"/>
          <w:color w:val="1F3864" w:themeColor="accent5" w:themeShade="80"/>
        </w:rPr>
        <w:lastRenderedPageBreak/>
        <w:t>Interface and Timetable requirements</w:t>
      </w:r>
      <w:bookmarkEnd w:id="49"/>
      <w:r w:rsidR="0056685A" w:rsidRPr="00A35A66">
        <w:rPr>
          <w:b w:val="0"/>
          <w:i w:val="0"/>
          <w:color w:val="1F3864" w:themeColor="accent5" w:themeShade="80"/>
        </w:rPr>
        <w:t xml:space="preserve"> </w:t>
      </w:r>
    </w:p>
    <w:p w14:paraId="6F8E3126" w14:textId="77777777" w:rsidR="008102BC" w:rsidRDefault="008102BC" w:rsidP="008102BC"/>
    <w:bookmarkEnd w:id="28"/>
    <w:bookmarkEnd w:id="29"/>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 xml:space="preserve">Within 2 BDs of a </w:t>
            </w:r>
            <w:proofErr w:type="spellStart"/>
            <w:r>
              <w:rPr>
                <w:sz w:val="18"/>
                <w:szCs w:val="18"/>
              </w:rPr>
              <w:t>Sch</w:t>
            </w:r>
            <w:proofErr w:type="spellEnd"/>
            <w:r>
              <w:rPr>
                <w:sz w:val="18"/>
                <w:szCs w:val="18"/>
              </w:rPr>
              <w:t xml:space="preserve">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0A03DD2A" w14:textId="35FB5F01" w:rsidR="00605F6E" w:rsidRDefault="00605F6E" w:rsidP="00720B70">
            <w:pPr>
              <w:spacing w:before="40" w:after="40"/>
              <w:rPr>
                <w:sz w:val="18"/>
                <w:szCs w:val="18"/>
              </w:rPr>
            </w:pPr>
            <w:r>
              <w:rPr>
                <w:sz w:val="18"/>
                <w:szCs w:val="18"/>
              </w:rPr>
              <w:t>T012.10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2AB6384E" w14:textId="67A0FFD0" w:rsidR="00E9072F" w:rsidRDefault="00E9072F" w:rsidP="00947899">
            <w:pPr>
              <w:spacing w:before="40" w:after="40"/>
              <w:rPr>
                <w:sz w:val="18"/>
                <w:szCs w:val="18"/>
              </w:rPr>
            </w:pPr>
            <w:r>
              <w:rPr>
                <w:sz w:val="18"/>
                <w:szCs w:val="18"/>
              </w:rPr>
              <w:t>Following a T012.0</w:t>
            </w:r>
          </w:p>
          <w:p w14:paraId="6F8E31EF" w14:textId="254A33E9" w:rsidR="00720B70" w:rsidRDefault="00720B70" w:rsidP="00947899">
            <w:pPr>
              <w:spacing w:before="40" w:after="40"/>
              <w:rPr>
                <w:sz w:val="18"/>
                <w:szCs w:val="18"/>
              </w:rPr>
            </w:pPr>
            <w:r>
              <w:rPr>
                <w:sz w:val="18"/>
                <w:szCs w:val="18"/>
              </w:rPr>
              <w:t>Within 1 BD</w:t>
            </w:r>
          </w:p>
        </w:tc>
        <w:tc>
          <w:tcPr>
            <w:tcW w:w="3685" w:type="dxa"/>
          </w:tcPr>
          <w:p w14:paraId="66B15ED2" w14:textId="77777777" w:rsidR="001A71A4" w:rsidRDefault="001A71A4" w:rsidP="001A71A4">
            <w:pPr>
              <w:spacing w:before="40" w:after="40"/>
              <w:rPr>
                <w:sz w:val="18"/>
                <w:szCs w:val="18"/>
              </w:rPr>
            </w:pPr>
            <w:r>
              <w:rPr>
                <w:sz w:val="18"/>
                <w:szCs w:val="18"/>
              </w:rPr>
              <w:t>For WS/SS SPID Data</w:t>
            </w:r>
          </w:p>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AE97783" w14:textId="77777777" w:rsidR="001A71A4" w:rsidRDefault="001A71A4" w:rsidP="00947899">
            <w:pPr>
              <w:spacing w:before="40" w:after="40"/>
              <w:rPr>
                <w:sz w:val="18"/>
                <w:szCs w:val="18"/>
              </w:rPr>
            </w:pPr>
            <w:r>
              <w:rPr>
                <w:sz w:val="18"/>
                <w:szCs w:val="18"/>
              </w:rPr>
              <w:t>T012.9</w:t>
            </w:r>
          </w:p>
          <w:p w14:paraId="0906CF46" w14:textId="605FC84C" w:rsidR="00605F6E" w:rsidRDefault="00605F6E" w:rsidP="00947899">
            <w:pPr>
              <w:spacing w:before="40" w:after="40"/>
              <w:rPr>
                <w:sz w:val="18"/>
                <w:szCs w:val="18"/>
              </w:rPr>
            </w:pPr>
            <w:r>
              <w:rPr>
                <w:sz w:val="18"/>
                <w:szCs w:val="18"/>
              </w:rPr>
              <w:t>T012.11</w:t>
            </w:r>
          </w:p>
          <w:p w14:paraId="6F8E31F1" w14:textId="411C049B"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0" w:name="_Toc173917335"/>
      <w:bookmarkStart w:id="51" w:name="_Toc86922659"/>
      <w:r>
        <w:rPr>
          <w:b w:val="0"/>
          <w:color w:val="00436E"/>
        </w:rPr>
        <w:lastRenderedPageBreak/>
        <w:t>Appendix 1 – Process Diagram Symbols</w:t>
      </w:r>
      <w:bookmarkEnd w:id="50"/>
      <w:bookmarkEnd w:id="51"/>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795"/>
        <w:gridCol w:w="3852"/>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1.5pt;height:1in" o:ole="">
                  <v:imagedata r:id="rId29" o:title=""/>
                </v:shape>
                <o:OLEObject Type="Embed" ProgID="Visio.Drawing.11" ShapeID="_x0000_i1032" DrawAspect="Content" ObjectID="_1742161324" r:id="rId30"/>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w:t>
            </w:r>
            <w:proofErr w:type="spellStart"/>
            <w:r>
              <w:t>swimlane</w:t>
            </w:r>
            <w:proofErr w:type="spellEnd"/>
            <w:r>
              <w:t>”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80pt;height:53.5pt" o:ole="">
                  <v:imagedata r:id="rId31" o:title=""/>
                </v:shape>
                <o:OLEObject Type="Embed" ProgID="Visio.Drawing.11" ShapeID="_x0000_i1033" DrawAspect="Content" ObjectID="_1742161325" r:id="rId32"/>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8.5pt;height:41.5pt" o:ole="">
                  <v:imagedata r:id="rId33" o:title=""/>
                </v:shape>
                <o:OLEObject Type="Embed" ProgID="Visio.Drawing.11" ShapeID="_x0000_i1034" DrawAspect="Content" ObjectID="_1742161326" r:id="rId34"/>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80pt;height:39.5pt" o:ole="">
                  <v:imagedata r:id="rId35" o:title=""/>
                </v:shape>
                <o:OLEObject Type="Embed" ProgID="Visio.Drawing.11" ShapeID="_x0000_i1035" DrawAspect="Content" ObjectID="_1742161327" r:id="rId36"/>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pt;height:51.5pt" o:ole="">
                  <v:imagedata r:id="rId37" o:title=""/>
                </v:shape>
                <o:OLEObject Type="Embed" ProgID="Visio.Drawing.11" ShapeID="_x0000_i1036" DrawAspect="Content" ObjectID="_1742161328" r:id="rId38"/>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1.5pt;height:39.5pt" o:ole="">
                  <v:imagedata r:id="rId39" o:title=""/>
                </v:shape>
                <o:OLEObject Type="Embed" ProgID="Visio.Drawing.11" ShapeID="_x0000_i1037" DrawAspect="Content" ObjectID="_1742161329" r:id="rId40"/>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1.5pt;height:39.5pt" o:ole="">
                  <v:imagedata r:id="rId41" o:title=""/>
                </v:shape>
                <o:OLEObject Type="Embed" ProgID="Visio.Drawing.11" ShapeID="_x0000_i1038" DrawAspect="Content" ObjectID="_1742161330" r:id="rId42"/>
              </w:object>
            </w:r>
            <w:r>
              <w:t xml:space="preserve"> </w:t>
            </w:r>
            <w:r>
              <w:object w:dxaOrig="811" w:dyaOrig="783" w14:anchorId="6F8E3247">
                <v:shape id="_x0000_i1039" type="#_x0000_t75" style="width:41.5pt;height:39.5pt" o:ole="">
                  <v:imagedata r:id="rId43" o:title=""/>
                </v:shape>
                <o:OLEObject Type="Embed" ProgID="Visio.Drawing.11" ShapeID="_x0000_i1039" DrawAspect="Content" ObjectID="_1742161331" r:id="rId44"/>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637C2D">
      <w:pgSz w:w="11906" w:h="16838"/>
      <w:pgMar w:top="1797" w:right="1797" w:bottom="1797"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2968" w14:textId="77777777" w:rsidR="005B53E9" w:rsidRDefault="005B53E9">
      <w:r>
        <w:separator/>
      </w:r>
    </w:p>
  </w:endnote>
  <w:endnote w:type="continuationSeparator" w:id="0">
    <w:p w14:paraId="758E6F0D" w14:textId="77777777" w:rsidR="005B53E9" w:rsidRDefault="005B53E9">
      <w:r>
        <w:continuationSeparator/>
      </w:r>
    </w:p>
  </w:endnote>
  <w:endnote w:type="continuationNotice" w:id="1">
    <w:p w14:paraId="6B1C2065" w14:textId="77777777" w:rsidR="005B53E9" w:rsidRDefault="005B5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5B" w14:textId="3951A043" w:rsidR="00D3021D" w:rsidRDefault="00D3021D"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44112729" w:rsidR="00D3021D" w:rsidRDefault="00D3021D" w:rsidP="00694976">
    <w:pPr>
      <w:pStyle w:val="Footer"/>
      <w:tabs>
        <w:tab w:val="clear" w:pos="8306"/>
        <w:tab w:val="right" w:pos="13200"/>
      </w:tabs>
    </w:pPr>
    <w:r>
      <w:rPr>
        <w:rFonts w:ascii="Calibri" w:hAnsi="Calibri"/>
        <w:sz w:val="18"/>
        <w:szCs w:val="18"/>
      </w:rPr>
      <w:t xml:space="preserve">Version </w:t>
    </w:r>
    <w:r w:rsidR="00D50F36">
      <w:rPr>
        <w:rFonts w:ascii="Calibri" w:hAnsi="Calibri"/>
        <w:sz w:val="18"/>
        <w:szCs w:val="18"/>
      </w:rPr>
      <w:t>22</w:t>
    </w:r>
    <w:r w:rsidR="00A27936">
      <w:rPr>
        <w:rFonts w:ascii="Calibri" w:hAnsi="Calibri"/>
        <w:sz w:val="18"/>
        <w:szCs w:val="18"/>
      </w:rPr>
      <w:t>.0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5F" w14:textId="77777777" w:rsidR="00D3021D" w:rsidRDefault="00D3021D">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B638"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" filled="f" stroked="f">
              <v:textbox>
                <w:txbxContent>
                  <w:p w14:paraId="6F8E3277"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8" w14:textId="77777777" w:rsidR="00D3021D" w:rsidRDefault="00D3021D">
                    <w:pPr>
                      <w:jc w:val="right"/>
                      <w:rPr>
                        <w:rStyle w:val="PageNumber"/>
                        <w:rFonts w:ascii="Arial" w:hAnsi="Arial"/>
                        <w:sz w:val="16"/>
                      </w:rPr>
                    </w:pPr>
                  </w:p>
                  <w:p w14:paraId="6F8E3279" w14:textId="100238A7" w:rsidR="00D3021D" w:rsidRDefault="00D3021D">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D3021D" w:rsidRDefault="00D3021D"/>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" stroked="f">
              <v:textbox>
                <w:txbxContent>
                  <w:p w14:paraId="6F8E327B" w14:textId="77777777" w:rsidR="00D3021D" w:rsidRDefault="00D3021D">
                    <w:pPr>
                      <w:jc w:val="right"/>
                      <w:rPr>
                        <w:rStyle w:val="PageNumber"/>
                        <w:rFonts w:ascii="Arial" w:hAnsi="Arial"/>
                        <w:sz w:val="16"/>
                      </w:rPr>
                    </w:pPr>
                    <w:r>
                      <w:rPr>
                        <w:rStyle w:val="PageNumber"/>
                        <w:rFonts w:ascii="Arial" w:hAnsi="Arial"/>
                        <w:sz w:val="16"/>
                      </w:rPr>
                      <w:t>Maintain SPID Data</w:t>
                    </w:r>
                  </w:p>
                  <w:p w14:paraId="6F8E327C" w14:textId="77777777" w:rsidR="00D3021D" w:rsidRDefault="00D3021D">
                    <w:pPr>
                      <w:jc w:val="right"/>
                      <w:rPr>
                        <w:rStyle w:val="PageNumber"/>
                        <w:rFonts w:ascii="Arial" w:hAnsi="Arial"/>
                        <w:sz w:val="16"/>
                      </w:rPr>
                    </w:pPr>
                  </w:p>
                  <w:p w14:paraId="6F8E327D" w14:textId="3BC300E9" w:rsidR="00D3021D" w:rsidRDefault="00D3021D">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" stroked="f">
              <v:textbox>
                <w:txbxContent>
                  <w:p w14:paraId="6F8E327E" w14:textId="77777777" w:rsidR="00D3021D" w:rsidRDefault="00D3021D">
                    <w:pPr>
                      <w:rPr>
                        <w:sz w:val="16"/>
                        <w:szCs w:val="16"/>
                      </w:rPr>
                    </w:pPr>
                    <w:r>
                      <w:rPr>
                        <w:sz w:val="16"/>
                        <w:szCs w:val="16"/>
                      </w:rPr>
                      <w:t>Version 1.1</w:t>
                    </w:r>
                  </w:p>
                  <w:p w14:paraId="6F8E327F" w14:textId="77777777" w:rsidR="00D3021D" w:rsidRDefault="00D3021D">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3263" w14:textId="77777777" w:rsidR="00D3021D" w:rsidRPr="00602BDD" w:rsidRDefault="00D3021D"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F0BC" w14:textId="77777777" w:rsidR="005B53E9" w:rsidRDefault="005B53E9">
      <w:r>
        <w:separator/>
      </w:r>
    </w:p>
  </w:footnote>
  <w:footnote w:type="continuationSeparator" w:id="0">
    <w:p w14:paraId="5894C228" w14:textId="77777777" w:rsidR="005B53E9" w:rsidRDefault="005B53E9">
      <w:r>
        <w:continuationSeparator/>
      </w:r>
    </w:p>
  </w:footnote>
  <w:footnote w:type="continuationNotice" w:id="1">
    <w:p w14:paraId="5C79C7A1" w14:textId="77777777" w:rsidR="005B53E9" w:rsidRDefault="005B53E9"/>
  </w:footnote>
  <w:footnote w:id="2">
    <w:p w14:paraId="165B02EC" w14:textId="355A4B1F" w:rsidR="00D3021D" w:rsidRDefault="00D3021D"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D3021D" w:rsidRDefault="00D3021D"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D3021D" w:rsidRDefault="00D3021D"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8050">
    <w:abstractNumId w:val="27"/>
  </w:num>
  <w:num w:numId="2" w16cid:durableId="1074625632">
    <w:abstractNumId w:val="1"/>
  </w:num>
  <w:num w:numId="3" w16cid:durableId="820344595">
    <w:abstractNumId w:val="0"/>
  </w:num>
  <w:num w:numId="4" w16cid:durableId="1185678868">
    <w:abstractNumId w:val="21"/>
  </w:num>
  <w:num w:numId="5" w16cid:durableId="2051413362">
    <w:abstractNumId w:val="18"/>
  </w:num>
  <w:num w:numId="6" w16cid:durableId="34232476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2522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7504541">
    <w:abstractNumId w:val="26"/>
  </w:num>
  <w:num w:numId="9" w16cid:durableId="1252277666">
    <w:abstractNumId w:val="11"/>
  </w:num>
  <w:num w:numId="10" w16cid:durableId="1289556083">
    <w:abstractNumId w:val="33"/>
  </w:num>
  <w:num w:numId="11" w16cid:durableId="1421221078">
    <w:abstractNumId w:val="14"/>
  </w:num>
  <w:num w:numId="12" w16cid:durableId="269751609">
    <w:abstractNumId w:val="9"/>
  </w:num>
  <w:num w:numId="13" w16cid:durableId="873349912">
    <w:abstractNumId w:val="7"/>
  </w:num>
  <w:num w:numId="14" w16cid:durableId="2066172380">
    <w:abstractNumId w:val="31"/>
  </w:num>
  <w:num w:numId="15" w16cid:durableId="1538472619">
    <w:abstractNumId w:val="2"/>
  </w:num>
  <w:num w:numId="16" w16cid:durableId="811171084">
    <w:abstractNumId w:val="20"/>
  </w:num>
  <w:num w:numId="17" w16cid:durableId="1689676902">
    <w:abstractNumId w:val="22"/>
  </w:num>
  <w:num w:numId="18" w16cid:durableId="536742407">
    <w:abstractNumId w:val="4"/>
  </w:num>
  <w:num w:numId="19" w16cid:durableId="2064140136">
    <w:abstractNumId w:val="32"/>
  </w:num>
  <w:num w:numId="20" w16cid:durableId="2033261729">
    <w:abstractNumId w:val="5"/>
  </w:num>
  <w:num w:numId="21" w16cid:durableId="624577755">
    <w:abstractNumId w:val="24"/>
  </w:num>
  <w:num w:numId="22" w16cid:durableId="1638759441">
    <w:abstractNumId w:val="25"/>
  </w:num>
  <w:num w:numId="23" w16cid:durableId="585112857">
    <w:abstractNumId w:val="23"/>
  </w:num>
  <w:num w:numId="24" w16cid:durableId="942997670">
    <w:abstractNumId w:val="3"/>
  </w:num>
  <w:num w:numId="25" w16cid:durableId="1384867852">
    <w:abstractNumId w:val="29"/>
  </w:num>
  <w:num w:numId="26" w16cid:durableId="954098226">
    <w:abstractNumId w:val="10"/>
  </w:num>
  <w:num w:numId="27" w16cid:durableId="616453170">
    <w:abstractNumId w:val="27"/>
  </w:num>
  <w:num w:numId="28" w16cid:durableId="1254778505">
    <w:abstractNumId w:val="6"/>
  </w:num>
  <w:num w:numId="29" w16cid:durableId="1884294182">
    <w:abstractNumId w:val="13"/>
  </w:num>
  <w:num w:numId="30" w16cid:durableId="1269462357">
    <w:abstractNumId w:val="30"/>
  </w:num>
  <w:num w:numId="31" w16cid:durableId="684132628">
    <w:abstractNumId w:val="19"/>
  </w:num>
  <w:num w:numId="32" w16cid:durableId="664482072">
    <w:abstractNumId w:val="12"/>
  </w:num>
  <w:num w:numId="33" w16cid:durableId="559025496">
    <w:abstractNumId w:val="28"/>
  </w:num>
  <w:num w:numId="34" w16cid:durableId="1269121318">
    <w:abstractNumId w:val="15"/>
  </w:num>
  <w:num w:numId="35" w16cid:durableId="1778015010">
    <w:abstractNumId w:val="17"/>
  </w:num>
  <w:num w:numId="36" w16cid:durableId="1430810121">
    <w:abstractNumId w:val="16"/>
  </w:num>
  <w:num w:numId="37" w16cid:durableId="1023164844">
    <w:abstractNumId w:val="8"/>
  </w:num>
  <w:num w:numId="38" w16cid:durableId="156717974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3"/>
    <w:rsid w:val="000104BD"/>
    <w:rsid w:val="00010A96"/>
    <w:rsid w:val="00013D0D"/>
    <w:rsid w:val="000166C8"/>
    <w:rsid w:val="000171D1"/>
    <w:rsid w:val="00017B8F"/>
    <w:rsid w:val="00017EDB"/>
    <w:rsid w:val="000226B4"/>
    <w:rsid w:val="00022794"/>
    <w:rsid w:val="0002313F"/>
    <w:rsid w:val="00023943"/>
    <w:rsid w:val="000244F7"/>
    <w:rsid w:val="00025704"/>
    <w:rsid w:val="0002690D"/>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18B"/>
    <w:rsid w:val="0005521E"/>
    <w:rsid w:val="00056537"/>
    <w:rsid w:val="00056CA2"/>
    <w:rsid w:val="00057BDA"/>
    <w:rsid w:val="00057C94"/>
    <w:rsid w:val="00060C41"/>
    <w:rsid w:val="000616AF"/>
    <w:rsid w:val="00062E5D"/>
    <w:rsid w:val="000631C6"/>
    <w:rsid w:val="0006454A"/>
    <w:rsid w:val="00065AEF"/>
    <w:rsid w:val="00065D24"/>
    <w:rsid w:val="00066D89"/>
    <w:rsid w:val="00071ED3"/>
    <w:rsid w:val="00072177"/>
    <w:rsid w:val="0007264E"/>
    <w:rsid w:val="0007510B"/>
    <w:rsid w:val="0007608A"/>
    <w:rsid w:val="00077061"/>
    <w:rsid w:val="00080A4B"/>
    <w:rsid w:val="00080A9E"/>
    <w:rsid w:val="00080B00"/>
    <w:rsid w:val="00080BC9"/>
    <w:rsid w:val="00080D2F"/>
    <w:rsid w:val="00081411"/>
    <w:rsid w:val="000819B6"/>
    <w:rsid w:val="00081C2F"/>
    <w:rsid w:val="00083E90"/>
    <w:rsid w:val="00084086"/>
    <w:rsid w:val="00085101"/>
    <w:rsid w:val="000856A1"/>
    <w:rsid w:val="00085A19"/>
    <w:rsid w:val="000865F4"/>
    <w:rsid w:val="00086E3B"/>
    <w:rsid w:val="00087300"/>
    <w:rsid w:val="0008783D"/>
    <w:rsid w:val="000901DE"/>
    <w:rsid w:val="0009077F"/>
    <w:rsid w:val="000918A2"/>
    <w:rsid w:val="00092221"/>
    <w:rsid w:val="000928E9"/>
    <w:rsid w:val="00093927"/>
    <w:rsid w:val="00093AB4"/>
    <w:rsid w:val="0009721F"/>
    <w:rsid w:val="00097BB0"/>
    <w:rsid w:val="00097D5F"/>
    <w:rsid w:val="000A02BE"/>
    <w:rsid w:val="000A0CAD"/>
    <w:rsid w:val="000A246E"/>
    <w:rsid w:val="000A2921"/>
    <w:rsid w:val="000A3DE5"/>
    <w:rsid w:val="000A4CC3"/>
    <w:rsid w:val="000A57BE"/>
    <w:rsid w:val="000A6DE4"/>
    <w:rsid w:val="000A7712"/>
    <w:rsid w:val="000B2127"/>
    <w:rsid w:val="000B2B6B"/>
    <w:rsid w:val="000B5164"/>
    <w:rsid w:val="000B5504"/>
    <w:rsid w:val="000B58C2"/>
    <w:rsid w:val="000B6459"/>
    <w:rsid w:val="000C0727"/>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570"/>
    <w:rsid w:val="000E1C9A"/>
    <w:rsid w:val="000E2CCB"/>
    <w:rsid w:val="000E5232"/>
    <w:rsid w:val="000E5A08"/>
    <w:rsid w:val="000E6473"/>
    <w:rsid w:val="000E694A"/>
    <w:rsid w:val="000E6999"/>
    <w:rsid w:val="000E6B4B"/>
    <w:rsid w:val="000F18E6"/>
    <w:rsid w:val="000F2130"/>
    <w:rsid w:val="000F32F2"/>
    <w:rsid w:val="000F46F0"/>
    <w:rsid w:val="000F4A95"/>
    <w:rsid w:val="000F59D5"/>
    <w:rsid w:val="000F67D4"/>
    <w:rsid w:val="000F77DB"/>
    <w:rsid w:val="0010285B"/>
    <w:rsid w:val="001056A9"/>
    <w:rsid w:val="001064B9"/>
    <w:rsid w:val="00107753"/>
    <w:rsid w:val="00107AA6"/>
    <w:rsid w:val="0011110D"/>
    <w:rsid w:val="0011181E"/>
    <w:rsid w:val="00112256"/>
    <w:rsid w:val="001138D4"/>
    <w:rsid w:val="00114142"/>
    <w:rsid w:val="00116045"/>
    <w:rsid w:val="001167E8"/>
    <w:rsid w:val="00116F1C"/>
    <w:rsid w:val="001176AA"/>
    <w:rsid w:val="00120758"/>
    <w:rsid w:val="0012365E"/>
    <w:rsid w:val="0012366B"/>
    <w:rsid w:val="001242F2"/>
    <w:rsid w:val="0012464B"/>
    <w:rsid w:val="00124C5A"/>
    <w:rsid w:val="0012649B"/>
    <w:rsid w:val="0012652E"/>
    <w:rsid w:val="00130BFE"/>
    <w:rsid w:val="00132A2F"/>
    <w:rsid w:val="001335BF"/>
    <w:rsid w:val="00133DDA"/>
    <w:rsid w:val="00133E05"/>
    <w:rsid w:val="00136BD6"/>
    <w:rsid w:val="0013706F"/>
    <w:rsid w:val="00140229"/>
    <w:rsid w:val="001428FE"/>
    <w:rsid w:val="0014303E"/>
    <w:rsid w:val="001435E7"/>
    <w:rsid w:val="00144EE9"/>
    <w:rsid w:val="00144F24"/>
    <w:rsid w:val="0015000F"/>
    <w:rsid w:val="0015303D"/>
    <w:rsid w:val="001534FC"/>
    <w:rsid w:val="0016069F"/>
    <w:rsid w:val="00160E38"/>
    <w:rsid w:val="001611FC"/>
    <w:rsid w:val="00162440"/>
    <w:rsid w:val="00162A8B"/>
    <w:rsid w:val="0016386A"/>
    <w:rsid w:val="0016526E"/>
    <w:rsid w:val="00165404"/>
    <w:rsid w:val="00166DE2"/>
    <w:rsid w:val="00166E64"/>
    <w:rsid w:val="001671EA"/>
    <w:rsid w:val="00170E1E"/>
    <w:rsid w:val="001718F1"/>
    <w:rsid w:val="00171C53"/>
    <w:rsid w:val="00171D57"/>
    <w:rsid w:val="001724C1"/>
    <w:rsid w:val="00173D2A"/>
    <w:rsid w:val="00180D15"/>
    <w:rsid w:val="00181193"/>
    <w:rsid w:val="00181942"/>
    <w:rsid w:val="001826D1"/>
    <w:rsid w:val="00182D83"/>
    <w:rsid w:val="0018353B"/>
    <w:rsid w:val="001844E9"/>
    <w:rsid w:val="00185119"/>
    <w:rsid w:val="0018523D"/>
    <w:rsid w:val="001859B8"/>
    <w:rsid w:val="001863BF"/>
    <w:rsid w:val="001876E7"/>
    <w:rsid w:val="0019303F"/>
    <w:rsid w:val="00194C43"/>
    <w:rsid w:val="00195098"/>
    <w:rsid w:val="001973AE"/>
    <w:rsid w:val="001973CB"/>
    <w:rsid w:val="00197952"/>
    <w:rsid w:val="001A1B0D"/>
    <w:rsid w:val="001A253C"/>
    <w:rsid w:val="001A3065"/>
    <w:rsid w:val="001A30D6"/>
    <w:rsid w:val="001A4423"/>
    <w:rsid w:val="001A466A"/>
    <w:rsid w:val="001A49B1"/>
    <w:rsid w:val="001A60A1"/>
    <w:rsid w:val="001A60C7"/>
    <w:rsid w:val="001A71A4"/>
    <w:rsid w:val="001A72FB"/>
    <w:rsid w:val="001B04DC"/>
    <w:rsid w:val="001B0E86"/>
    <w:rsid w:val="001B2383"/>
    <w:rsid w:val="001B70E7"/>
    <w:rsid w:val="001B7AB2"/>
    <w:rsid w:val="001C051B"/>
    <w:rsid w:val="001C0929"/>
    <w:rsid w:val="001C1819"/>
    <w:rsid w:val="001C1B0F"/>
    <w:rsid w:val="001C263F"/>
    <w:rsid w:val="001C2A1C"/>
    <w:rsid w:val="001C5701"/>
    <w:rsid w:val="001C7405"/>
    <w:rsid w:val="001D1425"/>
    <w:rsid w:val="001D14F6"/>
    <w:rsid w:val="001D16C3"/>
    <w:rsid w:val="001D365C"/>
    <w:rsid w:val="001D3887"/>
    <w:rsid w:val="001D5534"/>
    <w:rsid w:val="001D7C48"/>
    <w:rsid w:val="001D7D0E"/>
    <w:rsid w:val="001E0605"/>
    <w:rsid w:val="001E281C"/>
    <w:rsid w:val="001E28A6"/>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6E7A"/>
    <w:rsid w:val="00207AC2"/>
    <w:rsid w:val="002113DA"/>
    <w:rsid w:val="00211853"/>
    <w:rsid w:val="002141BC"/>
    <w:rsid w:val="00214BD8"/>
    <w:rsid w:val="00214E5D"/>
    <w:rsid w:val="0021626D"/>
    <w:rsid w:val="002167BB"/>
    <w:rsid w:val="002167BD"/>
    <w:rsid w:val="00216E52"/>
    <w:rsid w:val="0021729D"/>
    <w:rsid w:val="0022015C"/>
    <w:rsid w:val="002204BD"/>
    <w:rsid w:val="00221AFA"/>
    <w:rsid w:val="002221A1"/>
    <w:rsid w:val="00222F59"/>
    <w:rsid w:val="002235AB"/>
    <w:rsid w:val="0022390D"/>
    <w:rsid w:val="002244B5"/>
    <w:rsid w:val="00224C15"/>
    <w:rsid w:val="00226AA3"/>
    <w:rsid w:val="00226DF9"/>
    <w:rsid w:val="00231F27"/>
    <w:rsid w:val="00233BA5"/>
    <w:rsid w:val="00234155"/>
    <w:rsid w:val="00234DBA"/>
    <w:rsid w:val="00235AB5"/>
    <w:rsid w:val="002365AD"/>
    <w:rsid w:val="00236F98"/>
    <w:rsid w:val="00237587"/>
    <w:rsid w:val="0024053D"/>
    <w:rsid w:val="002416E4"/>
    <w:rsid w:val="00241BA7"/>
    <w:rsid w:val="0024210A"/>
    <w:rsid w:val="00242651"/>
    <w:rsid w:val="002432DC"/>
    <w:rsid w:val="002441A2"/>
    <w:rsid w:val="00245724"/>
    <w:rsid w:val="0025072C"/>
    <w:rsid w:val="00250967"/>
    <w:rsid w:val="002514B8"/>
    <w:rsid w:val="002516CA"/>
    <w:rsid w:val="00252378"/>
    <w:rsid w:val="0025277B"/>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4767"/>
    <w:rsid w:val="002766CB"/>
    <w:rsid w:val="002772D3"/>
    <w:rsid w:val="002779B4"/>
    <w:rsid w:val="00277DE5"/>
    <w:rsid w:val="00280AB0"/>
    <w:rsid w:val="00280B3A"/>
    <w:rsid w:val="00281FCE"/>
    <w:rsid w:val="00283A4B"/>
    <w:rsid w:val="00283BF4"/>
    <w:rsid w:val="00284D0F"/>
    <w:rsid w:val="00285AF4"/>
    <w:rsid w:val="0028643D"/>
    <w:rsid w:val="00286A25"/>
    <w:rsid w:val="00287C2C"/>
    <w:rsid w:val="00294CC2"/>
    <w:rsid w:val="002957F4"/>
    <w:rsid w:val="00296A73"/>
    <w:rsid w:val="002A033F"/>
    <w:rsid w:val="002A05C8"/>
    <w:rsid w:val="002A1D18"/>
    <w:rsid w:val="002A1EC6"/>
    <w:rsid w:val="002A429B"/>
    <w:rsid w:val="002A474F"/>
    <w:rsid w:val="002A48A5"/>
    <w:rsid w:val="002A4FF0"/>
    <w:rsid w:val="002A51DD"/>
    <w:rsid w:val="002A610E"/>
    <w:rsid w:val="002A6421"/>
    <w:rsid w:val="002A6F2D"/>
    <w:rsid w:val="002B0B4A"/>
    <w:rsid w:val="002B221B"/>
    <w:rsid w:val="002B25B9"/>
    <w:rsid w:val="002B2923"/>
    <w:rsid w:val="002B5156"/>
    <w:rsid w:val="002B692C"/>
    <w:rsid w:val="002B7074"/>
    <w:rsid w:val="002C0782"/>
    <w:rsid w:val="002C0C09"/>
    <w:rsid w:val="002C1027"/>
    <w:rsid w:val="002C1802"/>
    <w:rsid w:val="002C1D25"/>
    <w:rsid w:val="002C2358"/>
    <w:rsid w:val="002C24A8"/>
    <w:rsid w:val="002C4015"/>
    <w:rsid w:val="002C528F"/>
    <w:rsid w:val="002C5899"/>
    <w:rsid w:val="002C5D6D"/>
    <w:rsid w:val="002D1D79"/>
    <w:rsid w:val="002D78C2"/>
    <w:rsid w:val="002E0C1F"/>
    <w:rsid w:val="002E4756"/>
    <w:rsid w:val="002E488E"/>
    <w:rsid w:val="002E4FA9"/>
    <w:rsid w:val="002E5206"/>
    <w:rsid w:val="002E54B1"/>
    <w:rsid w:val="002E5794"/>
    <w:rsid w:val="002E5C49"/>
    <w:rsid w:val="002E6A0D"/>
    <w:rsid w:val="002E6AB5"/>
    <w:rsid w:val="002E7749"/>
    <w:rsid w:val="002E79DE"/>
    <w:rsid w:val="002F0343"/>
    <w:rsid w:val="002F069E"/>
    <w:rsid w:val="002F075C"/>
    <w:rsid w:val="002F1131"/>
    <w:rsid w:val="002F1F18"/>
    <w:rsid w:val="002F27A3"/>
    <w:rsid w:val="002F2B00"/>
    <w:rsid w:val="002F65D0"/>
    <w:rsid w:val="002F7350"/>
    <w:rsid w:val="0030012D"/>
    <w:rsid w:val="00301538"/>
    <w:rsid w:val="00301DE5"/>
    <w:rsid w:val="0030238A"/>
    <w:rsid w:val="003023E3"/>
    <w:rsid w:val="00302EF0"/>
    <w:rsid w:val="00303F31"/>
    <w:rsid w:val="00304211"/>
    <w:rsid w:val="00305C9E"/>
    <w:rsid w:val="003062EC"/>
    <w:rsid w:val="00306A4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5839"/>
    <w:rsid w:val="0034622E"/>
    <w:rsid w:val="00346597"/>
    <w:rsid w:val="0034795E"/>
    <w:rsid w:val="00350F8E"/>
    <w:rsid w:val="0035129F"/>
    <w:rsid w:val="00351D91"/>
    <w:rsid w:val="0035246F"/>
    <w:rsid w:val="00355C98"/>
    <w:rsid w:val="00357042"/>
    <w:rsid w:val="003573E1"/>
    <w:rsid w:val="0036097F"/>
    <w:rsid w:val="00360FC4"/>
    <w:rsid w:val="0036257E"/>
    <w:rsid w:val="0036350F"/>
    <w:rsid w:val="00364CA2"/>
    <w:rsid w:val="003650A6"/>
    <w:rsid w:val="00371117"/>
    <w:rsid w:val="003740BA"/>
    <w:rsid w:val="00377B1E"/>
    <w:rsid w:val="00381772"/>
    <w:rsid w:val="003830AC"/>
    <w:rsid w:val="00383AA9"/>
    <w:rsid w:val="0038566D"/>
    <w:rsid w:val="00386814"/>
    <w:rsid w:val="003870B2"/>
    <w:rsid w:val="003878AB"/>
    <w:rsid w:val="00390163"/>
    <w:rsid w:val="00391B96"/>
    <w:rsid w:val="00391EC9"/>
    <w:rsid w:val="00392102"/>
    <w:rsid w:val="0039271C"/>
    <w:rsid w:val="003937F9"/>
    <w:rsid w:val="003938FA"/>
    <w:rsid w:val="00394EAB"/>
    <w:rsid w:val="003A2777"/>
    <w:rsid w:val="003A27D6"/>
    <w:rsid w:val="003A386E"/>
    <w:rsid w:val="003A3C66"/>
    <w:rsid w:val="003A40E3"/>
    <w:rsid w:val="003A637D"/>
    <w:rsid w:val="003A7678"/>
    <w:rsid w:val="003A7873"/>
    <w:rsid w:val="003A7BC7"/>
    <w:rsid w:val="003B0789"/>
    <w:rsid w:val="003B0E7A"/>
    <w:rsid w:val="003B2542"/>
    <w:rsid w:val="003B256E"/>
    <w:rsid w:val="003B3441"/>
    <w:rsid w:val="003B3AF1"/>
    <w:rsid w:val="003B3EA9"/>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0000"/>
    <w:rsid w:val="003D15E0"/>
    <w:rsid w:val="003D1856"/>
    <w:rsid w:val="003D1872"/>
    <w:rsid w:val="003D34DC"/>
    <w:rsid w:val="003D5C9A"/>
    <w:rsid w:val="003D6F38"/>
    <w:rsid w:val="003D71C1"/>
    <w:rsid w:val="003D780A"/>
    <w:rsid w:val="003D7973"/>
    <w:rsid w:val="003D7EA0"/>
    <w:rsid w:val="003D7F94"/>
    <w:rsid w:val="003E0220"/>
    <w:rsid w:val="003E1717"/>
    <w:rsid w:val="003E2805"/>
    <w:rsid w:val="003E2BB0"/>
    <w:rsid w:val="003E3A9A"/>
    <w:rsid w:val="003E43B3"/>
    <w:rsid w:val="003E5B98"/>
    <w:rsid w:val="003E6A72"/>
    <w:rsid w:val="003E6DC7"/>
    <w:rsid w:val="003E7765"/>
    <w:rsid w:val="003E7781"/>
    <w:rsid w:val="003E7903"/>
    <w:rsid w:val="003F0356"/>
    <w:rsid w:val="003F16F9"/>
    <w:rsid w:val="003F2748"/>
    <w:rsid w:val="003F30E6"/>
    <w:rsid w:val="003F32C2"/>
    <w:rsid w:val="003F651E"/>
    <w:rsid w:val="003F7B6C"/>
    <w:rsid w:val="00400238"/>
    <w:rsid w:val="00400AE2"/>
    <w:rsid w:val="00401CE8"/>
    <w:rsid w:val="00403122"/>
    <w:rsid w:val="00404276"/>
    <w:rsid w:val="00405106"/>
    <w:rsid w:val="0040567A"/>
    <w:rsid w:val="00405A45"/>
    <w:rsid w:val="00410148"/>
    <w:rsid w:val="00410386"/>
    <w:rsid w:val="004104D8"/>
    <w:rsid w:val="00411E06"/>
    <w:rsid w:val="00411FC5"/>
    <w:rsid w:val="00413857"/>
    <w:rsid w:val="00414E69"/>
    <w:rsid w:val="00415B5D"/>
    <w:rsid w:val="00415C1F"/>
    <w:rsid w:val="00417AFA"/>
    <w:rsid w:val="00417B5B"/>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2C9D"/>
    <w:rsid w:val="00443376"/>
    <w:rsid w:val="0044422A"/>
    <w:rsid w:val="00444935"/>
    <w:rsid w:val="0044505B"/>
    <w:rsid w:val="00445E78"/>
    <w:rsid w:val="004475F4"/>
    <w:rsid w:val="00451B3F"/>
    <w:rsid w:val="00451DCB"/>
    <w:rsid w:val="0045210C"/>
    <w:rsid w:val="00452247"/>
    <w:rsid w:val="00453516"/>
    <w:rsid w:val="00453BE9"/>
    <w:rsid w:val="00454151"/>
    <w:rsid w:val="00456561"/>
    <w:rsid w:val="00456C1F"/>
    <w:rsid w:val="0046499C"/>
    <w:rsid w:val="00467A75"/>
    <w:rsid w:val="004708D3"/>
    <w:rsid w:val="00471B1A"/>
    <w:rsid w:val="0047379B"/>
    <w:rsid w:val="004739F7"/>
    <w:rsid w:val="0047577E"/>
    <w:rsid w:val="00475DAE"/>
    <w:rsid w:val="0048148C"/>
    <w:rsid w:val="004829E0"/>
    <w:rsid w:val="004839EE"/>
    <w:rsid w:val="00483A11"/>
    <w:rsid w:val="004843F4"/>
    <w:rsid w:val="00484509"/>
    <w:rsid w:val="00484DA6"/>
    <w:rsid w:val="00485EEF"/>
    <w:rsid w:val="00486481"/>
    <w:rsid w:val="0048799F"/>
    <w:rsid w:val="00490437"/>
    <w:rsid w:val="004911C7"/>
    <w:rsid w:val="004920AA"/>
    <w:rsid w:val="00492BE1"/>
    <w:rsid w:val="00494E33"/>
    <w:rsid w:val="004A2E5D"/>
    <w:rsid w:val="004A2FF2"/>
    <w:rsid w:val="004A31B6"/>
    <w:rsid w:val="004A3845"/>
    <w:rsid w:val="004A6A84"/>
    <w:rsid w:val="004A7C58"/>
    <w:rsid w:val="004B0BC4"/>
    <w:rsid w:val="004B14F3"/>
    <w:rsid w:val="004B1794"/>
    <w:rsid w:val="004B25DA"/>
    <w:rsid w:val="004B2812"/>
    <w:rsid w:val="004B3E80"/>
    <w:rsid w:val="004B417C"/>
    <w:rsid w:val="004B5D5D"/>
    <w:rsid w:val="004B6889"/>
    <w:rsid w:val="004B70C0"/>
    <w:rsid w:val="004C03BB"/>
    <w:rsid w:val="004C0447"/>
    <w:rsid w:val="004C058D"/>
    <w:rsid w:val="004C0BE6"/>
    <w:rsid w:val="004C1C64"/>
    <w:rsid w:val="004C2EF5"/>
    <w:rsid w:val="004C4098"/>
    <w:rsid w:val="004C5DEE"/>
    <w:rsid w:val="004C63AC"/>
    <w:rsid w:val="004C6982"/>
    <w:rsid w:val="004C7312"/>
    <w:rsid w:val="004D19D0"/>
    <w:rsid w:val="004D2909"/>
    <w:rsid w:val="004D2BA5"/>
    <w:rsid w:val="004D3803"/>
    <w:rsid w:val="004D4BE9"/>
    <w:rsid w:val="004D573F"/>
    <w:rsid w:val="004D604A"/>
    <w:rsid w:val="004D6419"/>
    <w:rsid w:val="004D6607"/>
    <w:rsid w:val="004D6B92"/>
    <w:rsid w:val="004D7700"/>
    <w:rsid w:val="004E0359"/>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73D"/>
    <w:rsid w:val="00507929"/>
    <w:rsid w:val="00507AF7"/>
    <w:rsid w:val="00507CEE"/>
    <w:rsid w:val="00512672"/>
    <w:rsid w:val="00512758"/>
    <w:rsid w:val="00512FA0"/>
    <w:rsid w:val="0051353D"/>
    <w:rsid w:val="005138D1"/>
    <w:rsid w:val="00514F4B"/>
    <w:rsid w:val="0051530D"/>
    <w:rsid w:val="0051662A"/>
    <w:rsid w:val="00516E7A"/>
    <w:rsid w:val="00520135"/>
    <w:rsid w:val="00522666"/>
    <w:rsid w:val="005229BB"/>
    <w:rsid w:val="00523B28"/>
    <w:rsid w:val="00527DEB"/>
    <w:rsid w:val="00527FEA"/>
    <w:rsid w:val="0053187A"/>
    <w:rsid w:val="005329DB"/>
    <w:rsid w:val="00532B1A"/>
    <w:rsid w:val="00532F21"/>
    <w:rsid w:val="0053333B"/>
    <w:rsid w:val="00534034"/>
    <w:rsid w:val="00534229"/>
    <w:rsid w:val="00535175"/>
    <w:rsid w:val="00535322"/>
    <w:rsid w:val="00536210"/>
    <w:rsid w:val="00541852"/>
    <w:rsid w:val="00541F76"/>
    <w:rsid w:val="00542E1C"/>
    <w:rsid w:val="00544480"/>
    <w:rsid w:val="005460F3"/>
    <w:rsid w:val="005474F2"/>
    <w:rsid w:val="00550CBB"/>
    <w:rsid w:val="00554155"/>
    <w:rsid w:val="0055551B"/>
    <w:rsid w:val="00557582"/>
    <w:rsid w:val="00560A25"/>
    <w:rsid w:val="00560F33"/>
    <w:rsid w:val="005638A4"/>
    <w:rsid w:val="00565754"/>
    <w:rsid w:val="00565C48"/>
    <w:rsid w:val="0056685A"/>
    <w:rsid w:val="005669D7"/>
    <w:rsid w:val="005703D4"/>
    <w:rsid w:val="005705F7"/>
    <w:rsid w:val="00571179"/>
    <w:rsid w:val="00571545"/>
    <w:rsid w:val="00571E3B"/>
    <w:rsid w:val="0057256F"/>
    <w:rsid w:val="00572FB1"/>
    <w:rsid w:val="00573E36"/>
    <w:rsid w:val="00574862"/>
    <w:rsid w:val="00574D7B"/>
    <w:rsid w:val="00575959"/>
    <w:rsid w:val="00577119"/>
    <w:rsid w:val="00577EAA"/>
    <w:rsid w:val="0058270C"/>
    <w:rsid w:val="005839C6"/>
    <w:rsid w:val="005844BE"/>
    <w:rsid w:val="005852CC"/>
    <w:rsid w:val="0058569D"/>
    <w:rsid w:val="00585B62"/>
    <w:rsid w:val="00585FF6"/>
    <w:rsid w:val="0058791B"/>
    <w:rsid w:val="00594BA1"/>
    <w:rsid w:val="00594E45"/>
    <w:rsid w:val="005961FF"/>
    <w:rsid w:val="0059630A"/>
    <w:rsid w:val="005976A2"/>
    <w:rsid w:val="005A1337"/>
    <w:rsid w:val="005A3598"/>
    <w:rsid w:val="005A3BEF"/>
    <w:rsid w:val="005A7088"/>
    <w:rsid w:val="005A7360"/>
    <w:rsid w:val="005A78C6"/>
    <w:rsid w:val="005B48B3"/>
    <w:rsid w:val="005B53E9"/>
    <w:rsid w:val="005B6E97"/>
    <w:rsid w:val="005C060E"/>
    <w:rsid w:val="005C078D"/>
    <w:rsid w:val="005C2087"/>
    <w:rsid w:val="005C2D53"/>
    <w:rsid w:val="005C2F98"/>
    <w:rsid w:val="005C518A"/>
    <w:rsid w:val="005C55CD"/>
    <w:rsid w:val="005C6450"/>
    <w:rsid w:val="005D1E69"/>
    <w:rsid w:val="005D3410"/>
    <w:rsid w:val="005D374A"/>
    <w:rsid w:val="005D3DA6"/>
    <w:rsid w:val="005D3E90"/>
    <w:rsid w:val="005D47B6"/>
    <w:rsid w:val="005D577D"/>
    <w:rsid w:val="005D5BEC"/>
    <w:rsid w:val="005D6366"/>
    <w:rsid w:val="005D6766"/>
    <w:rsid w:val="005D6BB0"/>
    <w:rsid w:val="005D75CF"/>
    <w:rsid w:val="005E1858"/>
    <w:rsid w:val="005E3204"/>
    <w:rsid w:val="005E3B72"/>
    <w:rsid w:val="005E501F"/>
    <w:rsid w:val="005E571A"/>
    <w:rsid w:val="005E7E22"/>
    <w:rsid w:val="005E7EEF"/>
    <w:rsid w:val="005E7FD4"/>
    <w:rsid w:val="005F0446"/>
    <w:rsid w:val="005F3557"/>
    <w:rsid w:val="005F581A"/>
    <w:rsid w:val="005F6024"/>
    <w:rsid w:val="005F6F6C"/>
    <w:rsid w:val="005F727D"/>
    <w:rsid w:val="005F7545"/>
    <w:rsid w:val="005F782A"/>
    <w:rsid w:val="00600282"/>
    <w:rsid w:val="00600A79"/>
    <w:rsid w:val="00600DD5"/>
    <w:rsid w:val="00602BDD"/>
    <w:rsid w:val="00603093"/>
    <w:rsid w:val="00604DE1"/>
    <w:rsid w:val="00605F6E"/>
    <w:rsid w:val="006065CB"/>
    <w:rsid w:val="00606D63"/>
    <w:rsid w:val="0060700B"/>
    <w:rsid w:val="00610066"/>
    <w:rsid w:val="006101A2"/>
    <w:rsid w:val="00611469"/>
    <w:rsid w:val="00611892"/>
    <w:rsid w:val="00612217"/>
    <w:rsid w:val="00612BBA"/>
    <w:rsid w:val="00612C18"/>
    <w:rsid w:val="0061469A"/>
    <w:rsid w:val="00614D82"/>
    <w:rsid w:val="00614E3F"/>
    <w:rsid w:val="00614FDE"/>
    <w:rsid w:val="006154DE"/>
    <w:rsid w:val="006156C3"/>
    <w:rsid w:val="00615D36"/>
    <w:rsid w:val="0061610E"/>
    <w:rsid w:val="00616336"/>
    <w:rsid w:val="00616A20"/>
    <w:rsid w:val="00616B19"/>
    <w:rsid w:val="00623776"/>
    <w:rsid w:val="00624AA6"/>
    <w:rsid w:val="0062552A"/>
    <w:rsid w:val="00625B95"/>
    <w:rsid w:val="006301D7"/>
    <w:rsid w:val="00630D19"/>
    <w:rsid w:val="00632FB2"/>
    <w:rsid w:val="0063482F"/>
    <w:rsid w:val="00634D10"/>
    <w:rsid w:val="006371A5"/>
    <w:rsid w:val="00637238"/>
    <w:rsid w:val="00637418"/>
    <w:rsid w:val="00637B90"/>
    <w:rsid w:val="00637B91"/>
    <w:rsid w:val="00637C2D"/>
    <w:rsid w:val="00641F04"/>
    <w:rsid w:val="00646159"/>
    <w:rsid w:val="00647785"/>
    <w:rsid w:val="0064794D"/>
    <w:rsid w:val="006511C8"/>
    <w:rsid w:val="00652ABB"/>
    <w:rsid w:val="00653140"/>
    <w:rsid w:val="00653603"/>
    <w:rsid w:val="006543EB"/>
    <w:rsid w:val="006557EE"/>
    <w:rsid w:val="00655E58"/>
    <w:rsid w:val="006606DA"/>
    <w:rsid w:val="00661097"/>
    <w:rsid w:val="00662613"/>
    <w:rsid w:val="00663FED"/>
    <w:rsid w:val="00666572"/>
    <w:rsid w:val="0067059F"/>
    <w:rsid w:val="00670686"/>
    <w:rsid w:val="0067094C"/>
    <w:rsid w:val="00672951"/>
    <w:rsid w:val="00673CDC"/>
    <w:rsid w:val="00673CFD"/>
    <w:rsid w:val="00674F64"/>
    <w:rsid w:val="00675461"/>
    <w:rsid w:val="006759FE"/>
    <w:rsid w:val="0067603A"/>
    <w:rsid w:val="00676C83"/>
    <w:rsid w:val="00681ED9"/>
    <w:rsid w:val="006832D9"/>
    <w:rsid w:val="006855A8"/>
    <w:rsid w:val="006870A6"/>
    <w:rsid w:val="00687AB7"/>
    <w:rsid w:val="00691A7B"/>
    <w:rsid w:val="00692E8F"/>
    <w:rsid w:val="0069319E"/>
    <w:rsid w:val="006937D4"/>
    <w:rsid w:val="006942D8"/>
    <w:rsid w:val="00694976"/>
    <w:rsid w:val="00697248"/>
    <w:rsid w:val="006A10AE"/>
    <w:rsid w:val="006A1E70"/>
    <w:rsid w:val="006B00ED"/>
    <w:rsid w:val="006B0C00"/>
    <w:rsid w:val="006B26BF"/>
    <w:rsid w:val="006B3738"/>
    <w:rsid w:val="006B4DF7"/>
    <w:rsid w:val="006B512E"/>
    <w:rsid w:val="006B58F6"/>
    <w:rsid w:val="006B6A42"/>
    <w:rsid w:val="006C03F6"/>
    <w:rsid w:val="006C077C"/>
    <w:rsid w:val="006C1600"/>
    <w:rsid w:val="006C1C0B"/>
    <w:rsid w:val="006C28D1"/>
    <w:rsid w:val="006C411D"/>
    <w:rsid w:val="006C4936"/>
    <w:rsid w:val="006C4F26"/>
    <w:rsid w:val="006C5409"/>
    <w:rsid w:val="006D0BA1"/>
    <w:rsid w:val="006D0F10"/>
    <w:rsid w:val="006D105D"/>
    <w:rsid w:val="006D22F9"/>
    <w:rsid w:val="006D270B"/>
    <w:rsid w:val="006D4560"/>
    <w:rsid w:val="006D4B92"/>
    <w:rsid w:val="006D5E54"/>
    <w:rsid w:val="006E0634"/>
    <w:rsid w:val="006E11F5"/>
    <w:rsid w:val="006E2AAA"/>
    <w:rsid w:val="006E2C8F"/>
    <w:rsid w:val="006E4D57"/>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27B6"/>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5A7"/>
    <w:rsid w:val="007318EF"/>
    <w:rsid w:val="00731C4E"/>
    <w:rsid w:val="00731ED7"/>
    <w:rsid w:val="007338FE"/>
    <w:rsid w:val="00734669"/>
    <w:rsid w:val="007357A3"/>
    <w:rsid w:val="00737006"/>
    <w:rsid w:val="00737128"/>
    <w:rsid w:val="00740C85"/>
    <w:rsid w:val="0074135B"/>
    <w:rsid w:val="00742B84"/>
    <w:rsid w:val="007434D6"/>
    <w:rsid w:val="00743811"/>
    <w:rsid w:val="0074510A"/>
    <w:rsid w:val="007467B9"/>
    <w:rsid w:val="0074776A"/>
    <w:rsid w:val="007479A7"/>
    <w:rsid w:val="0075368C"/>
    <w:rsid w:val="00754912"/>
    <w:rsid w:val="007554B5"/>
    <w:rsid w:val="00755870"/>
    <w:rsid w:val="00760E49"/>
    <w:rsid w:val="00761D1C"/>
    <w:rsid w:val="00762202"/>
    <w:rsid w:val="00762D3E"/>
    <w:rsid w:val="00762D62"/>
    <w:rsid w:val="007635B6"/>
    <w:rsid w:val="00764008"/>
    <w:rsid w:val="00764F56"/>
    <w:rsid w:val="00765E70"/>
    <w:rsid w:val="007703A9"/>
    <w:rsid w:val="00770F08"/>
    <w:rsid w:val="00771CCA"/>
    <w:rsid w:val="00772229"/>
    <w:rsid w:val="0077359D"/>
    <w:rsid w:val="00774376"/>
    <w:rsid w:val="00775108"/>
    <w:rsid w:val="007757D9"/>
    <w:rsid w:val="0077687E"/>
    <w:rsid w:val="007807CF"/>
    <w:rsid w:val="00780F63"/>
    <w:rsid w:val="00781BAE"/>
    <w:rsid w:val="007832E3"/>
    <w:rsid w:val="00785276"/>
    <w:rsid w:val="0079022A"/>
    <w:rsid w:val="00792AEB"/>
    <w:rsid w:val="00794B96"/>
    <w:rsid w:val="00796CEC"/>
    <w:rsid w:val="007975E2"/>
    <w:rsid w:val="00797B6C"/>
    <w:rsid w:val="00797F4B"/>
    <w:rsid w:val="007A11E2"/>
    <w:rsid w:val="007A19C3"/>
    <w:rsid w:val="007A1ABD"/>
    <w:rsid w:val="007A213C"/>
    <w:rsid w:val="007A604E"/>
    <w:rsid w:val="007A60F1"/>
    <w:rsid w:val="007A6862"/>
    <w:rsid w:val="007A757B"/>
    <w:rsid w:val="007B0A47"/>
    <w:rsid w:val="007B4C9C"/>
    <w:rsid w:val="007B51D1"/>
    <w:rsid w:val="007B5392"/>
    <w:rsid w:val="007B5A72"/>
    <w:rsid w:val="007B5B2B"/>
    <w:rsid w:val="007B6932"/>
    <w:rsid w:val="007B6C74"/>
    <w:rsid w:val="007C036F"/>
    <w:rsid w:val="007C04F1"/>
    <w:rsid w:val="007C16CE"/>
    <w:rsid w:val="007C1792"/>
    <w:rsid w:val="007C327F"/>
    <w:rsid w:val="007C3385"/>
    <w:rsid w:val="007C446E"/>
    <w:rsid w:val="007C6149"/>
    <w:rsid w:val="007C7121"/>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0B50"/>
    <w:rsid w:val="007F14BB"/>
    <w:rsid w:val="007F196F"/>
    <w:rsid w:val="007F1E6F"/>
    <w:rsid w:val="007F3319"/>
    <w:rsid w:val="007F3D30"/>
    <w:rsid w:val="00800784"/>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0AB8"/>
    <w:rsid w:val="008216EC"/>
    <w:rsid w:val="00823372"/>
    <w:rsid w:val="00823D4F"/>
    <w:rsid w:val="00825553"/>
    <w:rsid w:val="00825AFE"/>
    <w:rsid w:val="00826085"/>
    <w:rsid w:val="00830850"/>
    <w:rsid w:val="00833C29"/>
    <w:rsid w:val="0083444C"/>
    <w:rsid w:val="00834983"/>
    <w:rsid w:val="00834BBD"/>
    <w:rsid w:val="00835DC5"/>
    <w:rsid w:val="00835F83"/>
    <w:rsid w:val="00840175"/>
    <w:rsid w:val="00841610"/>
    <w:rsid w:val="00841AF3"/>
    <w:rsid w:val="00841B06"/>
    <w:rsid w:val="008435BF"/>
    <w:rsid w:val="00844233"/>
    <w:rsid w:val="00845AC1"/>
    <w:rsid w:val="00845BF5"/>
    <w:rsid w:val="008460E8"/>
    <w:rsid w:val="00847324"/>
    <w:rsid w:val="00853DC2"/>
    <w:rsid w:val="0085658C"/>
    <w:rsid w:val="008600B4"/>
    <w:rsid w:val="008605A0"/>
    <w:rsid w:val="00860A0D"/>
    <w:rsid w:val="008639CF"/>
    <w:rsid w:val="0086424E"/>
    <w:rsid w:val="00865D54"/>
    <w:rsid w:val="00867227"/>
    <w:rsid w:val="00867707"/>
    <w:rsid w:val="0087012D"/>
    <w:rsid w:val="008703CD"/>
    <w:rsid w:val="0087132D"/>
    <w:rsid w:val="00871E0D"/>
    <w:rsid w:val="00871FE1"/>
    <w:rsid w:val="00872099"/>
    <w:rsid w:val="008737CA"/>
    <w:rsid w:val="00873881"/>
    <w:rsid w:val="00874372"/>
    <w:rsid w:val="0087578D"/>
    <w:rsid w:val="00875C83"/>
    <w:rsid w:val="0087676F"/>
    <w:rsid w:val="008767B5"/>
    <w:rsid w:val="00881EA3"/>
    <w:rsid w:val="00882062"/>
    <w:rsid w:val="00885CD0"/>
    <w:rsid w:val="00885F54"/>
    <w:rsid w:val="008873B7"/>
    <w:rsid w:val="008873ED"/>
    <w:rsid w:val="00887EC8"/>
    <w:rsid w:val="00890DAD"/>
    <w:rsid w:val="00891133"/>
    <w:rsid w:val="00892A0C"/>
    <w:rsid w:val="00893E32"/>
    <w:rsid w:val="00895361"/>
    <w:rsid w:val="00895BDD"/>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1FEC"/>
    <w:rsid w:val="008C27FD"/>
    <w:rsid w:val="008C340F"/>
    <w:rsid w:val="008C4AE5"/>
    <w:rsid w:val="008C53B6"/>
    <w:rsid w:val="008C7889"/>
    <w:rsid w:val="008D04C0"/>
    <w:rsid w:val="008D1F73"/>
    <w:rsid w:val="008D3887"/>
    <w:rsid w:val="008D3E50"/>
    <w:rsid w:val="008D5F85"/>
    <w:rsid w:val="008D6937"/>
    <w:rsid w:val="008D6DAE"/>
    <w:rsid w:val="008E0FCD"/>
    <w:rsid w:val="008E18DD"/>
    <w:rsid w:val="008E26DD"/>
    <w:rsid w:val="008E4B26"/>
    <w:rsid w:val="008E5283"/>
    <w:rsid w:val="008E67A4"/>
    <w:rsid w:val="008E7809"/>
    <w:rsid w:val="008F52A7"/>
    <w:rsid w:val="008F637E"/>
    <w:rsid w:val="008F63FA"/>
    <w:rsid w:val="008F6F6E"/>
    <w:rsid w:val="008F7ED7"/>
    <w:rsid w:val="00900004"/>
    <w:rsid w:val="00901E05"/>
    <w:rsid w:val="00902110"/>
    <w:rsid w:val="00904147"/>
    <w:rsid w:val="00907328"/>
    <w:rsid w:val="009104F3"/>
    <w:rsid w:val="00911864"/>
    <w:rsid w:val="00913188"/>
    <w:rsid w:val="00914C7D"/>
    <w:rsid w:val="00914D14"/>
    <w:rsid w:val="00915B0B"/>
    <w:rsid w:val="00915C17"/>
    <w:rsid w:val="009166CE"/>
    <w:rsid w:val="00920134"/>
    <w:rsid w:val="009210A8"/>
    <w:rsid w:val="0092162C"/>
    <w:rsid w:val="009235AA"/>
    <w:rsid w:val="00924472"/>
    <w:rsid w:val="009244AC"/>
    <w:rsid w:val="009258C3"/>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9B9"/>
    <w:rsid w:val="00950B08"/>
    <w:rsid w:val="00952551"/>
    <w:rsid w:val="00952FE2"/>
    <w:rsid w:val="00953793"/>
    <w:rsid w:val="009549B8"/>
    <w:rsid w:val="00955215"/>
    <w:rsid w:val="009556DC"/>
    <w:rsid w:val="00956302"/>
    <w:rsid w:val="00956AD7"/>
    <w:rsid w:val="00960B31"/>
    <w:rsid w:val="0096161B"/>
    <w:rsid w:val="0096201A"/>
    <w:rsid w:val="00962E4C"/>
    <w:rsid w:val="00962EA6"/>
    <w:rsid w:val="00964AA0"/>
    <w:rsid w:val="00964F3D"/>
    <w:rsid w:val="00964F8D"/>
    <w:rsid w:val="0096599C"/>
    <w:rsid w:val="00965B93"/>
    <w:rsid w:val="00965FA0"/>
    <w:rsid w:val="0096771E"/>
    <w:rsid w:val="00967CAE"/>
    <w:rsid w:val="00971177"/>
    <w:rsid w:val="00974303"/>
    <w:rsid w:val="00974482"/>
    <w:rsid w:val="00974C43"/>
    <w:rsid w:val="009754DE"/>
    <w:rsid w:val="0097794F"/>
    <w:rsid w:val="00977BDC"/>
    <w:rsid w:val="00980240"/>
    <w:rsid w:val="009821A1"/>
    <w:rsid w:val="00982331"/>
    <w:rsid w:val="009871D3"/>
    <w:rsid w:val="00990F3D"/>
    <w:rsid w:val="0099142A"/>
    <w:rsid w:val="009930CF"/>
    <w:rsid w:val="00993EC3"/>
    <w:rsid w:val="009944A8"/>
    <w:rsid w:val="00995664"/>
    <w:rsid w:val="009962D2"/>
    <w:rsid w:val="00996C5D"/>
    <w:rsid w:val="009A00CE"/>
    <w:rsid w:val="009A4C64"/>
    <w:rsid w:val="009A6C69"/>
    <w:rsid w:val="009A753C"/>
    <w:rsid w:val="009A7BE7"/>
    <w:rsid w:val="009B06ED"/>
    <w:rsid w:val="009B0BC4"/>
    <w:rsid w:val="009B1F21"/>
    <w:rsid w:val="009B32B8"/>
    <w:rsid w:val="009B336B"/>
    <w:rsid w:val="009B68A3"/>
    <w:rsid w:val="009B6E01"/>
    <w:rsid w:val="009B7255"/>
    <w:rsid w:val="009C0323"/>
    <w:rsid w:val="009C14F2"/>
    <w:rsid w:val="009C1802"/>
    <w:rsid w:val="009C2324"/>
    <w:rsid w:val="009C239A"/>
    <w:rsid w:val="009C349E"/>
    <w:rsid w:val="009C3AD3"/>
    <w:rsid w:val="009C46F8"/>
    <w:rsid w:val="009C525E"/>
    <w:rsid w:val="009C639D"/>
    <w:rsid w:val="009C66D7"/>
    <w:rsid w:val="009C6DE3"/>
    <w:rsid w:val="009C7753"/>
    <w:rsid w:val="009D2133"/>
    <w:rsid w:val="009D3B99"/>
    <w:rsid w:val="009D41F7"/>
    <w:rsid w:val="009D5158"/>
    <w:rsid w:val="009D57FC"/>
    <w:rsid w:val="009D58CD"/>
    <w:rsid w:val="009D7307"/>
    <w:rsid w:val="009D7D47"/>
    <w:rsid w:val="009E28D4"/>
    <w:rsid w:val="009E34C6"/>
    <w:rsid w:val="009E364D"/>
    <w:rsid w:val="009E5CCA"/>
    <w:rsid w:val="009E7C35"/>
    <w:rsid w:val="009F175A"/>
    <w:rsid w:val="009F1DE1"/>
    <w:rsid w:val="009F2468"/>
    <w:rsid w:val="009F2B90"/>
    <w:rsid w:val="009F2F2B"/>
    <w:rsid w:val="009F3A2C"/>
    <w:rsid w:val="009F404C"/>
    <w:rsid w:val="009F5488"/>
    <w:rsid w:val="009F59EA"/>
    <w:rsid w:val="009F65D8"/>
    <w:rsid w:val="009F6A4A"/>
    <w:rsid w:val="00A00A4C"/>
    <w:rsid w:val="00A00C5F"/>
    <w:rsid w:val="00A020C3"/>
    <w:rsid w:val="00A0254B"/>
    <w:rsid w:val="00A02729"/>
    <w:rsid w:val="00A03141"/>
    <w:rsid w:val="00A0716B"/>
    <w:rsid w:val="00A07357"/>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277E"/>
    <w:rsid w:val="00A2374A"/>
    <w:rsid w:val="00A23A3C"/>
    <w:rsid w:val="00A26FDA"/>
    <w:rsid w:val="00A27936"/>
    <w:rsid w:val="00A30CC0"/>
    <w:rsid w:val="00A31489"/>
    <w:rsid w:val="00A31676"/>
    <w:rsid w:val="00A31FAA"/>
    <w:rsid w:val="00A327CF"/>
    <w:rsid w:val="00A32BEF"/>
    <w:rsid w:val="00A33124"/>
    <w:rsid w:val="00A33860"/>
    <w:rsid w:val="00A35A66"/>
    <w:rsid w:val="00A36953"/>
    <w:rsid w:val="00A40A2E"/>
    <w:rsid w:val="00A40D38"/>
    <w:rsid w:val="00A43A47"/>
    <w:rsid w:val="00A43EA4"/>
    <w:rsid w:val="00A43FCE"/>
    <w:rsid w:val="00A44AD8"/>
    <w:rsid w:val="00A45990"/>
    <w:rsid w:val="00A4675E"/>
    <w:rsid w:val="00A47D3C"/>
    <w:rsid w:val="00A47E1F"/>
    <w:rsid w:val="00A50DE2"/>
    <w:rsid w:val="00A5318B"/>
    <w:rsid w:val="00A540D9"/>
    <w:rsid w:val="00A5480B"/>
    <w:rsid w:val="00A55091"/>
    <w:rsid w:val="00A55625"/>
    <w:rsid w:val="00A557A8"/>
    <w:rsid w:val="00A557EB"/>
    <w:rsid w:val="00A56A9E"/>
    <w:rsid w:val="00A56D03"/>
    <w:rsid w:val="00A5774C"/>
    <w:rsid w:val="00A61A6D"/>
    <w:rsid w:val="00A61FE6"/>
    <w:rsid w:val="00A62689"/>
    <w:rsid w:val="00A634B2"/>
    <w:rsid w:val="00A634C9"/>
    <w:rsid w:val="00A63EDB"/>
    <w:rsid w:val="00A641D3"/>
    <w:rsid w:val="00A6694F"/>
    <w:rsid w:val="00A67561"/>
    <w:rsid w:val="00A67846"/>
    <w:rsid w:val="00A704A4"/>
    <w:rsid w:val="00A7172A"/>
    <w:rsid w:val="00A7262B"/>
    <w:rsid w:val="00A739F6"/>
    <w:rsid w:val="00A75851"/>
    <w:rsid w:val="00A75C51"/>
    <w:rsid w:val="00A779CC"/>
    <w:rsid w:val="00A8296E"/>
    <w:rsid w:val="00A83E6F"/>
    <w:rsid w:val="00A8616D"/>
    <w:rsid w:val="00A86C4B"/>
    <w:rsid w:val="00A91DC6"/>
    <w:rsid w:val="00A93D22"/>
    <w:rsid w:val="00A93FE6"/>
    <w:rsid w:val="00A941C8"/>
    <w:rsid w:val="00A94A58"/>
    <w:rsid w:val="00A953EE"/>
    <w:rsid w:val="00A96404"/>
    <w:rsid w:val="00A9780E"/>
    <w:rsid w:val="00AA08E2"/>
    <w:rsid w:val="00AA180A"/>
    <w:rsid w:val="00AA1A9B"/>
    <w:rsid w:val="00AA1DC8"/>
    <w:rsid w:val="00AA223A"/>
    <w:rsid w:val="00AA3A51"/>
    <w:rsid w:val="00AA4116"/>
    <w:rsid w:val="00AA4B38"/>
    <w:rsid w:val="00AB3A71"/>
    <w:rsid w:val="00AB43D7"/>
    <w:rsid w:val="00AB4990"/>
    <w:rsid w:val="00AB4CF0"/>
    <w:rsid w:val="00AB5670"/>
    <w:rsid w:val="00AB5B4E"/>
    <w:rsid w:val="00AB5BF5"/>
    <w:rsid w:val="00AB6A1A"/>
    <w:rsid w:val="00AB6D24"/>
    <w:rsid w:val="00AC07C1"/>
    <w:rsid w:val="00AC156C"/>
    <w:rsid w:val="00AC2C68"/>
    <w:rsid w:val="00AC2DCF"/>
    <w:rsid w:val="00AC3B06"/>
    <w:rsid w:val="00AC5056"/>
    <w:rsid w:val="00AC5256"/>
    <w:rsid w:val="00AC7043"/>
    <w:rsid w:val="00AD0710"/>
    <w:rsid w:val="00AD158B"/>
    <w:rsid w:val="00AD1D66"/>
    <w:rsid w:val="00AD2550"/>
    <w:rsid w:val="00AD2CD2"/>
    <w:rsid w:val="00AD472E"/>
    <w:rsid w:val="00AD4956"/>
    <w:rsid w:val="00AD4E9A"/>
    <w:rsid w:val="00AD4E9F"/>
    <w:rsid w:val="00AD57F3"/>
    <w:rsid w:val="00AD6334"/>
    <w:rsid w:val="00AD679C"/>
    <w:rsid w:val="00AD78B5"/>
    <w:rsid w:val="00AE27F3"/>
    <w:rsid w:val="00AE2A6A"/>
    <w:rsid w:val="00AE3EB5"/>
    <w:rsid w:val="00AE4313"/>
    <w:rsid w:val="00AE4AD8"/>
    <w:rsid w:val="00AE5381"/>
    <w:rsid w:val="00AE56AD"/>
    <w:rsid w:val="00AE75A9"/>
    <w:rsid w:val="00AF0057"/>
    <w:rsid w:val="00AF1A4A"/>
    <w:rsid w:val="00AF3F80"/>
    <w:rsid w:val="00AF4528"/>
    <w:rsid w:val="00AF4BE0"/>
    <w:rsid w:val="00AF65B6"/>
    <w:rsid w:val="00B0019F"/>
    <w:rsid w:val="00B00A27"/>
    <w:rsid w:val="00B00F8C"/>
    <w:rsid w:val="00B011FC"/>
    <w:rsid w:val="00B019EC"/>
    <w:rsid w:val="00B0252F"/>
    <w:rsid w:val="00B03B90"/>
    <w:rsid w:val="00B05978"/>
    <w:rsid w:val="00B05B90"/>
    <w:rsid w:val="00B070C0"/>
    <w:rsid w:val="00B07A4E"/>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349"/>
    <w:rsid w:val="00B3756E"/>
    <w:rsid w:val="00B375AF"/>
    <w:rsid w:val="00B376F3"/>
    <w:rsid w:val="00B37A94"/>
    <w:rsid w:val="00B41495"/>
    <w:rsid w:val="00B42F3E"/>
    <w:rsid w:val="00B43016"/>
    <w:rsid w:val="00B45B14"/>
    <w:rsid w:val="00B46F0D"/>
    <w:rsid w:val="00B470D1"/>
    <w:rsid w:val="00B478F4"/>
    <w:rsid w:val="00B479AA"/>
    <w:rsid w:val="00B500D7"/>
    <w:rsid w:val="00B5016B"/>
    <w:rsid w:val="00B5024F"/>
    <w:rsid w:val="00B50369"/>
    <w:rsid w:val="00B52A22"/>
    <w:rsid w:val="00B5408B"/>
    <w:rsid w:val="00B540B6"/>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4D"/>
    <w:rsid w:val="00B81EFD"/>
    <w:rsid w:val="00B8220F"/>
    <w:rsid w:val="00B83418"/>
    <w:rsid w:val="00B839F1"/>
    <w:rsid w:val="00B83B8B"/>
    <w:rsid w:val="00B8447C"/>
    <w:rsid w:val="00B8465D"/>
    <w:rsid w:val="00B84E45"/>
    <w:rsid w:val="00B85FB4"/>
    <w:rsid w:val="00B86303"/>
    <w:rsid w:val="00B863A2"/>
    <w:rsid w:val="00B8661D"/>
    <w:rsid w:val="00B8757D"/>
    <w:rsid w:val="00B90D3D"/>
    <w:rsid w:val="00B90E59"/>
    <w:rsid w:val="00B9137B"/>
    <w:rsid w:val="00B9246E"/>
    <w:rsid w:val="00B93053"/>
    <w:rsid w:val="00B93348"/>
    <w:rsid w:val="00B9511C"/>
    <w:rsid w:val="00B95747"/>
    <w:rsid w:val="00B97382"/>
    <w:rsid w:val="00B97945"/>
    <w:rsid w:val="00B97EEB"/>
    <w:rsid w:val="00BA00A9"/>
    <w:rsid w:val="00BA141B"/>
    <w:rsid w:val="00BA2241"/>
    <w:rsid w:val="00BA2729"/>
    <w:rsid w:val="00BA51C3"/>
    <w:rsid w:val="00BA5DC1"/>
    <w:rsid w:val="00BA60C4"/>
    <w:rsid w:val="00BA7766"/>
    <w:rsid w:val="00BB0901"/>
    <w:rsid w:val="00BB2008"/>
    <w:rsid w:val="00BB232C"/>
    <w:rsid w:val="00BB3209"/>
    <w:rsid w:val="00BB3594"/>
    <w:rsid w:val="00BB3642"/>
    <w:rsid w:val="00BB5D88"/>
    <w:rsid w:val="00BB60B3"/>
    <w:rsid w:val="00BB68EB"/>
    <w:rsid w:val="00BC0B2A"/>
    <w:rsid w:val="00BC28BC"/>
    <w:rsid w:val="00BC34D9"/>
    <w:rsid w:val="00BC396E"/>
    <w:rsid w:val="00BC4394"/>
    <w:rsid w:val="00BC58D7"/>
    <w:rsid w:val="00BC6F3F"/>
    <w:rsid w:val="00BD0803"/>
    <w:rsid w:val="00BD0B36"/>
    <w:rsid w:val="00BD34C9"/>
    <w:rsid w:val="00BD53A8"/>
    <w:rsid w:val="00BD6121"/>
    <w:rsid w:val="00BD61D2"/>
    <w:rsid w:val="00BE0534"/>
    <w:rsid w:val="00BE10AB"/>
    <w:rsid w:val="00BE2CA8"/>
    <w:rsid w:val="00BE34F9"/>
    <w:rsid w:val="00BE4C7B"/>
    <w:rsid w:val="00BE5424"/>
    <w:rsid w:val="00BE66A6"/>
    <w:rsid w:val="00BE6C2F"/>
    <w:rsid w:val="00BF037C"/>
    <w:rsid w:val="00BF0712"/>
    <w:rsid w:val="00BF0FBB"/>
    <w:rsid w:val="00BF2689"/>
    <w:rsid w:val="00BF3C0D"/>
    <w:rsid w:val="00BF4EF8"/>
    <w:rsid w:val="00BF5CB8"/>
    <w:rsid w:val="00C02413"/>
    <w:rsid w:val="00C02596"/>
    <w:rsid w:val="00C02750"/>
    <w:rsid w:val="00C03477"/>
    <w:rsid w:val="00C0382B"/>
    <w:rsid w:val="00C042FE"/>
    <w:rsid w:val="00C0635D"/>
    <w:rsid w:val="00C06B5B"/>
    <w:rsid w:val="00C074B4"/>
    <w:rsid w:val="00C11AA6"/>
    <w:rsid w:val="00C11AC6"/>
    <w:rsid w:val="00C1221E"/>
    <w:rsid w:val="00C137E7"/>
    <w:rsid w:val="00C137F4"/>
    <w:rsid w:val="00C1488A"/>
    <w:rsid w:val="00C155DC"/>
    <w:rsid w:val="00C16D0D"/>
    <w:rsid w:val="00C16E52"/>
    <w:rsid w:val="00C17F15"/>
    <w:rsid w:val="00C2196A"/>
    <w:rsid w:val="00C232DF"/>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3B84"/>
    <w:rsid w:val="00C54826"/>
    <w:rsid w:val="00C56CDD"/>
    <w:rsid w:val="00C570A4"/>
    <w:rsid w:val="00C57529"/>
    <w:rsid w:val="00C60651"/>
    <w:rsid w:val="00C610DA"/>
    <w:rsid w:val="00C62749"/>
    <w:rsid w:val="00C6559F"/>
    <w:rsid w:val="00C65DE6"/>
    <w:rsid w:val="00C661F5"/>
    <w:rsid w:val="00C71304"/>
    <w:rsid w:val="00C727D8"/>
    <w:rsid w:val="00C7430A"/>
    <w:rsid w:val="00C74517"/>
    <w:rsid w:val="00C751DE"/>
    <w:rsid w:val="00C75775"/>
    <w:rsid w:val="00C7584E"/>
    <w:rsid w:val="00C778C0"/>
    <w:rsid w:val="00C77DAC"/>
    <w:rsid w:val="00C801F5"/>
    <w:rsid w:val="00C802FA"/>
    <w:rsid w:val="00C80363"/>
    <w:rsid w:val="00C80A2B"/>
    <w:rsid w:val="00C80FFF"/>
    <w:rsid w:val="00C812D4"/>
    <w:rsid w:val="00C81A4B"/>
    <w:rsid w:val="00C81ACD"/>
    <w:rsid w:val="00C8411E"/>
    <w:rsid w:val="00C86089"/>
    <w:rsid w:val="00C86DA9"/>
    <w:rsid w:val="00C873E1"/>
    <w:rsid w:val="00C879C3"/>
    <w:rsid w:val="00C903F2"/>
    <w:rsid w:val="00C90D8D"/>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48FC"/>
    <w:rsid w:val="00CA51CF"/>
    <w:rsid w:val="00CA5AEA"/>
    <w:rsid w:val="00CB1402"/>
    <w:rsid w:val="00CB2DB5"/>
    <w:rsid w:val="00CB3B77"/>
    <w:rsid w:val="00CB3BE7"/>
    <w:rsid w:val="00CB4A2F"/>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2173"/>
    <w:rsid w:val="00CE2BAE"/>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21D"/>
    <w:rsid w:val="00D308B5"/>
    <w:rsid w:val="00D30A6E"/>
    <w:rsid w:val="00D322F4"/>
    <w:rsid w:val="00D32BAA"/>
    <w:rsid w:val="00D32DA1"/>
    <w:rsid w:val="00D34D46"/>
    <w:rsid w:val="00D35EC0"/>
    <w:rsid w:val="00D40181"/>
    <w:rsid w:val="00D43363"/>
    <w:rsid w:val="00D44D6D"/>
    <w:rsid w:val="00D44DF7"/>
    <w:rsid w:val="00D450E7"/>
    <w:rsid w:val="00D458BE"/>
    <w:rsid w:val="00D46CE5"/>
    <w:rsid w:val="00D477BC"/>
    <w:rsid w:val="00D47A7A"/>
    <w:rsid w:val="00D5077E"/>
    <w:rsid w:val="00D50F36"/>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44B5"/>
    <w:rsid w:val="00D75300"/>
    <w:rsid w:val="00D76095"/>
    <w:rsid w:val="00D76CAD"/>
    <w:rsid w:val="00D805DB"/>
    <w:rsid w:val="00D81B21"/>
    <w:rsid w:val="00D82289"/>
    <w:rsid w:val="00D832D2"/>
    <w:rsid w:val="00D8339D"/>
    <w:rsid w:val="00D8492E"/>
    <w:rsid w:val="00D857B5"/>
    <w:rsid w:val="00D861A6"/>
    <w:rsid w:val="00D86B8A"/>
    <w:rsid w:val="00D873D2"/>
    <w:rsid w:val="00D92918"/>
    <w:rsid w:val="00D92A8E"/>
    <w:rsid w:val="00D931A6"/>
    <w:rsid w:val="00D9380F"/>
    <w:rsid w:val="00D97E56"/>
    <w:rsid w:val="00DA139F"/>
    <w:rsid w:val="00DA1D7D"/>
    <w:rsid w:val="00DA2AAC"/>
    <w:rsid w:val="00DA32DB"/>
    <w:rsid w:val="00DA6053"/>
    <w:rsid w:val="00DA63DC"/>
    <w:rsid w:val="00DA66ED"/>
    <w:rsid w:val="00DA6E7D"/>
    <w:rsid w:val="00DA6F24"/>
    <w:rsid w:val="00DB003C"/>
    <w:rsid w:val="00DB2B30"/>
    <w:rsid w:val="00DB2F18"/>
    <w:rsid w:val="00DB4CB6"/>
    <w:rsid w:val="00DB5CD8"/>
    <w:rsid w:val="00DB73BD"/>
    <w:rsid w:val="00DC240F"/>
    <w:rsid w:val="00DC358A"/>
    <w:rsid w:val="00DC5CC0"/>
    <w:rsid w:val="00DC5E87"/>
    <w:rsid w:val="00DC6A72"/>
    <w:rsid w:val="00DC6BEA"/>
    <w:rsid w:val="00DD3397"/>
    <w:rsid w:val="00DD3D08"/>
    <w:rsid w:val="00DD40F4"/>
    <w:rsid w:val="00DD4959"/>
    <w:rsid w:val="00DD655C"/>
    <w:rsid w:val="00DD6839"/>
    <w:rsid w:val="00DE09E4"/>
    <w:rsid w:val="00DE17D1"/>
    <w:rsid w:val="00DE1A11"/>
    <w:rsid w:val="00DE1AA4"/>
    <w:rsid w:val="00DE40B6"/>
    <w:rsid w:val="00DE5670"/>
    <w:rsid w:val="00DE5A79"/>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12E0"/>
    <w:rsid w:val="00E1266B"/>
    <w:rsid w:val="00E12D2E"/>
    <w:rsid w:val="00E12DF4"/>
    <w:rsid w:val="00E133E6"/>
    <w:rsid w:val="00E144E4"/>
    <w:rsid w:val="00E17F13"/>
    <w:rsid w:val="00E201C7"/>
    <w:rsid w:val="00E225CB"/>
    <w:rsid w:val="00E238FD"/>
    <w:rsid w:val="00E23A5E"/>
    <w:rsid w:val="00E25A0F"/>
    <w:rsid w:val="00E25E39"/>
    <w:rsid w:val="00E30FCF"/>
    <w:rsid w:val="00E3105D"/>
    <w:rsid w:val="00E32F2F"/>
    <w:rsid w:val="00E33698"/>
    <w:rsid w:val="00E3409D"/>
    <w:rsid w:val="00E344D8"/>
    <w:rsid w:val="00E356AB"/>
    <w:rsid w:val="00E35A68"/>
    <w:rsid w:val="00E374CF"/>
    <w:rsid w:val="00E416A1"/>
    <w:rsid w:val="00E421BA"/>
    <w:rsid w:val="00E422B6"/>
    <w:rsid w:val="00E440D7"/>
    <w:rsid w:val="00E454A9"/>
    <w:rsid w:val="00E464A7"/>
    <w:rsid w:val="00E50A12"/>
    <w:rsid w:val="00E519B3"/>
    <w:rsid w:val="00E53D35"/>
    <w:rsid w:val="00E54DAB"/>
    <w:rsid w:val="00E54E75"/>
    <w:rsid w:val="00E55C53"/>
    <w:rsid w:val="00E56199"/>
    <w:rsid w:val="00E56FD3"/>
    <w:rsid w:val="00E61803"/>
    <w:rsid w:val="00E62338"/>
    <w:rsid w:val="00E6581A"/>
    <w:rsid w:val="00E65E05"/>
    <w:rsid w:val="00E6655B"/>
    <w:rsid w:val="00E67C8C"/>
    <w:rsid w:val="00E67EF7"/>
    <w:rsid w:val="00E700A6"/>
    <w:rsid w:val="00E72B81"/>
    <w:rsid w:val="00E73FA7"/>
    <w:rsid w:val="00E773BE"/>
    <w:rsid w:val="00E80101"/>
    <w:rsid w:val="00E81EB4"/>
    <w:rsid w:val="00E84782"/>
    <w:rsid w:val="00E84ADD"/>
    <w:rsid w:val="00E85C2C"/>
    <w:rsid w:val="00E86730"/>
    <w:rsid w:val="00E873DF"/>
    <w:rsid w:val="00E8794A"/>
    <w:rsid w:val="00E90421"/>
    <w:rsid w:val="00E9072F"/>
    <w:rsid w:val="00E90C19"/>
    <w:rsid w:val="00E9229D"/>
    <w:rsid w:val="00E923D6"/>
    <w:rsid w:val="00E92546"/>
    <w:rsid w:val="00E94822"/>
    <w:rsid w:val="00E95011"/>
    <w:rsid w:val="00E95103"/>
    <w:rsid w:val="00E9558D"/>
    <w:rsid w:val="00E95A3A"/>
    <w:rsid w:val="00E97F0E"/>
    <w:rsid w:val="00EA0A4D"/>
    <w:rsid w:val="00EA24D4"/>
    <w:rsid w:val="00EA2EBB"/>
    <w:rsid w:val="00EA2F10"/>
    <w:rsid w:val="00EA556A"/>
    <w:rsid w:val="00EA7BB9"/>
    <w:rsid w:val="00EB01BC"/>
    <w:rsid w:val="00EB0638"/>
    <w:rsid w:val="00EB2212"/>
    <w:rsid w:val="00EB4832"/>
    <w:rsid w:val="00EB62BB"/>
    <w:rsid w:val="00EB66DC"/>
    <w:rsid w:val="00EB7604"/>
    <w:rsid w:val="00EB77E3"/>
    <w:rsid w:val="00EC0A3C"/>
    <w:rsid w:val="00EC2461"/>
    <w:rsid w:val="00EC4C5E"/>
    <w:rsid w:val="00EC5A51"/>
    <w:rsid w:val="00EC6B75"/>
    <w:rsid w:val="00EC7662"/>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0D0"/>
    <w:rsid w:val="00EE6AE0"/>
    <w:rsid w:val="00EE6E9F"/>
    <w:rsid w:val="00EE729D"/>
    <w:rsid w:val="00EE72BE"/>
    <w:rsid w:val="00EE73C5"/>
    <w:rsid w:val="00EF26ED"/>
    <w:rsid w:val="00EF290A"/>
    <w:rsid w:val="00EF2C0B"/>
    <w:rsid w:val="00EF3041"/>
    <w:rsid w:val="00EF4DEC"/>
    <w:rsid w:val="00EF67BC"/>
    <w:rsid w:val="00EF7592"/>
    <w:rsid w:val="00EF75B8"/>
    <w:rsid w:val="00EF7DFF"/>
    <w:rsid w:val="00F002F7"/>
    <w:rsid w:val="00F007CE"/>
    <w:rsid w:val="00F00CA1"/>
    <w:rsid w:val="00F01C6C"/>
    <w:rsid w:val="00F02954"/>
    <w:rsid w:val="00F0296C"/>
    <w:rsid w:val="00F03E25"/>
    <w:rsid w:val="00F0649C"/>
    <w:rsid w:val="00F1120E"/>
    <w:rsid w:val="00F11BC9"/>
    <w:rsid w:val="00F12201"/>
    <w:rsid w:val="00F12DD1"/>
    <w:rsid w:val="00F13B56"/>
    <w:rsid w:val="00F17287"/>
    <w:rsid w:val="00F20717"/>
    <w:rsid w:val="00F207A7"/>
    <w:rsid w:val="00F23B8B"/>
    <w:rsid w:val="00F25237"/>
    <w:rsid w:val="00F253E9"/>
    <w:rsid w:val="00F274AC"/>
    <w:rsid w:val="00F279A8"/>
    <w:rsid w:val="00F27CC5"/>
    <w:rsid w:val="00F30707"/>
    <w:rsid w:val="00F30FF2"/>
    <w:rsid w:val="00F315DE"/>
    <w:rsid w:val="00F31A3F"/>
    <w:rsid w:val="00F32000"/>
    <w:rsid w:val="00F32156"/>
    <w:rsid w:val="00F32A3B"/>
    <w:rsid w:val="00F339EC"/>
    <w:rsid w:val="00F36D66"/>
    <w:rsid w:val="00F3704C"/>
    <w:rsid w:val="00F37ABC"/>
    <w:rsid w:val="00F412E9"/>
    <w:rsid w:val="00F42184"/>
    <w:rsid w:val="00F442BA"/>
    <w:rsid w:val="00F45CCA"/>
    <w:rsid w:val="00F46046"/>
    <w:rsid w:val="00F46553"/>
    <w:rsid w:val="00F472C8"/>
    <w:rsid w:val="00F47603"/>
    <w:rsid w:val="00F5237C"/>
    <w:rsid w:val="00F544D8"/>
    <w:rsid w:val="00F544E3"/>
    <w:rsid w:val="00F54873"/>
    <w:rsid w:val="00F54DC5"/>
    <w:rsid w:val="00F55C49"/>
    <w:rsid w:val="00F600B6"/>
    <w:rsid w:val="00F63390"/>
    <w:rsid w:val="00F66514"/>
    <w:rsid w:val="00F66ABC"/>
    <w:rsid w:val="00F67C42"/>
    <w:rsid w:val="00F70A53"/>
    <w:rsid w:val="00F71EE8"/>
    <w:rsid w:val="00F72CF0"/>
    <w:rsid w:val="00F7444F"/>
    <w:rsid w:val="00F759A7"/>
    <w:rsid w:val="00F75DED"/>
    <w:rsid w:val="00F7648F"/>
    <w:rsid w:val="00F80816"/>
    <w:rsid w:val="00F849F8"/>
    <w:rsid w:val="00F853FB"/>
    <w:rsid w:val="00F85861"/>
    <w:rsid w:val="00F8606A"/>
    <w:rsid w:val="00F87297"/>
    <w:rsid w:val="00F90A82"/>
    <w:rsid w:val="00F90CE8"/>
    <w:rsid w:val="00F911AD"/>
    <w:rsid w:val="00F91FEB"/>
    <w:rsid w:val="00F9237B"/>
    <w:rsid w:val="00F95139"/>
    <w:rsid w:val="00F97335"/>
    <w:rsid w:val="00F974AD"/>
    <w:rsid w:val="00F97A47"/>
    <w:rsid w:val="00FA04FA"/>
    <w:rsid w:val="00FA088C"/>
    <w:rsid w:val="00FA13FD"/>
    <w:rsid w:val="00FA2E7B"/>
    <w:rsid w:val="00FA4086"/>
    <w:rsid w:val="00FA4142"/>
    <w:rsid w:val="00FA4CCB"/>
    <w:rsid w:val="00FA4E2D"/>
    <w:rsid w:val="00FA60BC"/>
    <w:rsid w:val="00FA6968"/>
    <w:rsid w:val="00FA70E2"/>
    <w:rsid w:val="00FA7861"/>
    <w:rsid w:val="00FA7E00"/>
    <w:rsid w:val="00FB0365"/>
    <w:rsid w:val="00FB1BBC"/>
    <w:rsid w:val="00FB20B8"/>
    <w:rsid w:val="00FB26AF"/>
    <w:rsid w:val="00FB3BDB"/>
    <w:rsid w:val="00FB4DE1"/>
    <w:rsid w:val="00FB5DE3"/>
    <w:rsid w:val="00FB6AE2"/>
    <w:rsid w:val="00FC196A"/>
    <w:rsid w:val="00FC21CA"/>
    <w:rsid w:val="00FC22F0"/>
    <w:rsid w:val="00FC260D"/>
    <w:rsid w:val="00FC29AA"/>
    <w:rsid w:val="00FC386C"/>
    <w:rsid w:val="00FC4292"/>
    <w:rsid w:val="00FC4859"/>
    <w:rsid w:val="00FC4892"/>
    <w:rsid w:val="00FC5103"/>
    <w:rsid w:val="00FC518D"/>
    <w:rsid w:val="00FC5D91"/>
    <w:rsid w:val="00FC62D7"/>
    <w:rsid w:val="00FC70A7"/>
    <w:rsid w:val="00FD117C"/>
    <w:rsid w:val="00FD185E"/>
    <w:rsid w:val="00FD1D6A"/>
    <w:rsid w:val="00FD499E"/>
    <w:rsid w:val="00FD68AF"/>
    <w:rsid w:val="00FD7D9C"/>
    <w:rsid w:val="00FE0456"/>
    <w:rsid w:val="00FE1606"/>
    <w:rsid w:val="00FE1776"/>
    <w:rsid w:val="00FE2525"/>
    <w:rsid w:val="00FE27B2"/>
    <w:rsid w:val="00FE2BA9"/>
    <w:rsid w:val="00FE3496"/>
    <w:rsid w:val="00FE4120"/>
    <w:rsid w:val="00FE4DF0"/>
    <w:rsid w:val="00FE6DF5"/>
    <w:rsid w:val="00FF00F2"/>
    <w:rsid w:val="00FF0C82"/>
    <w:rsid w:val="00FF171E"/>
    <w:rsid w:val="00FF304F"/>
    <w:rsid w:val="00FF3EA3"/>
    <w:rsid w:val="00FF3F89"/>
    <w:rsid w:val="00FF5AA0"/>
    <w:rsid w:val="00FF66FC"/>
    <w:rsid w:val="00FF7112"/>
    <w:rsid w:val="00FF7684"/>
    <w:rsid w:val="00FF7B1A"/>
    <w:rsid w:val="00FF7B20"/>
    <w:rsid w:val="0BF3A03D"/>
    <w:rsid w:val="4531BDBF"/>
    <w:rsid w:val="60FAF0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ersonName"/>
  <w:shapeDefaults>
    <o:shapedefaults v:ext="edit" spidmax="2065"/>
    <o:shapelayout v:ext="edit">
      <o:idmap v:ext="edit" data="2"/>
    </o:shapelayout>
  </w:shapeDefaults>
  <w:decimalSymbol w:val="."/>
  <w:listSeparator w:val=","/>
  <w14:docId w14:val="6F8E2D09"/>
  <w15:docId w15:val="{DFD09641-E0D3-4A0E-A8B5-2D05F55C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0B550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 w:type="character" w:customStyle="1" w:styleId="normaltextrun">
    <w:name w:val="normaltextrun"/>
    <w:basedOn w:val="DefaultParagraphFont"/>
    <w:rsid w:val="00F9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Drawing9.vsd"/><Relationship Id="rId42" Type="http://schemas.openxmlformats.org/officeDocument/2006/relationships/oleObject" Target="embeddings/Microsoft_Visio_2003-2010_Drawing13.vsd"/><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37" Type="http://schemas.openxmlformats.org/officeDocument/2006/relationships/image" Target="media/image12.emf"/><Relationship Id="rId40" Type="http://schemas.openxmlformats.org/officeDocument/2006/relationships/oleObject" Target="embeddings/Microsoft_Visio_2003-2010_Drawing12.vsd"/><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36" Type="http://schemas.openxmlformats.org/officeDocument/2006/relationships/oleObject" Target="embeddings/Microsoft_Visio_2003-2010_Drawing10.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Drawing14.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image" Target="media/image11.emf"/><Relationship Id="rId43" Type="http://schemas.openxmlformats.org/officeDocument/2006/relationships/image" Target="media/image15.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1.vsd"/><Relationship Id="rId46" Type="http://schemas.openxmlformats.org/officeDocument/2006/relationships/theme" Target="theme/theme1.xml"/><Relationship Id="rId20" Type="http://schemas.openxmlformats.org/officeDocument/2006/relationships/oleObject" Target="embeddings/Microsoft_Visio_2003-2010_Drawing2.vsd"/><Relationship Id="rId4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2.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3.xml><?xml version="1.0" encoding="utf-8"?>
<ds:datastoreItem xmlns:ds="http://schemas.openxmlformats.org/officeDocument/2006/customXml" ds:itemID="{8B105B83-FC89-4947-A584-7A5D9D0B94AD}">
  <ds:schemaRefs>
    <ds:schemaRef ds:uri="http://purl.org/dc/dcmitype/"/>
    <ds:schemaRef ds:uri="http://schemas.microsoft.com/office/2006/documentManagement/types"/>
    <ds:schemaRef ds:uri="28628290-629c-4fa1-bde8-4d7bf61da04a"/>
    <ds:schemaRef ds:uri="http://schemas.microsoft.com/office/2006/metadata/properties"/>
    <ds:schemaRef ds:uri="ae0c0c2e-bb59-4f1d-8aa6-c6721a6fa825"/>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0a0ee851-ac6e-40fa-81ec-25d9fad23415"/>
  </ds:schemaRefs>
</ds:datastoreItem>
</file>

<file path=customXml/itemProps4.xml><?xml version="1.0" encoding="utf-8"?>
<ds:datastoreItem xmlns:ds="http://schemas.openxmlformats.org/officeDocument/2006/customXml" ds:itemID="{42BD4338-B84C-4D16-95DF-F662C2664344}">
  <ds:schemaRefs>
    <ds:schemaRef ds:uri="http://schemas.openxmlformats.org/officeDocument/2006/bibliography"/>
  </ds:schemaRefs>
</ds:datastoreItem>
</file>

<file path=customXml/itemProps5.xml><?xml version="1.0" encoding="utf-8"?>
<ds:datastoreItem xmlns:ds="http://schemas.openxmlformats.org/officeDocument/2006/customXml" ds:itemID="{7C446938-8F1F-40AC-A985-06E71E8A04DA}"/>
</file>

<file path=docProps/app.xml><?xml version="1.0" encoding="utf-8"?>
<Properties xmlns="http://schemas.openxmlformats.org/officeDocument/2006/extended-properties" xmlns:vt="http://schemas.openxmlformats.org/officeDocument/2006/docPropsVTypes">
  <Template>Normal</Template>
  <TotalTime>0</TotalTime>
  <Pages>53</Pages>
  <Words>13082</Words>
  <Characters>68587</Characters>
  <Application>Microsoft Office Word</Application>
  <DocSecurity>0</DocSecurity>
  <Lines>571</Lines>
  <Paragraphs>163</Paragraphs>
  <ScaleCrop>false</ScaleCrop>
  <HeadingPairs>
    <vt:vector size="2" baseType="variant">
      <vt:variant>
        <vt:lpstr>Title</vt:lpstr>
      </vt:variant>
      <vt:variant>
        <vt:i4>1</vt:i4>
      </vt:variant>
    </vt:vector>
  </HeadingPairs>
  <TitlesOfParts>
    <vt:vector size="1" baseType="lpstr">
      <vt:lpstr>CSD0104 Maintain SPID Data</vt:lpstr>
    </vt:vector>
  </TitlesOfParts>
  <Company>CMA Scotland</Company>
  <LinksUpToDate>false</LinksUpToDate>
  <CharactersWithSpaces>81506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Amanda Hancock</cp:lastModifiedBy>
  <cp:revision>3</cp:revision>
  <cp:lastPrinted>2023-04-04T23:55:00Z</cp:lastPrinted>
  <dcterms:created xsi:type="dcterms:W3CDTF">2023-04-04T23:55:00Z</dcterms:created>
  <dcterms:modified xsi:type="dcterms:W3CDTF">2023-04-04T23:55:00Z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