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9"/>
        <w:gridCol w:w="7161"/>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174B7A82" w:rsidR="00124109" w:rsidRPr="00124463" w:rsidRDefault="009C7F56" w:rsidP="00EA3A83">
            <w:pPr>
              <w:rPr>
                <w:sz w:val="28"/>
              </w:rPr>
            </w:pPr>
            <w:bookmarkStart w:id="2" w:name="datenow"/>
            <w:bookmarkEnd w:id="2"/>
            <w:r w:rsidRPr="00573D75">
              <w:rPr>
                <w:sz w:val="28"/>
              </w:rPr>
              <w:t xml:space="preserve"> </w:t>
            </w:r>
            <w:r w:rsidR="00203AC2">
              <w:rPr>
                <w:sz w:val="28"/>
              </w:rPr>
              <w:t>1 August</w:t>
            </w:r>
            <w:r w:rsidR="00511B5C">
              <w:rPr>
                <w:sz w:val="28"/>
              </w:rPr>
              <w:t xml:space="preserve"> 2025</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568408A0" w:rsidR="00124109" w:rsidRPr="00162823" w:rsidRDefault="00124109" w:rsidP="00124109">
      <w:pPr>
        <w:ind w:left="397" w:right="397"/>
      </w:pPr>
      <w:r w:rsidRPr="00162823">
        <w:t xml:space="preserve">This version of the Market Code dated </w:t>
      </w:r>
      <w:r w:rsidR="00203AC2">
        <w:t>1 August</w:t>
      </w:r>
      <w:r w:rsidR="00511B5C">
        <w:t xml:space="preserve"> 2025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Update to POLR / GAP Opt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r w:rsidR="004A42DF" w:rsidRPr="00F23978" w14:paraId="40A5320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A6CFA0A" w14:textId="245BDE6C" w:rsidR="004A42DF" w:rsidRDefault="004A42DF" w:rsidP="005C4099">
            <w:pPr>
              <w:spacing w:before="60" w:after="60" w:line="240" w:lineRule="auto"/>
              <w:jc w:val="center"/>
              <w:rPr>
                <w:bCs/>
                <w:szCs w:val="22"/>
              </w:rPr>
            </w:pPr>
            <w:r>
              <w:rPr>
                <w:bCs/>
                <w:szCs w:val="22"/>
              </w:rPr>
              <w:t>51</w:t>
            </w:r>
          </w:p>
        </w:tc>
        <w:tc>
          <w:tcPr>
            <w:tcW w:w="1560" w:type="dxa"/>
            <w:tcBorders>
              <w:top w:val="single" w:sz="4" w:space="0" w:color="auto"/>
              <w:left w:val="single" w:sz="4" w:space="0" w:color="auto"/>
              <w:bottom w:val="single" w:sz="4" w:space="0" w:color="auto"/>
              <w:right w:val="single" w:sz="4" w:space="0" w:color="auto"/>
            </w:tcBorders>
            <w:vAlign w:val="center"/>
          </w:tcPr>
          <w:p w14:paraId="21C13344" w14:textId="5D19ADE9" w:rsidR="004A42DF" w:rsidRDefault="004A42DF" w:rsidP="007031F0">
            <w:pPr>
              <w:spacing w:before="60" w:after="60" w:line="240" w:lineRule="auto"/>
              <w:jc w:val="center"/>
              <w:rPr>
                <w:bCs/>
                <w:szCs w:val="22"/>
              </w:rPr>
            </w:pPr>
            <w:r>
              <w:rPr>
                <w:bCs/>
                <w:szCs w:val="22"/>
              </w:rPr>
              <w:t>2023-09-21</w:t>
            </w:r>
          </w:p>
        </w:tc>
        <w:tc>
          <w:tcPr>
            <w:tcW w:w="4394" w:type="dxa"/>
            <w:tcBorders>
              <w:top w:val="single" w:sz="4" w:space="0" w:color="auto"/>
              <w:left w:val="single" w:sz="4" w:space="0" w:color="auto"/>
              <w:bottom w:val="single" w:sz="4" w:space="0" w:color="auto"/>
              <w:right w:val="single" w:sz="4" w:space="0" w:color="auto"/>
            </w:tcBorders>
            <w:vAlign w:val="center"/>
          </w:tcPr>
          <w:p w14:paraId="2CEC0899" w14:textId="77777777" w:rsidR="004A42DF" w:rsidRDefault="005E6178" w:rsidP="0025412D">
            <w:pPr>
              <w:spacing w:before="60" w:after="60" w:line="240" w:lineRule="auto"/>
              <w:jc w:val="left"/>
              <w:rPr>
                <w:bCs/>
                <w:szCs w:val="22"/>
              </w:rPr>
            </w:pPr>
            <w:r>
              <w:rPr>
                <w:bCs/>
                <w:szCs w:val="22"/>
              </w:rPr>
              <w:t>Improvements to Gap Site process</w:t>
            </w:r>
          </w:p>
          <w:p w14:paraId="0BD8852F" w14:textId="6B1AFBBF" w:rsidR="00CE3F75" w:rsidRDefault="00CE3F75" w:rsidP="0025412D">
            <w:pPr>
              <w:spacing w:before="60" w:after="60" w:line="240" w:lineRule="auto"/>
              <w:jc w:val="left"/>
              <w:rPr>
                <w:bCs/>
                <w:szCs w:val="22"/>
              </w:rPr>
            </w:pPr>
            <w:r>
              <w:rPr>
                <w:bCs/>
                <w:szCs w:val="22"/>
              </w:rPr>
              <w:t>Market Data Confidentiality</w:t>
            </w:r>
          </w:p>
        </w:tc>
        <w:tc>
          <w:tcPr>
            <w:tcW w:w="1984" w:type="dxa"/>
            <w:tcBorders>
              <w:top w:val="single" w:sz="4" w:space="0" w:color="auto"/>
              <w:left w:val="single" w:sz="4" w:space="0" w:color="auto"/>
              <w:bottom w:val="single" w:sz="4" w:space="0" w:color="auto"/>
              <w:right w:val="single" w:sz="4" w:space="0" w:color="auto"/>
            </w:tcBorders>
            <w:vAlign w:val="center"/>
          </w:tcPr>
          <w:p w14:paraId="472A0053" w14:textId="77777777" w:rsidR="004A42DF" w:rsidRDefault="00FE532D" w:rsidP="0025412D">
            <w:pPr>
              <w:spacing w:before="60" w:after="60" w:line="240" w:lineRule="auto"/>
              <w:jc w:val="center"/>
              <w:rPr>
                <w:bCs/>
                <w:szCs w:val="22"/>
              </w:rPr>
            </w:pPr>
            <w:r>
              <w:rPr>
                <w:bCs/>
                <w:szCs w:val="22"/>
              </w:rPr>
              <w:t>MCCP292</w:t>
            </w:r>
          </w:p>
          <w:p w14:paraId="0C7A0883" w14:textId="68A76AE0" w:rsidR="00CE3F75" w:rsidRDefault="00CE3F75" w:rsidP="0025412D">
            <w:pPr>
              <w:spacing w:before="60" w:after="60" w:line="240" w:lineRule="auto"/>
              <w:jc w:val="center"/>
              <w:rPr>
                <w:bCs/>
                <w:szCs w:val="22"/>
              </w:rPr>
            </w:pPr>
            <w:r>
              <w:rPr>
                <w:bCs/>
                <w:szCs w:val="22"/>
              </w:rPr>
              <w:t>MCCP299</w:t>
            </w:r>
          </w:p>
        </w:tc>
      </w:tr>
      <w:tr w:rsidR="00580090" w:rsidRPr="00F23978" w14:paraId="5B9643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4D5960D" w14:textId="3D6445AE" w:rsidR="00580090" w:rsidRDefault="00580090" w:rsidP="005C4099">
            <w:pPr>
              <w:spacing w:before="60" w:after="60" w:line="240" w:lineRule="auto"/>
              <w:jc w:val="center"/>
              <w:rPr>
                <w:bCs/>
                <w:szCs w:val="22"/>
              </w:rPr>
            </w:pPr>
            <w:r>
              <w:rPr>
                <w:bCs/>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40EA598C" w14:textId="705C91D2" w:rsidR="00580090" w:rsidRDefault="00580090" w:rsidP="007031F0">
            <w:pPr>
              <w:spacing w:before="60" w:after="60" w:line="240" w:lineRule="auto"/>
              <w:jc w:val="center"/>
              <w:rPr>
                <w:bCs/>
                <w:szCs w:val="22"/>
              </w:rPr>
            </w:pPr>
            <w:r>
              <w:rPr>
                <w:bCs/>
                <w:szCs w:val="22"/>
              </w:rPr>
              <w:t>2024-09-19</w:t>
            </w:r>
          </w:p>
        </w:tc>
        <w:tc>
          <w:tcPr>
            <w:tcW w:w="4394" w:type="dxa"/>
            <w:tcBorders>
              <w:top w:val="single" w:sz="4" w:space="0" w:color="auto"/>
              <w:left w:val="single" w:sz="4" w:space="0" w:color="auto"/>
              <w:bottom w:val="single" w:sz="4" w:space="0" w:color="auto"/>
              <w:right w:val="single" w:sz="4" w:space="0" w:color="auto"/>
            </w:tcBorders>
            <w:vAlign w:val="center"/>
          </w:tcPr>
          <w:p w14:paraId="797A2E31" w14:textId="0E0E082A" w:rsidR="00580090" w:rsidRDefault="00B674C7" w:rsidP="0025412D">
            <w:pPr>
              <w:spacing w:before="60" w:after="60" w:line="240" w:lineRule="auto"/>
              <w:jc w:val="left"/>
              <w:rPr>
                <w:bCs/>
                <w:szCs w:val="22"/>
              </w:rPr>
            </w:pPr>
            <w:r>
              <w:rPr>
                <w:bCs/>
                <w:szCs w:val="22"/>
              </w:rPr>
              <w:t>Removal of redundant Wholesale Charge Deferral Scheme wording</w:t>
            </w:r>
          </w:p>
        </w:tc>
        <w:tc>
          <w:tcPr>
            <w:tcW w:w="1984" w:type="dxa"/>
            <w:tcBorders>
              <w:top w:val="single" w:sz="4" w:space="0" w:color="auto"/>
              <w:left w:val="single" w:sz="4" w:space="0" w:color="auto"/>
              <w:bottom w:val="single" w:sz="4" w:space="0" w:color="auto"/>
              <w:right w:val="single" w:sz="4" w:space="0" w:color="auto"/>
            </w:tcBorders>
            <w:vAlign w:val="center"/>
          </w:tcPr>
          <w:p w14:paraId="5F4B01F0" w14:textId="31D7A685" w:rsidR="00580090" w:rsidRDefault="00B674C7" w:rsidP="0025412D">
            <w:pPr>
              <w:spacing w:before="60" w:after="60" w:line="240" w:lineRule="auto"/>
              <w:jc w:val="center"/>
              <w:rPr>
                <w:bCs/>
                <w:szCs w:val="22"/>
              </w:rPr>
            </w:pPr>
            <w:r>
              <w:rPr>
                <w:bCs/>
                <w:szCs w:val="22"/>
              </w:rPr>
              <w:t>MCCP296</w:t>
            </w:r>
          </w:p>
        </w:tc>
      </w:tr>
      <w:tr w:rsidR="00511B5C" w:rsidRPr="00F23978" w14:paraId="17BCA3E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111E92" w14:textId="3ACE368F" w:rsidR="00511B5C" w:rsidRDefault="00511B5C" w:rsidP="005C4099">
            <w:pPr>
              <w:spacing w:before="60" w:after="60" w:line="240" w:lineRule="auto"/>
              <w:jc w:val="center"/>
              <w:rPr>
                <w:bCs/>
                <w:szCs w:val="22"/>
              </w:rPr>
            </w:pPr>
            <w:r>
              <w:rPr>
                <w:bCs/>
                <w:szCs w:val="22"/>
              </w:rPr>
              <w:t>5</w:t>
            </w:r>
            <w:r w:rsidR="00A64F66">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32CE8D9F" w14:textId="3F475650" w:rsidR="00511B5C" w:rsidRDefault="00A64F66" w:rsidP="007031F0">
            <w:pPr>
              <w:spacing w:before="60" w:after="60" w:line="240" w:lineRule="auto"/>
              <w:jc w:val="center"/>
              <w:rPr>
                <w:bCs/>
                <w:szCs w:val="22"/>
              </w:rPr>
            </w:pPr>
            <w:r>
              <w:rPr>
                <w:bCs/>
                <w:szCs w:val="22"/>
              </w:rPr>
              <w:t>2025-03-20</w:t>
            </w:r>
          </w:p>
        </w:tc>
        <w:tc>
          <w:tcPr>
            <w:tcW w:w="4394" w:type="dxa"/>
            <w:tcBorders>
              <w:top w:val="single" w:sz="4" w:space="0" w:color="auto"/>
              <w:left w:val="single" w:sz="4" w:space="0" w:color="auto"/>
              <w:bottom w:val="single" w:sz="4" w:space="0" w:color="auto"/>
              <w:right w:val="single" w:sz="4" w:space="0" w:color="auto"/>
            </w:tcBorders>
            <w:vAlign w:val="center"/>
          </w:tcPr>
          <w:p w14:paraId="391BEAA6" w14:textId="1FC634CE" w:rsidR="00511B5C" w:rsidRDefault="00A64F66" w:rsidP="0025412D">
            <w:pPr>
              <w:spacing w:before="60" w:after="60" w:line="240" w:lineRule="auto"/>
              <w:jc w:val="left"/>
              <w:rPr>
                <w:bCs/>
                <w:szCs w:val="22"/>
              </w:rPr>
            </w:pPr>
            <w:r>
              <w:rPr>
                <w:bCs/>
                <w:szCs w:val="22"/>
              </w:rPr>
              <w:t>Changes to the Performance Standards regime</w:t>
            </w:r>
          </w:p>
        </w:tc>
        <w:tc>
          <w:tcPr>
            <w:tcW w:w="1984" w:type="dxa"/>
            <w:tcBorders>
              <w:top w:val="single" w:sz="4" w:space="0" w:color="auto"/>
              <w:left w:val="single" w:sz="4" w:space="0" w:color="auto"/>
              <w:bottom w:val="single" w:sz="4" w:space="0" w:color="auto"/>
              <w:right w:val="single" w:sz="4" w:space="0" w:color="auto"/>
            </w:tcBorders>
            <w:vAlign w:val="center"/>
          </w:tcPr>
          <w:p w14:paraId="7F05ACA1" w14:textId="15EB862D" w:rsidR="00511B5C" w:rsidRDefault="00A64F66" w:rsidP="0025412D">
            <w:pPr>
              <w:spacing w:before="60" w:after="60" w:line="240" w:lineRule="auto"/>
              <w:jc w:val="center"/>
              <w:rPr>
                <w:bCs/>
                <w:szCs w:val="22"/>
              </w:rPr>
            </w:pPr>
            <w:r>
              <w:rPr>
                <w:bCs/>
                <w:szCs w:val="22"/>
              </w:rPr>
              <w:t>MCCP308</w:t>
            </w:r>
          </w:p>
        </w:tc>
      </w:tr>
      <w:tr w:rsidR="00203AC2" w:rsidRPr="00F23978" w14:paraId="2DFBD50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CA9A21E" w14:textId="0EF4E853" w:rsidR="00203AC2" w:rsidRDefault="00203AC2" w:rsidP="005C4099">
            <w:pPr>
              <w:spacing w:before="60" w:after="60" w:line="240" w:lineRule="auto"/>
              <w:jc w:val="center"/>
              <w:rPr>
                <w:bCs/>
                <w:szCs w:val="22"/>
              </w:rPr>
            </w:pPr>
            <w:r>
              <w:rPr>
                <w:bCs/>
                <w:szCs w:val="22"/>
              </w:rPr>
              <w:t>54</w:t>
            </w:r>
          </w:p>
        </w:tc>
        <w:tc>
          <w:tcPr>
            <w:tcW w:w="1560" w:type="dxa"/>
            <w:tcBorders>
              <w:top w:val="single" w:sz="4" w:space="0" w:color="auto"/>
              <w:left w:val="single" w:sz="4" w:space="0" w:color="auto"/>
              <w:bottom w:val="single" w:sz="4" w:space="0" w:color="auto"/>
              <w:right w:val="single" w:sz="4" w:space="0" w:color="auto"/>
            </w:tcBorders>
            <w:vAlign w:val="center"/>
          </w:tcPr>
          <w:p w14:paraId="72BD4279" w14:textId="640DCB31" w:rsidR="00203AC2" w:rsidRDefault="00203AC2" w:rsidP="007031F0">
            <w:pPr>
              <w:spacing w:before="60" w:after="60" w:line="240" w:lineRule="auto"/>
              <w:jc w:val="center"/>
              <w:rPr>
                <w:bCs/>
                <w:szCs w:val="22"/>
              </w:rPr>
            </w:pPr>
            <w:r>
              <w:rPr>
                <w:bCs/>
                <w:szCs w:val="22"/>
              </w:rPr>
              <w:t>2025-08-01</w:t>
            </w:r>
          </w:p>
        </w:tc>
        <w:tc>
          <w:tcPr>
            <w:tcW w:w="4394" w:type="dxa"/>
            <w:tcBorders>
              <w:top w:val="single" w:sz="4" w:space="0" w:color="auto"/>
              <w:left w:val="single" w:sz="4" w:space="0" w:color="auto"/>
              <w:bottom w:val="single" w:sz="4" w:space="0" w:color="auto"/>
              <w:right w:val="single" w:sz="4" w:space="0" w:color="auto"/>
            </w:tcBorders>
            <w:vAlign w:val="center"/>
          </w:tcPr>
          <w:p w14:paraId="61ABFEA3" w14:textId="780C7808" w:rsidR="00203AC2" w:rsidRDefault="005A138D" w:rsidP="0025412D">
            <w:pPr>
              <w:spacing w:before="60" w:after="60" w:line="240" w:lineRule="auto"/>
              <w:jc w:val="left"/>
              <w:rPr>
                <w:bCs/>
                <w:szCs w:val="22"/>
              </w:rPr>
            </w:pPr>
            <w:r>
              <w:rPr>
                <w:bCs/>
                <w:szCs w:val="22"/>
              </w:rPr>
              <w:t>Provision of customer data obligation to support POLR</w:t>
            </w:r>
          </w:p>
        </w:tc>
        <w:tc>
          <w:tcPr>
            <w:tcW w:w="1984" w:type="dxa"/>
            <w:tcBorders>
              <w:top w:val="single" w:sz="4" w:space="0" w:color="auto"/>
              <w:left w:val="single" w:sz="4" w:space="0" w:color="auto"/>
              <w:bottom w:val="single" w:sz="4" w:space="0" w:color="auto"/>
              <w:right w:val="single" w:sz="4" w:space="0" w:color="auto"/>
            </w:tcBorders>
            <w:vAlign w:val="center"/>
          </w:tcPr>
          <w:p w14:paraId="1E549599" w14:textId="0C6F7657" w:rsidR="00203AC2" w:rsidRDefault="005A138D" w:rsidP="0025412D">
            <w:pPr>
              <w:spacing w:before="60" w:after="60" w:line="240" w:lineRule="auto"/>
              <w:jc w:val="center"/>
              <w:rPr>
                <w:bCs/>
                <w:szCs w:val="22"/>
              </w:rPr>
            </w:pPr>
            <w:r>
              <w:rPr>
                <w:bCs/>
                <w:szCs w:val="22"/>
              </w:rPr>
              <w:t>MCCP312</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7D85121B"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7F01B0">
        <w:rPr>
          <w:noProof/>
        </w:rPr>
        <w:t>8</w:t>
      </w:r>
      <w:r w:rsidR="00940470">
        <w:rPr>
          <w:noProof/>
        </w:rPr>
        <w:fldChar w:fldCharType="end"/>
      </w:r>
    </w:p>
    <w:p w14:paraId="19111675" w14:textId="2F1FA19E" w:rsidR="00940470" w:rsidRDefault="00940470" w:rsidP="004D6E64">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7F01B0">
        <w:rPr>
          <w:noProof/>
        </w:rPr>
        <w:t>14</w:t>
      </w:r>
      <w:r>
        <w:rPr>
          <w:noProof/>
        </w:rPr>
        <w:fldChar w:fldCharType="end"/>
      </w:r>
    </w:p>
    <w:p w14:paraId="3F97449F" w14:textId="5A963B29" w:rsidR="00940470" w:rsidRDefault="00940470" w:rsidP="004D6E64">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7F01B0">
        <w:rPr>
          <w:noProof/>
        </w:rPr>
        <w:t>22</w:t>
      </w:r>
      <w:r>
        <w:rPr>
          <w:noProof/>
        </w:rPr>
        <w:fldChar w:fldCharType="end"/>
      </w:r>
    </w:p>
    <w:p w14:paraId="2930517E" w14:textId="5379FD9F" w:rsidR="00940470" w:rsidRDefault="00940470" w:rsidP="004D6E64">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7F01B0">
        <w:rPr>
          <w:noProof/>
        </w:rPr>
        <w:t>25</w:t>
      </w:r>
      <w:r>
        <w:rPr>
          <w:noProof/>
        </w:rPr>
        <w:fldChar w:fldCharType="end"/>
      </w:r>
    </w:p>
    <w:p w14:paraId="3DB31E6C" w14:textId="4653A804" w:rsidR="00940470" w:rsidRDefault="00940470" w:rsidP="004D6E64">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7F01B0">
        <w:rPr>
          <w:noProof/>
        </w:rPr>
        <w:t>28</w:t>
      </w:r>
      <w:r>
        <w:rPr>
          <w:noProof/>
        </w:rPr>
        <w:fldChar w:fldCharType="end"/>
      </w:r>
    </w:p>
    <w:p w14:paraId="1BA2F24C" w14:textId="3EB2D5B7" w:rsidR="00940470" w:rsidRDefault="00940470" w:rsidP="004D6E64">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7F01B0">
        <w:rPr>
          <w:noProof/>
        </w:rPr>
        <w:t>57</w:t>
      </w:r>
      <w:r>
        <w:rPr>
          <w:noProof/>
        </w:rPr>
        <w:fldChar w:fldCharType="end"/>
      </w:r>
    </w:p>
    <w:p w14:paraId="55361803" w14:textId="1E5E96C2" w:rsidR="00940470" w:rsidRDefault="00940470" w:rsidP="004D6E64">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7F01B0">
        <w:rPr>
          <w:noProof/>
        </w:rPr>
        <w:t>62</w:t>
      </w:r>
      <w:r>
        <w:rPr>
          <w:noProof/>
        </w:rPr>
        <w:fldChar w:fldCharType="end"/>
      </w:r>
    </w:p>
    <w:p w14:paraId="17441318" w14:textId="46A016A7" w:rsidR="00940470" w:rsidRDefault="00940470" w:rsidP="004D6E64">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7F01B0">
        <w:rPr>
          <w:noProof/>
        </w:rPr>
        <w:t>71</w:t>
      </w:r>
      <w:r>
        <w:rPr>
          <w:noProof/>
        </w:rPr>
        <w:fldChar w:fldCharType="end"/>
      </w:r>
    </w:p>
    <w:p w14:paraId="299D37B1" w14:textId="263725B6" w:rsidR="00940470" w:rsidRDefault="00940470" w:rsidP="004D6E64">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7F01B0">
        <w:rPr>
          <w:noProof/>
        </w:rPr>
        <w:t>94</w:t>
      </w:r>
      <w:r>
        <w:rPr>
          <w:noProof/>
        </w:rPr>
        <w:fldChar w:fldCharType="end"/>
      </w:r>
    </w:p>
    <w:p w14:paraId="1636B2A9" w14:textId="3A6A18D2" w:rsidR="00940470" w:rsidRDefault="00940470" w:rsidP="004D6E64">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7F01B0">
        <w:rPr>
          <w:noProof/>
        </w:rPr>
        <w:t>101</w:t>
      </w:r>
      <w:r>
        <w:rPr>
          <w:noProof/>
        </w:rPr>
        <w:fldChar w:fldCharType="end"/>
      </w:r>
    </w:p>
    <w:p w14:paraId="41B31E86" w14:textId="2AD76881"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7F01B0">
        <w:rPr>
          <w:noProof/>
        </w:rPr>
        <w:t>115</w:t>
      </w:r>
      <w:r w:rsidR="00940470">
        <w:rPr>
          <w:noProof/>
        </w:rPr>
        <w:fldChar w:fldCharType="end"/>
      </w:r>
    </w:p>
    <w:p w14:paraId="0FA6CA1C" w14:textId="7B791864" w:rsidR="00940470" w:rsidRDefault="00940470" w:rsidP="004D6E64">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7F01B0">
        <w:rPr>
          <w:noProof/>
        </w:rPr>
        <w:t>167</w:t>
      </w:r>
      <w:r>
        <w:rPr>
          <w:noProof/>
        </w:rPr>
        <w:fldChar w:fldCharType="end"/>
      </w:r>
    </w:p>
    <w:p w14:paraId="0CA44CF9" w14:textId="5E4002FA" w:rsidR="00940470" w:rsidRDefault="00940470" w:rsidP="004D6E64">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7F01B0">
        <w:rPr>
          <w:noProof/>
        </w:rPr>
        <w:t>172</w:t>
      </w:r>
      <w:r>
        <w:rPr>
          <w:noProof/>
        </w:rPr>
        <w:fldChar w:fldCharType="end"/>
      </w:r>
    </w:p>
    <w:p w14:paraId="162993CC" w14:textId="366A2BA6" w:rsidR="00940470" w:rsidRDefault="00940470" w:rsidP="004D6E64">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7F01B0">
        <w:rPr>
          <w:noProof/>
        </w:rPr>
        <w:t>209</w:t>
      </w:r>
      <w:r>
        <w:rPr>
          <w:noProof/>
        </w:rPr>
        <w:fldChar w:fldCharType="end"/>
      </w:r>
    </w:p>
    <w:p w14:paraId="5417BA72" w14:textId="42B9E3E3" w:rsidR="00940470" w:rsidRDefault="00940470" w:rsidP="004D6E64">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7F01B0">
        <w:rPr>
          <w:noProof/>
        </w:rPr>
        <w:t>218</w:t>
      </w:r>
      <w:r>
        <w:rPr>
          <w:noProof/>
        </w:rPr>
        <w:fldChar w:fldCharType="end"/>
      </w:r>
    </w:p>
    <w:p w14:paraId="2D58903D" w14:textId="6E9A57A0" w:rsidR="00940470" w:rsidRDefault="00940470" w:rsidP="004D6E64">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7F01B0">
        <w:rPr>
          <w:noProof/>
        </w:rPr>
        <w:t>220</w:t>
      </w:r>
      <w:r>
        <w:rPr>
          <w:noProof/>
        </w:rPr>
        <w:fldChar w:fldCharType="end"/>
      </w:r>
    </w:p>
    <w:p w14:paraId="39A2526C" w14:textId="246727C9" w:rsidR="00940470" w:rsidRDefault="00940470" w:rsidP="004D6E64">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7F01B0">
        <w:rPr>
          <w:noProof/>
        </w:rPr>
        <w:t>221</w:t>
      </w:r>
      <w:r>
        <w:rPr>
          <w:noProof/>
        </w:rPr>
        <w:fldChar w:fldCharType="end"/>
      </w:r>
    </w:p>
    <w:p w14:paraId="2340C00B" w14:textId="2DA24048" w:rsidR="00940470" w:rsidRDefault="00940470" w:rsidP="004D6E64">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7F01B0">
        <w:rPr>
          <w:noProof/>
        </w:rPr>
        <w:t>222</w:t>
      </w:r>
      <w:r>
        <w:rPr>
          <w:noProof/>
        </w:rPr>
        <w:fldChar w:fldCharType="end"/>
      </w:r>
    </w:p>
    <w:p w14:paraId="0614326D" w14:textId="4EA30D38" w:rsidR="00940470" w:rsidRDefault="00940470" w:rsidP="004D6E64">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7F01B0">
        <w:rPr>
          <w:noProof/>
        </w:rPr>
        <w:t>223</w:t>
      </w:r>
      <w:r>
        <w:rPr>
          <w:noProof/>
        </w:rPr>
        <w:fldChar w:fldCharType="end"/>
      </w:r>
    </w:p>
    <w:p w14:paraId="4FDF3D90" w14:textId="6B52AF99" w:rsidR="00940470" w:rsidRDefault="00940470" w:rsidP="004D6E64">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7F01B0">
        <w:rPr>
          <w:noProof/>
        </w:rPr>
        <w:t>224</w:t>
      </w:r>
      <w:r>
        <w:rPr>
          <w:noProof/>
        </w:rPr>
        <w:fldChar w:fldCharType="end"/>
      </w:r>
    </w:p>
    <w:p w14:paraId="42499F78" w14:textId="2809844B" w:rsidR="00940470" w:rsidRDefault="00940470" w:rsidP="004D6E64">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7F01B0">
        <w:rPr>
          <w:noProof/>
        </w:rPr>
        <w:t>225</w:t>
      </w:r>
      <w:r>
        <w:rPr>
          <w:noProof/>
        </w:rPr>
        <w:fldChar w:fldCharType="end"/>
      </w:r>
    </w:p>
    <w:p w14:paraId="1D77967D" w14:textId="7749C69E" w:rsidR="00940470" w:rsidRDefault="00940470" w:rsidP="004D6E64">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7F01B0">
        <w:rPr>
          <w:noProof/>
        </w:rPr>
        <w:t>226</w:t>
      </w:r>
      <w:r>
        <w:rPr>
          <w:noProof/>
        </w:rPr>
        <w:fldChar w:fldCharType="end"/>
      </w:r>
    </w:p>
    <w:p w14:paraId="0FD4EF5D" w14:textId="44BD836B" w:rsidR="00940470" w:rsidRDefault="00940470" w:rsidP="004D6E64">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7F01B0">
        <w:rPr>
          <w:noProof/>
        </w:rPr>
        <w:t>227</w:t>
      </w:r>
      <w:r>
        <w:rPr>
          <w:noProof/>
        </w:rPr>
        <w:fldChar w:fldCharType="end"/>
      </w:r>
    </w:p>
    <w:p w14:paraId="76EF6DDE" w14:textId="5BFD4093" w:rsidR="00940470" w:rsidRDefault="00940470" w:rsidP="004D6E64">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7F01B0">
        <w:rPr>
          <w:noProof/>
        </w:rPr>
        <w:t>228</w:t>
      </w:r>
      <w:r>
        <w:rPr>
          <w:noProof/>
        </w:rPr>
        <w:fldChar w:fldCharType="end"/>
      </w:r>
    </w:p>
    <w:p w14:paraId="5A56C87F" w14:textId="18AEDD22" w:rsidR="00940470" w:rsidRDefault="00940470" w:rsidP="004D6E64">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7F01B0">
        <w:rPr>
          <w:noProof/>
        </w:rPr>
        <w:t>229</w:t>
      </w:r>
      <w:r>
        <w:rPr>
          <w:noProof/>
        </w:rPr>
        <w:fldChar w:fldCharType="end"/>
      </w:r>
    </w:p>
    <w:p w14:paraId="4E568AE0" w14:textId="761F4DCF" w:rsidR="00940470" w:rsidRDefault="00940470" w:rsidP="004D6E64">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7F01B0">
        <w:rPr>
          <w:noProof/>
        </w:rPr>
        <w:t>230</w:t>
      </w:r>
      <w:r>
        <w:rPr>
          <w:noProof/>
        </w:rPr>
        <w:fldChar w:fldCharType="end"/>
      </w:r>
    </w:p>
    <w:p w14:paraId="691A8BF0" w14:textId="4E9DFA1A" w:rsidR="00940470" w:rsidRDefault="00940470" w:rsidP="004D6E64">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7F01B0">
        <w:rPr>
          <w:noProof/>
        </w:rPr>
        <w:t>231</w:t>
      </w:r>
      <w:r>
        <w:rPr>
          <w:noProof/>
        </w:rPr>
        <w:fldChar w:fldCharType="end"/>
      </w:r>
    </w:p>
    <w:p w14:paraId="3A776ADA" w14:textId="4CDD9DCE" w:rsidR="00940470" w:rsidRDefault="00940470" w:rsidP="004D6E64">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r w:rsidR="007F01B0">
        <w:rPr>
          <w:noProof/>
        </w:rPr>
        <w:t>232</w:t>
      </w:r>
      <w:r>
        <w:rPr>
          <w:noProof/>
        </w:rPr>
        <w:fldChar w:fldCharType="end"/>
      </w:r>
    </w:p>
    <w:p w14:paraId="124AFFEB" w14:textId="11FCB31E" w:rsidR="00940470" w:rsidRDefault="00940470" w:rsidP="004D6E64">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7F01B0">
        <w:rPr>
          <w:noProof/>
        </w:rPr>
        <w:t>233</w:t>
      </w:r>
      <w:r>
        <w:rPr>
          <w:noProof/>
        </w:rPr>
        <w:fldChar w:fldCharType="end"/>
      </w:r>
    </w:p>
    <w:p w14:paraId="6248A23A" w14:textId="3A616908" w:rsidR="00940470" w:rsidRDefault="00940470" w:rsidP="004D6E64">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7F01B0">
        <w:rPr>
          <w:noProof/>
        </w:rPr>
        <w:t>234</w:t>
      </w:r>
      <w:r>
        <w:rPr>
          <w:noProof/>
        </w:rPr>
        <w:fldChar w:fldCharType="end"/>
      </w:r>
    </w:p>
    <w:p w14:paraId="17846C54" w14:textId="1A829B4A" w:rsidR="00940470" w:rsidRDefault="00940470" w:rsidP="004D6E64">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7F01B0">
        <w:rPr>
          <w:noProof/>
        </w:rPr>
        <w:t>235</w:t>
      </w:r>
      <w:r>
        <w:rPr>
          <w:noProof/>
        </w:rPr>
        <w:fldChar w:fldCharType="end"/>
      </w:r>
    </w:p>
    <w:p w14:paraId="4E3CA383" w14:textId="5E3C9E81" w:rsidR="00940470" w:rsidRDefault="00940470" w:rsidP="004D6E64">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7F01B0">
        <w:rPr>
          <w:noProof/>
        </w:rPr>
        <w:t>239</w:t>
      </w:r>
      <w:r>
        <w:rPr>
          <w:noProof/>
        </w:rPr>
        <w:fldChar w:fldCharType="end"/>
      </w:r>
    </w:p>
    <w:p w14:paraId="0759BFFF" w14:textId="5F1835F9" w:rsidR="00940470" w:rsidRDefault="00940470" w:rsidP="004D6E64">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7F01B0">
        <w:rPr>
          <w:noProof/>
        </w:rPr>
        <w:t>240</w:t>
      </w:r>
      <w:r>
        <w:rPr>
          <w:noProof/>
        </w:rPr>
        <w:fldChar w:fldCharType="end"/>
      </w:r>
    </w:p>
    <w:p w14:paraId="1927403A" w14:textId="038A8A75" w:rsidR="00940470" w:rsidRDefault="00940470" w:rsidP="004D6E64">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7F01B0">
        <w:rPr>
          <w:noProof/>
        </w:rPr>
        <w:t>241</w:t>
      </w:r>
      <w:r>
        <w:rPr>
          <w:noProof/>
        </w:rPr>
        <w:fldChar w:fldCharType="end"/>
      </w:r>
    </w:p>
    <w:p w14:paraId="391C178A" w14:textId="4CB83E35" w:rsidR="00940470" w:rsidRDefault="00E61A34" w:rsidP="004D6E64">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79" w:name="_Toc47449054"/>
      <w:r w:rsidR="00012D38" w:rsidRPr="00EE4DDA">
        <w:rPr>
          <w:rFonts w:cs="Arial"/>
          <w:sz w:val="20"/>
        </w:rPr>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186B7874" w:rsidR="00911EB3" w:rsidRPr="00F76EBC" w:rsidRDefault="00911EB3" w:rsidP="00070F4C">
      <w:pPr>
        <w:pStyle w:val="Level2"/>
        <w:rPr>
          <w:b/>
          <w:bCs/>
        </w:rPr>
      </w:pPr>
      <w:r w:rsidRPr="00F76EBC">
        <w:rPr>
          <w:b/>
          <w:bCs/>
        </w:rPr>
        <w:t>Transfer of Licence(s) by a Licensed Provider</w:t>
      </w:r>
      <w:r w:rsidR="00E932FB" w:rsidRPr="00070F4C">
        <w:rPr>
          <w:b/>
          <w:bCs/>
        </w:rPr>
        <w:t xml:space="preserve"> </w:t>
      </w:r>
      <w:r w:rsidR="00E932FB" w:rsidRPr="00F76EBC">
        <w:rPr>
          <w:b/>
          <w:bCs/>
        </w:rPr>
        <w:t>and Assignment of Supply Points</w:t>
      </w:r>
    </w:p>
    <w:p w14:paraId="11C2795F" w14:textId="24E2685D" w:rsidR="00911EB3" w:rsidRPr="001F5610" w:rsidRDefault="00F43B2F" w:rsidP="001F5610">
      <w:pPr>
        <w:pStyle w:val="Level3"/>
        <w:keepNext/>
        <w:keepLines/>
        <w:rPr>
          <w:b/>
          <w:bCs/>
        </w:rPr>
      </w:pPr>
      <w:r w:rsidRPr="001F5610">
        <w:rPr>
          <w:b/>
          <w:bCs/>
        </w:rPr>
        <w:t>Notice from the Commission</w:t>
      </w:r>
      <w:r w:rsidR="00911EB3" w:rsidRPr="001F5610">
        <w:rPr>
          <w:b/>
          <w:bCs/>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5D1B391A" w:rsidR="00911EB3" w:rsidRPr="009423F6" w:rsidRDefault="00911EB3" w:rsidP="009423F6">
      <w:pPr>
        <w:pStyle w:val="Level3"/>
        <w:keepNext/>
        <w:keepLines/>
        <w:rPr>
          <w:b/>
          <w:bCs/>
        </w:rPr>
      </w:pPr>
      <w:r w:rsidRPr="009423F6">
        <w:rPr>
          <w:b/>
          <w:bCs/>
        </w:rPr>
        <w:t xml:space="preserve">Admission: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549F0A26" w:rsidR="00911EB3" w:rsidRPr="009A0E1C" w:rsidRDefault="00911EB3" w:rsidP="009A0E1C">
      <w:pPr>
        <w:pStyle w:val="Level3"/>
        <w:keepNext/>
        <w:keepLines/>
        <w:rPr>
          <w:b/>
          <w:bCs/>
        </w:rPr>
      </w:pPr>
      <w:r w:rsidRPr="009A0E1C">
        <w:rPr>
          <w:b/>
          <w:bCs/>
        </w:rPr>
        <w:t xml:space="preserve">Resignation: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01A8CB68" w:rsidR="00911EB3" w:rsidRPr="009A0E1C" w:rsidRDefault="00911EB3" w:rsidP="009A0E1C">
      <w:pPr>
        <w:pStyle w:val="Level3"/>
        <w:keepNext/>
        <w:keepLines/>
        <w:rPr>
          <w:b/>
          <w:bCs/>
        </w:rPr>
      </w:pPr>
      <w:r w:rsidRPr="009A0E1C">
        <w:rPr>
          <w:b/>
          <w:bCs/>
        </w:rPr>
        <w:t>Licence Transfer</w:t>
      </w:r>
      <w:r w:rsidR="00C561DE" w:rsidRPr="009A0E1C">
        <w:rPr>
          <w:b/>
          <w:bCs/>
        </w:rPr>
        <w:t xml:space="preserve"> and</w:t>
      </w:r>
      <w:r w:rsidR="00D16258" w:rsidRPr="009A0E1C">
        <w:rPr>
          <w:b/>
          <w:bCs/>
        </w:rPr>
        <w:t xml:space="preserve"> SPID Assignment</w:t>
      </w:r>
      <w:r w:rsidRPr="009A0E1C">
        <w:rPr>
          <w:b/>
          <w:bCs/>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4488DA09" w:rsidR="00911EB3" w:rsidRPr="00332B7F" w:rsidRDefault="00911EB3" w:rsidP="00911EB3">
      <w:pPr>
        <w:ind w:left="851" w:hanging="284"/>
        <w:rPr>
          <w:rFonts w:cs="Arial"/>
        </w:rPr>
      </w:pPr>
      <w:r w:rsidRPr="00F23978">
        <w:rPr>
          <w:rFonts w:cs="Arial"/>
        </w:rPr>
        <w:t xml:space="preserve">(v) </w:t>
      </w:r>
      <w:r w:rsidR="00532BE1" w:rsidRPr="00F23978">
        <w:rPr>
          <w:rFonts w:cs="Arial"/>
        </w:rPr>
        <w:t xml:space="preserve">For the transfer of a </w:t>
      </w:r>
      <w:r w:rsidR="006C4072">
        <w:rPr>
          <w:rFonts w:cs="Arial"/>
        </w:rPr>
        <w:t>Licence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w:t>
      </w:r>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pPr>
        <w:pStyle w:val="Level4"/>
        <w:numPr>
          <w:ilvl w:val="3"/>
          <w:numId w:val="18"/>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9F9" w14:textId="3F1CA96A" w:rsidR="00C77171" w:rsidRPr="00DD77E5" w:rsidRDefault="00012D38">
      <w:pPr>
        <w:pStyle w:val="Level4"/>
      </w:pPr>
      <w:r w:rsidRPr="00332B7F">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3FE6088A"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320C09EB" w:rsidR="006D5E37" w:rsidRPr="00332B7F" w:rsidRDefault="000C2B88" w:rsidP="006D5E37">
      <w:pPr>
        <w:pStyle w:val="Level3"/>
      </w:pPr>
      <w:r w:rsidRPr="00332B7F">
        <w:rPr>
          <w:b/>
          <w:bCs/>
        </w:rPr>
        <w:br w:type="page"/>
      </w:r>
      <w:r w:rsidR="00012D38" w:rsidRPr="00332B7F">
        <w:rPr>
          <w:b/>
          <w:bCs/>
        </w:rPr>
        <w:t>Provider of Last Resort</w:t>
      </w:r>
      <w:r w:rsidR="006D5E37" w:rsidRPr="00332B7F">
        <w:t xml:space="preserve"> </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5D5911F1"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w:t>
      </w:r>
      <w:r w:rsidR="00FD7459">
        <w:br/>
      </w:r>
      <w:r w:rsidR="00DB2B96">
        <w:t>(</w:t>
      </w:r>
      <w:proofErr w:type="spellStart"/>
      <w:r w:rsidR="00DB2B96">
        <w:t>i</w:t>
      </w:r>
      <w:proofErr w:type="spellEnd"/>
      <w:r w:rsidR="00DB2B96">
        <w:t>)</w:t>
      </w:r>
      <w:r w:rsidR="00F528D9">
        <w:t xml:space="preserve"> the CMA</w:t>
      </w:r>
      <w:r w:rsidR="00876DF7">
        <w:t xml:space="preserve"> shall provide each Incoming Licensed Provider with the entries in the relevant Customer Data Report that relate to the POLR Supply Points allocated to that Licensed Provider; and</w:t>
      </w:r>
      <w:r w:rsidR="00ED3C60">
        <w:br/>
      </w:r>
      <w:r w:rsidR="00ED3C60">
        <w:br/>
        <w:t xml:space="preserve">(ii) </w:t>
      </w:r>
      <w:r w:rsidRPr="00162823">
        <w:t xml:space="preserve">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B78425"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r w:rsidR="00ED3C60">
        <w:br/>
      </w:r>
    </w:p>
    <w:p w14:paraId="52751020" w14:textId="332C4C9B" w:rsidR="00ED3C60" w:rsidRPr="00897AF9" w:rsidRDefault="0066410D" w:rsidP="00ED3C60">
      <w:pPr>
        <w:pStyle w:val="Level3"/>
      </w:pPr>
      <w:r>
        <w:rPr>
          <w:b/>
          <w:bCs/>
        </w:rPr>
        <w:t>Provision of Customer Dat Report</w:t>
      </w:r>
    </w:p>
    <w:p w14:paraId="0FA4A23C" w14:textId="0CACAEA7" w:rsidR="007C5637" w:rsidRDefault="007C5637" w:rsidP="007C5637">
      <w:pPr>
        <w:pStyle w:val="Level4"/>
      </w:pPr>
      <w:r>
        <w:t>Licensed Providers</w:t>
      </w:r>
      <w:r w:rsidR="00B17866">
        <w:t xml:space="preserve"> shall submit the Customer Data Report including the data</w:t>
      </w:r>
      <w:r w:rsidR="00390BC5">
        <w:t xml:space="preserve"> specified in CSD0003 (Provider of Last Resort) to the CMA no later than the tenth Business Day following</w:t>
      </w:r>
      <w:r w:rsidR="008D4EB0">
        <w:t xml:space="preserve"> the end of the month to which the Customer Data Report refers; and</w:t>
      </w:r>
    </w:p>
    <w:p w14:paraId="21BEB595" w14:textId="307B9C60" w:rsidR="008D4EB0" w:rsidRPr="007C5637" w:rsidRDefault="008D4EB0" w:rsidP="00897AF9">
      <w:pPr>
        <w:pStyle w:val="Level4"/>
      </w:pPr>
      <w:r>
        <w:t>The CMA shall store, control access to and delete the Customer Data Reports as set out in CSD0003 (Provider of Last Resort).</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t>Gap Site Allocation Process</w:t>
      </w:r>
    </w:p>
    <w:p w14:paraId="0119CCCA" w14:textId="207AAD1F" w:rsidR="00731ABF" w:rsidRDefault="00012D38">
      <w:pPr>
        <w:pStyle w:val="Level4"/>
      </w:pPr>
      <w:r w:rsidRPr="00162823">
        <w:t xml:space="preserve">If Scottish Water identifies any Gap Site it will, by a date falling within </w:t>
      </w:r>
      <w:r w:rsidR="003925C9">
        <w:t>5</w:t>
      </w:r>
      <w:r w:rsidR="003925C9" w:rsidRPr="00162823">
        <w:t xml:space="preserve"> </w:t>
      </w:r>
      <w:r w:rsidRPr="00162823">
        <w:t xml:space="preserve">Business Days of such identification (the “date for action”) </w:t>
      </w:r>
      <w:r w:rsidR="00731ABF">
        <w:t>write to the Non-Household Customer at the relevant Eligible Premises (using the form approved by the Commission) informing them of the registration process which will be followed. Within 12 Business Days of the date of the letter Scottish Water will</w:t>
      </w:r>
      <w:r w:rsidR="00CB30F8">
        <w:t xml:space="preserve"> </w:t>
      </w:r>
      <w:r w:rsidR="00731ABF">
        <w:t>also visit the Supply Point to:</w:t>
      </w:r>
    </w:p>
    <w:p w14:paraId="55D20D11" w14:textId="77777777" w:rsidR="00731ABF" w:rsidRDefault="00731ABF" w:rsidP="002A3436">
      <w:pPr>
        <w:pStyle w:val="Level4"/>
        <w:numPr>
          <w:ilvl w:val="0"/>
          <w:numId w:val="0"/>
        </w:numPr>
        <w:ind w:left="3600"/>
      </w:pPr>
      <w:r>
        <w:t>(a) verify the services provided at the Supply Point;</w:t>
      </w:r>
    </w:p>
    <w:p w14:paraId="764C1B0B" w14:textId="77777777" w:rsidR="00731ABF" w:rsidRDefault="00731ABF" w:rsidP="002A3436">
      <w:pPr>
        <w:pStyle w:val="Level4"/>
        <w:numPr>
          <w:ilvl w:val="0"/>
          <w:numId w:val="0"/>
        </w:numPr>
        <w:ind w:left="3600"/>
      </w:pPr>
      <w:r>
        <w:t>(b) survey the site to install a meter; and therefore</w:t>
      </w:r>
    </w:p>
    <w:p w14:paraId="11C27A83" w14:textId="4D09FBA6" w:rsidR="00C77171" w:rsidRPr="00162823" w:rsidRDefault="00731ABF" w:rsidP="002A3436">
      <w:pPr>
        <w:pStyle w:val="Level4"/>
        <w:numPr>
          <w:ilvl w:val="0"/>
          <w:numId w:val="0"/>
        </w:numPr>
        <w:ind w:left="2852"/>
      </w:pPr>
      <w:r>
        <w:t xml:space="preserve">(c) deem the site as </w:t>
      </w:r>
      <w:r w:rsidR="00A31C0E">
        <w:t>unmeasurable</w:t>
      </w:r>
      <w:r>
        <w:t xml:space="preserve"> or where appropriate install a meter in accordance with the</w:t>
      </w:r>
      <w:r w:rsidR="002A3436">
        <w:t xml:space="preserve"> </w:t>
      </w:r>
      <w:r>
        <w:t>Operational Code</w:t>
      </w:r>
      <w:r w:rsidR="00012D38" w:rsidRPr="00162823">
        <w:t xml:space="preserve">.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F2E396" w:rsidR="00C77171" w:rsidRPr="00162823" w:rsidRDefault="00012D38">
      <w:pPr>
        <w:pStyle w:val="Level4"/>
        <w:numPr>
          <w:ilvl w:val="0"/>
          <w:numId w:val="0"/>
        </w:numPr>
        <w:tabs>
          <w:tab w:val="left" w:pos="3402"/>
        </w:tabs>
        <w:ind w:left="3402" w:hanging="567"/>
      </w:pPr>
      <w:r w:rsidRPr="00162823">
        <w:t>(a)</w:t>
      </w:r>
      <w:r w:rsidRPr="00162823">
        <w:tab/>
      </w:r>
      <w:r w:rsidR="004C151B">
        <w:t xml:space="preserve">Within 5 Business Days of verifying services, </w:t>
      </w:r>
      <w:r w:rsidRPr="00162823">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0EB0FFD"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 xml:space="preserve">ustomer pursuant to Section 5.4.11(iii)(a), that </w:t>
      </w:r>
      <w:r w:rsidR="00AA3FAC">
        <w:t>Non</w:t>
      </w:r>
      <w:r w:rsidR="00AA3FAC" w:rsidRPr="00AA3FAC">
        <w:t>-H</w:t>
      </w:r>
      <w:r w:rsidR="00AA3FAC">
        <w:t xml:space="preserve">ousehold Customer </w:t>
      </w:r>
      <w:r w:rsidRPr="00162823">
        <w:t xml:space="preserve">must notify Scottish Water within </w:t>
      </w:r>
      <w:r w:rsidR="00706B77">
        <w:t>15</w:t>
      </w:r>
      <w:r w:rsidR="00706B77" w:rsidRPr="00162823">
        <w:t xml:space="preserve"> </w:t>
      </w:r>
      <w:r w:rsidRPr="00162823">
        <w:t>Business Day</w:t>
      </w:r>
      <w:r w:rsidR="00706B77">
        <w:t>s of the date of the letter issued in</w:t>
      </w:r>
      <w:r w:rsidR="007177AC">
        <w:t xml:space="preserve"> sub-section</w:t>
      </w:r>
      <w:r w:rsidR="00706B77">
        <w:t xml:space="preserve"> (a) above </w:t>
      </w:r>
      <w:r w:rsidR="00EF78E1">
        <w:t>and</w:t>
      </w:r>
      <w:r w:rsidRPr="00162823">
        <w:t xml:space="preserve">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5FD87ADA"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w:t>
      </w:r>
      <w:r w:rsidR="006D1078">
        <w:t>17</w:t>
      </w:r>
      <w:r w:rsidR="006D1078" w:rsidRPr="00162823">
        <w:t xml:space="preserve"> </w:t>
      </w:r>
      <w:r w:rsidRPr="00162823">
        <w:t xml:space="preserve">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ustomer</w:t>
      </w:r>
      <w:r w:rsidR="004B326D">
        <w:t xml:space="preserve"> in sub-section (a) above</w:t>
      </w:r>
      <w:r w:rsidRPr="00162823">
        <w:t xml:space="preserve">,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pPr>
        <w:pStyle w:val="Level4"/>
        <w:numPr>
          <w:ilvl w:val="0"/>
          <w:numId w:val="25"/>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4AB42EDC"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35FAC291" w:rsidR="00C77171" w:rsidRPr="00162823" w:rsidRDefault="00F54F52">
      <w:pPr>
        <w:pStyle w:val="Level3"/>
      </w:pPr>
      <w:r>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4B56070E" w:rsidR="00C77171" w:rsidRPr="00162823" w:rsidRDefault="00523C63">
      <w:pPr>
        <w:pStyle w:val="Level4"/>
      </w:pPr>
      <w:r>
        <w:t>the Outgoing Licensed Provider confirms that the transfer is not authorised by the Customer</w:t>
      </w:r>
      <w:r w:rsidR="001B5FD5">
        <w:t>:</w:t>
      </w:r>
      <w:r w:rsidR="00012D38" w:rsidRPr="00162823">
        <w:t xml:space="preserve"> or</w:t>
      </w:r>
    </w:p>
    <w:p w14:paraId="11C27AA8" w14:textId="08F68424" w:rsidR="00C77171" w:rsidRDefault="00012D38">
      <w:pPr>
        <w:pStyle w:val="Level4"/>
      </w:pPr>
      <w:r w:rsidRPr="00162823">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5559BFF7" w14:textId="77777777" w:rsidR="006C26E7" w:rsidRDefault="006C26E7" w:rsidP="00ED25E6">
      <w:pPr>
        <w:pStyle w:val="Level3"/>
      </w:pPr>
      <w:r>
        <w:t>No longer used.</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Deregistrations</w:t>
      </w:r>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pPr>
        <w:numPr>
          <w:ilvl w:val="3"/>
          <w:numId w:val="28"/>
        </w:numPr>
        <w:ind w:hanging="1009"/>
        <w:outlineLvl w:val="3"/>
      </w:pPr>
      <w:bookmarkStart w:id="848"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pPr>
        <w:numPr>
          <w:ilvl w:val="0"/>
          <w:numId w:val="16"/>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21902027" w14:textId="2DA31D7E" w:rsidR="004F40C6" w:rsidRPr="002A2354" w:rsidRDefault="002122BB" w:rsidP="00A270B3">
      <w:pPr>
        <w:ind w:left="1440"/>
      </w:pPr>
      <w:r w:rsidRPr="00162823">
        <w:t>Licensed Providers shall ensure that a physical reading of the register of the Scottish Water asset meter takes place a minimum of once during the period from the date of last physical reading to</w:t>
      </w:r>
      <w:r w:rsidR="005604C2">
        <w:t xml:space="preserve"> </w:t>
      </w:r>
      <w:r w:rsidRPr="00C11F85">
        <w:rPr>
          <w:rFonts w:cs="Arial"/>
        </w:rPr>
        <w:t>the second anniversary of that date</w:t>
      </w:r>
      <w:r w:rsidR="001D1843">
        <w:rPr>
          <w:rFonts w:cs="Arial"/>
        </w:rPr>
        <w:t>.</w:t>
      </w:r>
      <w:r w:rsidRPr="00C11F85">
        <w:t xml:space="preserve">   </w:t>
      </w: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428D79A"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2D4BD26"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1" w14:textId="1811C9FB" w:rsidR="00191B9B" w:rsidRPr="00162823" w:rsidRDefault="00191B9B" w:rsidP="00A270B3">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A270B3" w:rsidRDefault="00191B9B" w:rsidP="00191B9B">
      <w:pPr>
        <w:keepNext/>
        <w:spacing w:line="240" w:lineRule="auto"/>
        <w:ind w:left="720"/>
        <w:jc w:val="left"/>
      </w:pPr>
      <w:r w:rsidRPr="00A270B3">
        <w:t>The Scottish Landlord Portal shall:-</w:t>
      </w:r>
    </w:p>
    <w:p w14:paraId="11C27B24" w14:textId="77777777" w:rsidR="00191B9B" w:rsidRPr="00A270B3" w:rsidRDefault="00191B9B" w:rsidP="00191B9B">
      <w:pPr>
        <w:keepNext/>
        <w:spacing w:line="240" w:lineRule="auto"/>
        <w:ind w:left="720"/>
        <w:jc w:val="left"/>
      </w:pPr>
    </w:p>
    <w:p w14:paraId="11C27B25"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Enable Landlords to provide updates to data pertaining to their premises, including its occupancy and vacancy status and to identify updates to that data for Licensed Providers; and</w:t>
      </w:r>
    </w:p>
    <w:p w14:paraId="11C27B26"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be considered to be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Once the Temporary Transfer Arrangements for any Vacant Premises are to cease the following provisions shall apply;</w:t>
      </w:r>
    </w:p>
    <w:p w14:paraId="11C27B30" w14:textId="77777777" w:rsidR="00EC3BA9" w:rsidRPr="00BB19AE" w:rsidRDefault="00EC3BA9" w:rsidP="00BB19AE">
      <w:pPr>
        <w:pStyle w:val="ListParagraph"/>
        <w:numPr>
          <w:ilvl w:val="0"/>
          <w:numId w:val="39"/>
        </w:numPr>
        <w:spacing w:line="435" w:lineRule="exact"/>
        <w:ind w:left="1434" w:hanging="357"/>
        <w:rPr>
          <w:rFonts w:ascii="Arial" w:hAnsi="Arial" w:cs="Arial"/>
          <w:sz w:val="20"/>
          <w:szCs w:val="20"/>
        </w:rPr>
      </w:pPr>
      <w:r w:rsidRPr="00BB19AE">
        <w:rPr>
          <w:rFonts w:ascii="Arial" w:eastAsia="Times New Roman" w:hAnsi="Arial"/>
          <w:sz w:val="20"/>
          <w:szCs w:val="20"/>
          <w:lang w:val="en-GB"/>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BB19AE">
        <w:rPr>
          <w:rFonts w:ascii="Arial" w:hAnsi="Arial" w:cs="Arial"/>
          <w:sz w:val="20"/>
          <w:szCs w:val="20"/>
        </w:rPr>
        <w:br/>
      </w:r>
    </w:p>
    <w:p w14:paraId="11C27B31" w14:textId="77777777" w:rsidR="00EC3BA9" w:rsidRPr="00F43A5B" w:rsidRDefault="00EC3BA9" w:rsidP="00BB19AE">
      <w:pPr>
        <w:pStyle w:val="ListParagraph"/>
        <w:numPr>
          <w:ilvl w:val="0"/>
          <w:numId w:val="39"/>
        </w:numPr>
        <w:spacing w:line="435" w:lineRule="exact"/>
        <w:ind w:left="1434" w:hanging="357"/>
      </w:pPr>
      <w:bookmarkStart w:id="926" w:name="_DV_C136"/>
      <w:r w:rsidRPr="00BB19AE">
        <w:rPr>
          <w:rFonts w:ascii="Arial" w:eastAsia="Times New Roman" w:hAnsi="Arial"/>
          <w:sz w:val="20"/>
          <w:szCs w:val="20"/>
          <w:lang w:val="en-GB"/>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F43A5B">
        <w:br/>
      </w:r>
    </w:p>
    <w:bookmarkEnd w:id="927"/>
    <w:p w14:paraId="11C27B32" w14:textId="77777777" w:rsidR="00EC3BA9" w:rsidRPr="00BB19AE" w:rsidRDefault="00EC3BA9" w:rsidP="00BB19AE">
      <w:pPr>
        <w:pStyle w:val="ListParagraph"/>
        <w:numPr>
          <w:ilvl w:val="0"/>
          <w:numId w:val="39"/>
        </w:numPr>
        <w:spacing w:line="435" w:lineRule="exact"/>
        <w:ind w:left="1434" w:hanging="357"/>
        <w:rPr>
          <w:rFonts w:ascii="Arial" w:eastAsia="Times New Roman" w:hAnsi="Arial"/>
          <w:sz w:val="20"/>
          <w:szCs w:val="20"/>
          <w:lang w:val="en-GB"/>
        </w:rPr>
      </w:pPr>
      <w:r w:rsidRPr="00BB19AE">
        <w:rPr>
          <w:rFonts w:ascii="Arial" w:eastAsia="Times New Roman" w:hAnsi="Arial"/>
          <w:sz w:val="20"/>
          <w:szCs w:val="20"/>
          <w:lang w:val="en-GB"/>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28" w:name="_Toc47449062"/>
      <w:r w:rsidR="00012D38" w:rsidRPr="00162823">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06D5173F"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w:t>
      </w:r>
      <w:r w:rsidR="00D60F06" w:rsidRPr="00D60F06">
        <w:t xml:space="preserve">the Performance Cap Percentage </w:t>
      </w:r>
      <w:r w:rsidRPr="00F0335C">
        <w:t>of the Wholesale Charges payable to it over the full financial year based upon the R1 Settlement Runs as published at the date of the invoice for each quarter</w:t>
      </w:r>
      <w:r w:rsidR="00CA039B">
        <w:t>’</w:t>
      </w:r>
      <w:r w:rsidRPr="00F0335C">
        <w:t xml:space="preserve">s Performance Standard Charges.  </w:t>
      </w:r>
      <w:r w:rsidR="00B43FB2" w:rsidRPr="00B43FB2">
        <w:t>Up to 31 March 2025, the Performance Cap Percentage shall be 0.15%; from 1 April 2025 it shall be 0.3%; from 1 April 2026 it be 0.45%; and from 1 April 2027 it shall be 0.6%. This limit on the liability of Scottish Water for CMA Performance Standards shall not apply from 1 April 2028.</w:t>
      </w:r>
      <w:r w:rsidR="00CA039B">
        <w:t xml:space="preserve"> </w:t>
      </w:r>
      <w:r w:rsidRPr="00F0335C">
        <w:t>For the avoidance of doubt, there is no cap on the aggregate liability of Scottish Water in respect of SWLP Performance Standard Charges.</w:t>
      </w:r>
    </w:p>
    <w:p w14:paraId="464AA3D9" w14:textId="63AEF1BF"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w:t>
      </w:r>
      <w:r w:rsidR="0005052E" w:rsidRPr="0005052E">
        <w:t xml:space="preserve">the Performance Cap Percentage </w:t>
      </w:r>
      <w:r w:rsidRPr="00F0335C">
        <w:t>of the Wholesale Charges payable by it over the full financial year based upon the R1 Settlement Runs as published at the date of the invoice for each quarter’s Performan</w:t>
      </w:r>
      <w:r w:rsidRPr="002C5C9B">
        <w:t xml:space="preserve">ce Standard Charges. </w:t>
      </w:r>
      <w:r w:rsidR="003D03ED" w:rsidRPr="003D03ED">
        <w:t xml:space="preserve">Up to 31 March 2025, the Performance Cap Percentage shall be 0.15%; from 1 April 2025 it shall be 0.3%; from 1 April 2026 it shall be 0.45%;  and from 1 April 2027 it shall be 0.6%. This limit on the liability of each Licensed Provider for CMA Performance Standards shall not apply from 1 April 2028. </w:t>
      </w:r>
      <w:r w:rsidRPr="002C5C9B">
        <w:t xml:space="preserve">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BF0EE5" w:rsidRDefault="00012D38" w:rsidP="00574EF9">
      <w:pPr>
        <w:ind w:left="720"/>
      </w:pPr>
      <w:r w:rsidRPr="00BF0EE5">
        <w:t>and references to the invoice due date in Section 7.7 and 7.8 shall be to each of the dates on which payment is due under Sections 7.5(</w:t>
      </w:r>
      <w:proofErr w:type="spellStart"/>
      <w:r w:rsidRPr="00BF0EE5">
        <w:t>i</w:t>
      </w:r>
      <w:proofErr w:type="spellEnd"/>
      <w:r w:rsidRPr="00BF0EE5">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9.8pt" o:ole="">
            <v:imagedata r:id="rId14" o:title=""/>
          </v:shape>
          <o:OLEObject Type="Embed" ProgID="Equation.3" ShapeID="_x0000_i1025" DrawAspect="Content" ObjectID="_1815995088"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483D8C9F"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w:t>
      </w:r>
      <w:proofErr w:type="spellStart"/>
      <w:r w:rsidRPr="00162823">
        <w:t>i</w:t>
      </w:r>
      <w:proofErr w:type="spellEnd"/>
      <w:r w:rsidRPr="00162823">
        <w:t>)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a description (in reasonable but not excessive detail) of the Operational Code Change Proposal and of its nature and 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63FEB173" w14:textId="4BBE6600" w:rsidR="00D55402" w:rsidRDefault="0053136C" w:rsidP="00D55402">
      <w:pPr>
        <w:keepNext/>
        <w:keepLines/>
        <w:ind w:left="1008"/>
        <w:rPr>
          <w:rFonts w:cs="Arial"/>
          <w:b/>
          <w:bCs/>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75203F73" w14:textId="0C71C853" w:rsidR="00D55402" w:rsidRPr="00D55402" w:rsidRDefault="00D55402" w:rsidP="00A603BC">
      <w:pPr>
        <w:keepNext/>
        <w:keepLines/>
        <w:rPr>
          <w:rFonts w:cs="Arial"/>
        </w:rPr>
      </w:pPr>
      <w:r w:rsidRPr="00D55402">
        <w:rPr>
          <w:rFonts w:cs="Arial"/>
          <w:b/>
          <w:bCs/>
        </w:rPr>
        <w:t xml:space="preserve">10.5.1A </w:t>
      </w:r>
      <w:r w:rsidR="0092515B">
        <w:rPr>
          <w:rFonts w:cs="Arial"/>
          <w:b/>
          <w:bCs/>
        </w:rPr>
        <w:t xml:space="preserve">     </w:t>
      </w:r>
      <w:r w:rsidRPr="00D55402">
        <w:rPr>
          <w:rFonts w:cs="Arial"/>
          <w:b/>
          <w:bCs/>
        </w:rPr>
        <w:t>Use of Confidential Information by Code Parties</w:t>
      </w:r>
      <w:r w:rsidRPr="00D55402">
        <w:rPr>
          <w:rFonts w:cs="Arial"/>
        </w:rPr>
        <w:t> </w:t>
      </w:r>
    </w:p>
    <w:p w14:paraId="6AD83BBE" w14:textId="2E9DF0A2" w:rsidR="0092515B" w:rsidRDefault="00D55402" w:rsidP="00611955">
      <w:pPr>
        <w:keepNext/>
        <w:keepLines/>
        <w:ind w:left="1134"/>
        <w:rPr>
          <w:rFonts w:cs="Arial"/>
        </w:rPr>
      </w:pPr>
      <w:r w:rsidRPr="00D55402">
        <w:rPr>
          <w:rFonts w:cs="Arial"/>
        </w:rPr>
        <w:t>Any receiving Code Party shall not use Confidential Information or permit the use of Confidential Information for any purpose other than as required for the purpose of the implementation or performance of the Market Code or as otherwise expressly permitted by the Market Code. </w:t>
      </w:r>
    </w:p>
    <w:p w14:paraId="0A963986" w14:textId="24E67A7B" w:rsidR="00FB1A1B" w:rsidRPr="00FB1A1B" w:rsidRDefault="00FB1A1B" w:rsidP="00FB1A1B">
      <w:pPr>
        <w:keepNext/>
        <w:keepLines/>
        <w:rPr>
          <w:rFonts w:cs="Arial"/>
        </w:rPr>
      </w:pPr>
      <w:r w:rsidRPr="00FB1A1B">
        <w:rPr>
          <w:rFonts w:cs="Arial"/>
          <w:b/>
          <w:bCs/>
        </w:rPr>
        <w:t xml:space="preserve">10.5.1B </w:t>
      </w:r>
      <w:r w:rsidR="00611955">
        <w:rPr>
          <w:rFonts w:cs="Arial"/>
          <w:b/>
          <w:bCs/>
        </w:rPr>
        <w:t xml:space="preserve">     </w:t>
      </w:r>
      <w:r w:rsidRPr="00FB1A1B">
        <w:rPr>
          <w:rFonts w:cs="Arial"/>
          <w:b/>
          <w:bCs/>
        </w:rPr>
        <w:t>Confidentiality Obligation in Relation to Contractors and Sub-Contractors</w:t>
      </w:r>
      <w:r w:rsidRPr="00FB1A1B">
        <w:rPr>
          <w:rFonts w:cs="Arial"/>
        </w:rPr>
        <w:t> </w:t>
      </w:r>
    </w:p>
    <w:p w14:paraId="14B5C20F" w14:textId="6B83C8C5" w:rsidR="00FB1A1B" w:rsidRPr="00FB1A1B" w:rsidRDefault="00FB1A1B" w:rsidP="00A603BC">
      <w:pPr>
        <w:keepNext/>
        <w:keepLines/>
        <w:ind w:left="993"/>
        <w:rPr>
          <w:rFonts w:cs="Arial"/>
        </w:rPr>
      </w:pPr>
      <w:r w:rsidRPr="00FB1A1B">
        <w:rPr>
          <w:rFonts w:cs="Arial"/>
        </w:rPr>
        <w:t>The Code Parties shall be permitted to disclose Confidential Information to contractors and sub-contractors for the purpose of:  </w:t>
      </w:r>
    </w:p>
    <w:p w14:paraId="1BE263B6" w14:textId="77777777" w:rsidR="00FB1A1B" w:rsidRPr="00FB1A1B" w:rsidRDefault="00FB1A1B" w:rsidP="00A603BC">
      <w:pPr>
        <w:keepNext/>
        <w:keepLines/>
        <w:numPr>
          <w:ilvl w:val="0"/>
          <w:numId w:val="43"/>
        </w:numPr>
        <w:tabs>
          <w:tab w:val="clear" w:pos="720"/>
          <w:tab w:val="num" w:pos="1713"/>
        </w:tabs>
        <w:ind w:left="1713"/>
        <w:rPr>
          <w:rFonts w:cs="Arial"/>
        </w:rPr>
      </w:pPr>
      <w:r w:rsidRPr="00FB1A1B">
        <w:rPr>
          <w:rFonts w:cs="Arial"/>
        </w:rPr>
        <w:t>advising or supporting the relevant Code Party in its normal functions as a Licensed Provider, Scottish Water or the CMA in the case of contractors; or </w:t>
      </w:r>
    </w:p>
    <w:p w14:paraId="4F052B67" w14:textId="5F0F755E" w:rsidR="00FB1A1B" w:rsidRPr="00611955" w:rsidRDefault="00FB1A1B" w:rsidP="00611955">
      <w:pPr>
        <w:keepNext/>
        <w:keepLines/>
        <w:numPr>
          <w:ilvl w:val="0"/>
          <w:numId w:val="44"/>
        </w:numPr>
        <w:tabs>
          <w:tab w:val="clear" w:pos="720"/>
          <w:tab w:val="num" w:pos="1713"/>
        </w:tabs>
        <w:ind w:left="1713"/>
        <w:rPr>
          <w:rFonts w:cs="Arial"/>
        </w:rPr>
      </w:pPr>
      <w:r w:rsidRPr="00611955">
        <w:rPr>
          <w:rFonts w:cs="Arial"/>
        </w:rPr>
        <w:t>carrying out those normal functions on behalf of the relevant Code Party in the case of sub-contractors.  </w:t>
      </w:r>
    </w:p>
    <w:p w14:paraId="145EFB4B" w14:textId="51E39F1F" w:rsidR="00FB1A1B" w:rsidRPr="00FB1A1B" w:rsidRDefault="00FB1A1B" w:rsidP="00FB1A1B">
      <w:pPr>
        <w:keepNext/>
        <w:keepLines/>
        <w:rPr>
          <w:rFonts w:cs="Arial"/>
        </w:rPr>
      </w:pPr>
      <w:r w:rsidRPr="00FB1A1B">
        <w:rPr>
          <w:rFonts w:cs="Arial"/>
          <w:b/>
          <w:bCs/>
        </w:rPr>
        <w:t xml:space="preserve">10.5.1C </w:t>
      </w:r>
      <w:r w:rsidR="00611955">
        <w:rPr>
          <w:rFonts w:cs="Arial"/>
          <w:b/>
          <w:bCs/>
        </w:rPr>
        <w:t xml:space="preserve">     </w:t>
      </w:r>
      <w:r w:rsidRPr="00FB1A1B">
        <w:rPr>
          <w:rFonts w:cs="Arial"/>
          <w:b/>
          <w:bCs/>
        </w:rPr>
        <w:t>Return or destruction of Confidential Information by third parties</w:t>
      </w:r>
      <w:r w:rsidRPr="00FB1A1B">
        <w:rPr>
          <w:rFonts w:cs="Arial"/>
        </w:rPr>
        <w:t> </w:t>
      </w:r>
    </w:p>
    <w:p w14:paraId="62ECB2EC" w14:textId="657F1EE1" w:rsidR="00FB1A1B" w:rsidRPr="00FB1A1B" w:rsidRDefault="00FB1A1B" w:rsidP="00611955">
      <w:pPr>
        <w:keepNext/>
        <w:keepLines/>
        <w:ind w:left="993"/>
        <w:rPr>
          <w:rFonts w:cs="Arial"/>
        </w:rPr>
      </w:pPr>
      <w:r w:rsidRPr="00FB1A1B">
        <w:rPr>
          <w:rFonts w:cs="Arial"/>
        </w:rPr>
        <w:t>The Code Parties shall each take all reasonable steps to secure that third parties to which they have properly disclosed Confidential information in accordance with this Part 10 do not retain that Confidential Information longer than is necessary.  In any event, the Code Parties shall each secure that all Confidential Information they have disclosed to a third party is returned or destroyed on termination of the agreement with that third party.  </w:t>
      </w:r>
      <w:r w:rsidR="00DC03B2">
        <w:rPr>
          <w:rFonts w:cs="Arial"/>
        </w:rPr>
        <w:br/>
      </w:r>
      <w:r w:rsidR="00DC03B2">
        <w:rPr>
          <w:rFonts w:cs="Arial"/>
        </w:rPr>
        <w:br/>
      </w:r>
      <w:r w:rsidR="00DC03B2">
        <w:rPr>
          <w:rFonts w:cs="Arial"/>
        </w:rPr>
        <w:br/>
      </w:r>
    </w:p>
    <w:p w14:paraId="2D98E865" w14:textId="77777777" w:rsidR="00FB1A1B" w:rsidRPr="00FB1A1B" w:rsidRDefault="00FB1A1B" w:rsidP="00FB1A1B">
      <w:pPr>
        <w:keepNext/>
        <w:keepLines/>
        <w:rPr>
          <w:rFonts w:cs="Arial"/>
        </w:rPr>
      </w:pPr>
      <w:r w:rsidRPr="00FB1A1B">
        <w:rPr>
          <w:rFonts w:cs="Arial"/>
          <w:b/>
          <w:bCs/>
        </w:rPr>
        <w:t>10.5.1D Prohibition on disclosure for a third party’s benefit</w:t>
      </w:r>
      <w:r w:rsidRPr="00FB1A1B">
        <w:rPr>
          <w:rFonts w:cs="Arial"/>
        </w:rPr>
        <w:t> </w:t>
      </w:r>
    </w:p>
    <w:p w14:paraId="11C27D13" w14:textId="28A8EE50" w:rsidR="0053136C" w:rsidRPr="00162823" w:rsidRDefault="00FB1A1B" w:rsidP="003522DF">
      <w:pPr>
        <w:keepNext/>
        <w:keepLines/>
        <w:ind w:left="993"/>
        <w:rPr>
          <w:rFonts w:cs="Arial"/>
        </w:rPr>
      </w:pPr>
      <w:r w:rsidRPr="00FB1A1B">
        <w:rPr>
          <w:rFonts w:cs="Arial"/>
        </w:rPr>
        <w:t>Except as permitted by Section 10.5.1B, it is expressly prohibited for a Code Party to disclose Confidential Information to a third party for that third party’s commercial benefit. Code Parties shall also take all reasonable steps to secure that no such disclosure takes place by any contractor or sub-contractor to whom it has disclosed confidential information in accordance with Section 10.5.1B. </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290729EF" w:rsidR="0053136C" w:rsidRPr="00162823" w:rsidRDefault="0053136C" w:rsidP="00B01BB2">
      <w:pPr>
        <w:pStyle w:val="Level4"/>
        <w:rPr>
          <w:rFonts w:cs="Arial"/>
          <w:szCs w:val="26"/>
          <w:u w:val="single"/>
        </w:rPr>
      </w:pPr>
      <w:r w:rsidRPr="00162823">
        <w:rPr>
          <w:rFonts w:cs="Arial"/>
        </w:rPr>
        <w:t xml:space="preserve">is aware of the receiving Code Party's obligations under this Part 10 in relation thereto; </w:t>
      </w:r>
    </w:p>
    <w:p w14:paraId="11C27D17" w14:textId="3E340748" w:rsidR="0053136C"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r w:rsidR="00B361B9">
        <w:rPr>
          <w:rFonts w:cs="Arial"/>
        </w:rPr>
        <w:t>; and</w:t>
      </w:r>
      <w:bookmarkStart w:id="1697" w:name="_Toc138670304"/>
      <w:r w:rsidRPr="00162823">
        <w:rPr>
          <w:rFonts w:cs="Arial"/>
          <w:szCs w:val="26"/>
          <w:u w:val="single"/>
        </w:rPr>
        <w:t xml:space="preserve"> </w:t>
      </w:r>
    </w:p>
    <w:p w14:paraId="63432482" w14:textId="34E355BF" w:rsidR="00B361B9" w:rsidRPr="003522DF" w:rsidRDefault="00B361B9" w:rsidP="00B01BB2">
      <w:pPr>
        <w:pStyle w:val="Level4"/>
        <w:rPr>
          <w:rFonts w:cs="Arial"/>
          <w:szCs w:val="26"/>
          <w:u w:val="single"/>
        </w:rPr>
      </w:pPr>
      <w:r w:rsidRPr="003522DF">
        <w:rPr>
          <w:rStyle w:val="normaltextrun"/>
          <w:rFonts w:cs="Arial"/>
          <w:shd w:val="clear" w:color="auto" w:fill="FFFFFF"/>
        </w:rPr>
        <w:t>does not purport to have access to the Market Dataset or any other Confidential Information in the course of promoting their business activities.</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far as reasonably 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400575">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rsidTr="005C6960">
        <w:trPr>
          <w:tblHeader/>
        </w:trPr>
        <w:tc>
          <w:tcPr>
            <w:tcW w:w="2745" w:type="dxa"/>
          </w:tcPr>
          <w:p w14:paraId="11C27D95" w14:textId="77777777" w:rsidR="0053136C" w:rsidRPr="00162823" w:rsidRDefault="0053136C" w:rsidP="00117026">
            <w:pPr>
              <w:jc w:val="center"/>
              <w:rPr>
                <w:rFonts w:cs="Arial"/>
                <w:b/>
                <w:bCs/>
              </w:rPr>
            </w:pPr>
            <w:r w:rsidRPr="00162823">
              <w:rPr>
                <w:rFonts w:cs="Arial"/>
                <w:b/>
                <w:bCs/>
              </w:rPr>
              <w:t>Term</w:t>
            </w:r>
          </w:p>
        </w:tc>
        <w:tc>
          <w:tcPr>
            <w:tcW w:w="5562"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rsidTr="005C6960">
        <w:trPr>
          <w:cantSplit/>
        </w:trPr>
        <w:tc>
          <w:tcPr>
            <w:tcW w:w="2745"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562"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rsidTr="005C6960">
        <w:trPr>
          <w:cantSplit/>
        </w:trPr>
        <w:tc>
          <w:tcPr>
            <w:tcW w:w="2745"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562"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rsidTr="005C6960">
        <w:trPr>
          <w:cantSplit/>
        </w:trPr>
        <w:tc>
          <w:tcPr>
            <w:tcW w:w="2745"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562"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rsidTr="005C6960">
        <w:trPr>
          <w:cantSplit/>
        </w:trPr>
        <w:tc>
          <w:tcPr>
            <w:tcW w:w="2745"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562"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rsidTr="005C6960">
        <w:trPr>
          <w:cantSplit/>
        </w:trPr>
        <w:tc>
          <w:tcPr>
            <w:tcW w:w="2745"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562"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rsidTr="005C6960">
        <w:trPr>
          <w:cantSplit/>
        </w:trPr>
        <w:tc>
          <w:tcPr>
            <w:tcW w:w="2745"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562"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rsidTr="005C6960">
        <w:trPr>
          <w:cantSplit/>
        </w:trPr>
        <w:tc>
          <w:tcPr>
            <w:tcW w:w="2745"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562"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rsidTr="005C6960">
        <w:trPr>
          <w:cantSplit/>
        </w:trPr>
        <w:tc>
          <w:tcPr>
            <w:tcW w:w="2745"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562"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rsidTr="005C6960">
        <w:trPr>
          <w:cantSplit/>
        </w:trPr>
        <w:tc>
          <w:tcPr>
            <w:tcW w:w="2745"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562"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rsidTr="005C6960">
        <w:trPr>
          <w:cantSplit/>
        </w:trPr>
        <w:tc>
          <w:tcPr>
            <w:tcW w:w="2745"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562"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rsidTr="005C6960">
        <w:trPr>
          <w:cantSplit/>
        </w:trPr>
        <w:tc>
          <w:tcPr>
            <w:tcW w:w="2745"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562"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rsidTr="005C6960">
        <w:trPr>
          <w:cantSplit/>
        </w:trPr>
        <w:tc>
          <w:tcPr>
            <w:tcW w:w="2745"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562"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rsidTr="005C6960">
        <w:trPr>
          <w:cantSplit/>
          <w:trHeight w:val="926"/>
        </w:trPr>
        <w:tc>
          <w:tcPr>
            <w:tcW w:w="2745" w:type="dxa"/>
          </w:tcPr>
          <w:p w14:paraId="11C27DC9" w14:textId="77777777" w:rsidR="0053136C" w:rsidRPr="00162823" w:rsidRDefault="0053136C" w:rsidP="00DA4FCF">
            <w:pPr>
              <w:spacing w:after="240" w:line="435" w:lineRule="atLeast"/>
              <w:jc w:val="left"/>
              <w:rPr>
                <w:rFonts w:cs="Arial"/>
              </w:rPr>
            </w:pPr>
            <w:r w:rsidRPr="00162823">
              <w:rPr>
                <w:rFonts w:cs="Arial"/>
              </w:rPr>
              <w:t>"Admission Conditions"</w:t>
            </w:r>
          </w:p>
        </w:tc>
        <w:tc>
          <w:tcPr>
            <w:tcW w:w="5562"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rsidTr="005C6960">
        <w:trPr>
          <w:cantSplit/>
        </w:trPr>
        <w:tc>
          <w:tcPr>
            <w:tcW w:w="2745"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562"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rsidTr="005C6960">
        <w:trPr>
          <w:cantSplit/>
        </w:trPr>
        <w:tc>
          <w:tcPr>
            <w:tcW w:w="2745"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562"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rsidTr="005C6960">
        <w:trPr>
          <w:cantSplit/>
        </w:trPr>
        <w:tc>
          <w:tcPr>
            <w:tcW w:w="2745"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562"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rsidTr="005C6960">
        <w:trPr>
          <w:cantSplit/>
        </w:trPr>
        <w:tc>
          <w:tcPr>
            <w:tcW w:w="2745"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562"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rsidTr="005C6960">
        <w:trPr>
          <w:cantSplit/>
        </w:trPr>
        <w:tc>
          <w:tcPr>
            <w:tcW w:w="2745"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562"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rsidTr="005C6960">
        <w:trPr>
          <w:cantSplit/>
        </w:trPr>
        <w:tc>
          <w:tcPr>
            <w:tcW w:w="2745"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562"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rsidTr="005C6960">
        <w:trPr>
          <w:cantSplit/>
        </w:trPr>
        <w:tc>
          <w:tcPr>
            <w:tcW w:w="2745"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562"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rsidTr="005C6960">
        <w:trPr>
          <w:cantSplit/>
        </w:trPr>
        <w:tc>
          <w:tcPr>
            <w:tcW w:w="2745"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562"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rsidTr="005C6960">
        <w:trPr>
          <w:cantSplit/>
        </w:trPr>
        <w:tc>
          <w:tcPr>
            <w:tcW w:w="2745"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562"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rsidTr="005C6960">
        <w:trPr>
          <w:cantSplit/>
        </w:trPr>
        <w:tc>
          <w:tcPr>
            <w:tcW w:w="2745"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562"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rsidTr="005C6960">
        <w:trPr>
          <w:cantSplit/>
        </w:trPr>
        <w:tc>
          <w:tcPr>
            <w:tcW w:w="2745"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562"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rsidTr="005C6960">
        <w:trPr>
          <w:cantSplit/>
        </w:trPr>
        <w:tc>
          <w:tcPr>
            <w:tcW w:w="2745"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562"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rsidTr="005C6960">
        <w:trPr>
          <w:cantSplit/>
        </w:trPr>
        <w:tc>
          <w:tcPr>
            <w:tcW w:w="2745"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562"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rsidTr="005C6960">
        <w:trPr>
          <w:cantSplit/>
        </w:trPr>
        <w:tc>
          <w:tcPr>
            <w:tcW w:w="2745"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562"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rsidTr="005C6960">
        <w:trPr>
          <w:cantSplit/>
        </w:trPr>
        <w:tc>
          <w:tcPr>
            <w:tcW w:w="2745"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562"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rsidTr="005C6960">
        <w:trPr>
          <w:cantSplit/>
        </w:trPr>
        <w:tc>
          <w:tcPr>
            <w:tcW w:w="2745" w:type="dxa"/>
          </w:tcPr>
          <w:p w14:paraId="11C27E06" w14:textId="77777777" w:rsidR="005F581E" w:rsidRPr="00162823" w:rsidRDefault="005F581E" w:rsidP="00DA4FCF">
            <w:pPr>
              <w:spacing w:after="240" w:line="435" w:lineRule="atLeast"/>
              <w:jc w:val="left"/>
              <w:rPr>
                <w:rFonts w:cs="Arial"/>
              </w:rPr>
            </w:pPr>
            <w:r w:rsidRPr="00162823">
              <w:rPr>
                <w:rFonts w:cs="Arial"/>
              </w:rPr>
              <w:t>"Band"</w:t>
            </w:r>
          </w:p>
        </w:tc>
        <w:tc>
          <w:tcPr>
            <w:tcW w:w="5562"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rsidTr="005C6960">
        <w:trPr>
          <w:cantSplit/>
        </w:trPr>
        <w:tc>
          <w:tcPr>
            <w:tcW w:w="2745"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562"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rsidTr="005C6960">
        <w:trPr>
          <w:cantSplit/>
        </w:trPr>
        <w:tc>
          <w:tcPr>
            <w:tcW w:w="2745"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562"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rsidTr="005C6960">
        <w:trPr>
          <w:cantSplit/>
        </w:trPr>
        <w:tc>
          <w:tcPr>
            <w:tcW w:w="2745"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562"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rsidTr="005C6960">
        <w:trPr>
          <w:cantSplit/>
        </w:trPr>
        <w:tc>
          <w:tcPr>
            <w:tcW w:w="2745"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562"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rsidTr="005C6960">
        <w:trPr>
          <w:cantSplit/>
        </w:trPr>
        <w:tc>
          <w:tcPr>
            <w:tcW w:w="2745"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562"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rsidTr="005C6960">
        <w:trPr>
          <w:cantSplit/>
        </w:trPr>
        <w:tc>
          <w:tcPr>
            <w:tcW w:w="2745"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562"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rsidTr="005C6960">
        <w:trPr>
          <w:cantSplit/>
        </w:trPr>
        <w:tc>
          <w:tcPr>
            <w:tcW w:w="2745"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562"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rsidTr="005C6960">
        <w:trPr>
          <w:cantSplit/>
        </w:trPr>
        <w:tc>
          <w:tcPr>
            <w:tcW w:w="2745"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t>"Capacity Volume Price" or "CVP"</w:t>
            </w:r>
          </w:p>
        </w:tc>
        <w:tc>
          <w:tcPr>
            <w:tcW w:w="5562"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rsidTr="005C6960">
        <w:trPr>
          <w:cantSplit/>
        </w:trPr>
        <w:tc>
          <w:tcPr>
            <w:tcW w:w="2745"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562"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rsidTr="005C6960">
        <w:trPr>
          <w:cantSplit/>
        </w:trPr>
        <w:tc>
          <w:tcPr>
            <w:tcW w:w="2745"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562"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rsidTr="005C6960">
        <w:trPr>
          <w:cantSplit/>
        </w:trPr>
        <w:tc>
          <w:tcPr>
            <w:tcW w:w="2745"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562"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rsidTr="005C6960">
        <w:trPr>
          <w:cantSplit/>
        </w:trPr>
        <w:tc>
          <w:tcPr>
            <w:tcW w:w="2745"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562"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rsidTr="005C6960">
        <w:trPr>
          <w:cantSplit/>
        </w:trPr>
        <w:tc>
          <w:tcPr>
            <w:tcW w:w="2745"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562"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rsidTr="005C6960">
        <w:trPr>
          <w:cantSplit/>
        </w:trPr>
        <w:tc>
          <w:tcPr>
            <w:tcW w:w="2745"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562"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rsidTr="005C6960">
        <w:trPr>
          <w:cantSplit/>
        </w:trPr>
        <w:tc>
          <w:tcPr>
            <w:tcW w:w="2745"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562"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rsidTr="005C6960">
        <w:trPr>
          <w:cantSplit/>
        </w:trPr>
        <w:tc>
          <w:tcPr>
            <w:tcW w:w="2745"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562"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rsidTr="005C6960">
        <w:trPr>
          <w:cantSplit/>
        </w:trPr>
        <w:tc>
          <w:tcPr>
            <w:tcW w:w="2745" w:type="dxa"/>
          </w:tcPr>
          <w:p w14:paraId="11C27E3A" w14:textId="77777777" w:rsidR="00CB7BFF" w:rsidRPr="00162823" w:rsidRDefault="00CB7BFF" w:rsidP="00DA4FCF">
            <w:pPr>
              <w:spacing w:after="240" w:line="435" w:lineRule="atLeast"/>
              <w:jc w:val="left"/>
              <w:rPr>
                <w:rFonts w:cs="Arial"/>
              </w:rPr>
            </w:pPr>
            <w:r w:rsidRPr="00162823">
              <w:rPr>
                <w:rFonts w:cs="Arial"/>
              </w:rPr>
              <w:t>"Claimant Party"</w:t>
            </w:r>
          </w:p>
        </w:tc>
        <w:tc>
          <w:tcPr>
            <w:tcW w:w="5562"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rsidTr="005C6960">
        <w:trPr>
          <w:cantSplit/>
        </w:trPr>
        <w:tc>
          <w:tcPr>
            <w:tcW w:w="2745"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562"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rsidTr="005C6960">
        <w:trPr>
          <w:cantSplit/>
        </w:trPr>
        <w:tc>
          <w:tcPr>
            <w:tcW w:w="2745"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562"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rsidTr="005C6960">
        <w:trPr>
          <w:cantSplit/>
        </w:trPr>
        <w:tc>
          <w:tcPr>
            <w:tcW w:w="2745"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rsidTr="005C6960">
        <w:trPr>
          <w:cantSplit/>
        </w:trPr>
        <w:tc>
          <w:tcPr>
            <w:tcW w:w="2745"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562"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rsidTr="005C6960">
        <w:trPr>
          <w:cantSplit/>
        </w:trPr>
        <w:tc>
          <w:tcPr>
            <w:tcW w:w="2745"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562"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rsidTr="005C6960">
        <w:trPr>
          <w:cantSplit/>
        </w:trPr>
        <w:tc>
          <w:tcPr>
            <w:tcW w:w="2745"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562"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rsidTr="005C6960">
        <w:trPr>
          <w:cantSplit/>
        </w:trPr>
        <w:tc>
          <w:tcPr>
            <w:tcW w:w="2745"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562"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rsidTr="005C6960">
        <w:trPr>
          <w:cantSplit/>
        </w:trPr>
        <w:tc>
          <w:tcPr>
            <w:tcW w:w="2745"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562"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rsidTr="005C6960">
        <w:trPr>
          <w:cantSplit/>
        </w:trPr>
        <w:tc>
          <w:tcPr>
            <w:tcW w:w="2745"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562"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rsidTr="005C6960">
        <w:trPr>
          <w:cantSplit/>
        </w:trPr>
        <w:tc>
          <w:tcPr>
            <w:tcW w:w="2745"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t>"Code Subsidiary Documents" or "CSDs"</w:t>
            </w:r>
          </w:p>
        </w:tc>
        <w:tc>
          <w:tcPr>
            <w:tcW w:w="5562"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rsidTr="005C6960">
        <w:trPr>
          <w:cantSplit/>
        </w:trPr>
        <w:tc>
          <w:tcPr>
            <w:tcW w:w="2745"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562"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rsidTr="005C6960">
        <w:trPr>
          <w:cantSplit/>
        </w:trPr>
        <w:tc>
          <w:tcPr>
            <w:tcW w:w="2745"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562"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8" w14:textId="77777777" w:rsidTr="005C6960">
        <w:trPr>
          <w:cantSplit/>
        </w:trPr>
        <w:tc>
          <w:tcPr>
            <w:tcW w:w="2745"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562"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rsidTr="005C6960">
        <w:trPr>
          <w:cantSplit/>
        </w:trPr>
        <w:tc>
          <w:tcPr>
            <w:tcW w:w="2745"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562"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rsidTr="005C6960">
        <w:trPr>
          <w:cantSplit/>
        </w:trPr>
        <w:tc>
          <w:tcPr>
            <w:tcW w:w="2745"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562"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rsidTr="005C6960">
        <w:trPr>
          <w:cantSplit/>
        </w:trPr>
        <w:tc>
          <w:tcPr>
            <w:tcW w:w="2745"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562"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rsidTr="005C6960">
        <w:trPr>
          <w:cantSplit/>
        </w:trPr>
        <w:tc>
          <w:tcPr>
            <w:tcW w:w="2745"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562"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rsidTr="005C6960">
        <w:trPr>
          <w:cantSplit/>
        </w:trPr>
        <w:tc>
          <w:tcPr>
            <w:tcW w:w="2745"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562"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rsidTr="005C6960">
        <w:trPr>
          <w:cantSplit/>
        </w:trPr>
        <w:tc>
          <w:tcPr>
            <w:tcW w:w="2745"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562"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rsidTr="005C6960">
        <w:trPr>
          <w:cantSplit/>
        </w:trPr>
        <w:tc>
          <w:tcPr>
            <w:tcW w:w="2745"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562"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D10C46" w:rsidRPr="00162823" w14:paraId="46A37248" w14:textId="77777777" w:rsidTr="005C6960">
        <w:trPr>
          <w:cantSplit/>
        </w:trPr>
        <w:tc>
          <w:tcPr>
            <w:tcW w:w="2745" w:type="dxa"/>
          </w:tcPr>
          <w:p w14:paraId="55D684E7" w14:textId="5F09F687" w:rsidR="00D10C46" w:rsidRPr="00162823" w:rsidRDefault="00D10C46" w:rsidP="00DA4FCF">
            <w:pPr>
              <w:spacing w:after="240" w:line="435" w:lineRule="atLeast"/>
              <w:jc w:val="left"/>
            </w:pPr>
            <w:r>
              <w:t>“Customer Data Report”</w:t>
            </w:r>
          </w:p>
        </w:tc>
        <w:tc>
          <w:tcPr>
            <w:tcW w:w="5562" w:type="dxa"/>
          </w:tcPr>
          <w:p w14:paraId="21B562FE" w14:textId="792605CB" w:rsidR="00D10C46" w:rsidRPr="00162823" w:rsidRDefault="00641FA5" w:rsidP="000A4C10">
            <w:pPr>
              <w:autoSpaceDE w:val="0"/>
              <w:autoSpaceDN w:val="0"/>
              <w:adjustRightInd w:val="0"/>
              <w:spacing w:after="240" w:line="435" w:lineRule="atLeast"/>
              <w:rPr>
                <w:rFonts w:cs="Arial"/>
              </w:rPr>
            </w:pPr>
            <w:r>
              <w:rPr>
                <w:rFonts w:cs="Arial"/>
              </w:rPr>
              <w:t>The monthly report of Customer Data to be provided by Licensed Providers to the CMA as part of the Provider of Last Resort obligations.  Details are specified in CSD</w:t>
            </w:r>
            <w:r w:rsidR="00D77109">
              <w:rPr>
                <w:rFonts w:cs="Arial"/>
              </w:rPr>
              <w:t>0003 (Provider of Last Resort).  This report may also be used for Market Audit purposes</w:t>
            </w:r>
            <w:r w:rsidR="00E5237F">
              <w:rPr>
                <w:rFonts w:cs="Arial"/>
              </w:rPr>
              <w:t>.</w:t>
            </w:r>
          </w:p>
        </w:tc>
      </w:tr>
      <w:tr w:rsidR="00CB7BFF" w:rsidRPr="00162823" w14:paraId="11C27E7D" w14:textId="77777777" w:rsidTr="005C6960">
        <w:trPr>
          <w:cantSplit/>
        </w:trPr>
        <w:tc>
          <w:tcPr>
            <w:tcW w:w="2745" w:type="dxa"/>
          </w:tcPr>
          <w:p w14:paraId="11C27E7B" w14:textId="77777777" w:rsidR="00CB7BFF" w:rsidRPr="00162823" w:rsidRDefault="00CB7BFF" w:rsidP="00DA4FCF">
            <w:pPr>
              <w:spacing w:after="240" w:line="435" w:lineRule="atLeast"/>
              <w:jc w:val="left"/>
            </w:pPr>
            <w:r w:rsidRPr="00162823">
              <w:t>"Customer Read"</w:t>
            </w:r>
          </w:p>
        </w:tc>
        <w:tc>
          <w:tcPr>
            <w:tcW w:w="5562"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rsidTr="005C6960">
        <w:trPr>
          <w:cantSplit/>
        </w:trPr>
        <w:tc>
          <w:tcPr>
            <w:tcW w:w="2745"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562"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a pass awarded by an IASME Certification Body (as defined under the UK Government Cyber Essentials regime), in respect of systems as identified in Sections 2 or 3, as the case may be;</w:t>
            </w:r>
          </w:p>
        </w:tc>
      </w:tr>
      <w:tr w:rsidR="00CB7BFF" w:rsidRPr="00162823" w14:paraId="11C27E80" w14:textId="77777777" w:rsidTr="005C6960">
        <w:trPr>
          <w:cantSplit/>
        </w:trPr>
        <w:tc>
          <w:tcPr>
            <w:tcW w:w="2745"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562"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rsidTr="005C6960">
        <w:trPr>
          <w:cantSplit/>
        </w:trPr>
        <w:tc>
          <w:tcPr>
            <w:tcW w:w="2745"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562"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rsidTr="005C6960">
        <w:trPr>
          <w:cantSplit/>
        </w:trPr>
        <w:tc>
          <w:tcPr>
            <w:tcW w:w="2745"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562"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rsidTr="005C6960">
        <w:trPr>
          <w:cantSplit/>
        </w:trPr>
        <w:tc>
          <w:tcPr>
            <w:tcW w:w="2745" w:type="dxa"/>
          </w:tcPr>
          <w:p w14:paraId="11C27E87" w14:textId="77777777" w:rsidR="00CB7BFF" w:rsidRPr="00162823" w:rsidRDefault="00CB7BFF" w:rsidP="0033671D">
            <w:pPr>
              <w:pStyle w:val="StyleLeftLeft0cmHanging01cmAfter12ptLinespac"/>
              <w:rPr>
                <w:rFonts w:eastAsia="Times New Roman"/>
              </w:rPr>
            </w:pPr>
          </w:p>
        </w:tc>
        <w:tc>
          <w:tcPr>
            <w:tcW w:w="5562"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rsidTr="005C6960">
        <w:trPr>
          <w:cantSplit/>
        </w:trPr>
        <w:tc>
          <w:tcPr>
            <w:tcW w:w="2745"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562"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rsidTr="005C6960">
        <w:trPr>
          <w:cantSplit/>
        </w:trPr>
        <w:tc>
          <w:tcPr>
            <w:tcW w:w="2745"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562"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rsidTr="005C6960">
        <w:trPr>
          <w:cantSplit/>
        </w:trPr>
        <w:tc>
          <w:tcPr>
            <w:tcW w:w="2745" w:type="dxa"/>
          </w:tcPr>
          <w:p w14:paraId="11C27E90" w14:textId="77777777" w:rsidR="00CB7BFF" w:rsidRPr="00162823" w:rsidRDefault="00CB7BFF" w:rsidP="00DA4FCF">
            <w:pPr>
              <w:spacing w:after="240" w:line="435" w:lineRule="atLeast"/>
              <w:jc w:val="left"/>
            </w:pPr>
            <w:r w:rsidRPr="00162823">
              <w:t>"Daily Volume" or "DV"</w:t>
            </w:r>
          </w:p>
        </w:tc>
        <w:tc>
          <w:tcPr>
            <w:tcW w:w="5562"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rsidTr="005C6960">
        <w:trPr>
          <w:cantSplit/>
        </w:trPr>
        <w:tc>
          <w:tcPr>
            <w:tcW w:w="2745" w:type="dxa"/>
          </w:tcPr>
          <w:p w14:paraId="11C27E93" w14:textId="77777777" w:rsidR="00AB2938" w:rsidRPr="00162823" w:rsidRDefault="00AB2938" w:rsidP="00DA4FCF">
            <w:pPr>
              <w:spacing w:after="240" w:line="435" w:lineRule="atLeast"/>
              <w:jc w:val="left"/>
            </w:pPr>
            <w:r w:rsidRPr="00162823">
              <w:t>‘’Data Controller’’</w:t>
            </w:r>
          </w:p>
        </w:tc>
        <w:tc>
          <w:tcPr>
            <w:tcW w:w="5562"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rsidTr="005C6960">
        <w:trPr>
          <w:cantSplit/>
        </w:trPr>
        <w:tc>
          <w:tcPr>
            <w:tcW w:w="2745" w:type="dxa"/>
          </w:tcPr>
          <w:p w14:paraId="11C27E96" w14:textId="77777777" w:rsidR="00CB7BFF" w:rsidRPr="00162823" w:rsidRDefault="00CB7BFF" w:rsidP="00DA4FCF">
            <w:pPr>
              <w:spacing w:after="240" w:line="435" w:lineRule="atLeast"/>
              <w:jc w:val="left"/>
            </w:pPr>
            <w:r w:rsidRPr="00162823">
              <w:t>"Data Item"</w:t>
            </w:r>
          </w:p>
        </w:tc>
        <w:tc>
          <w:tcPr>
            <w:tcW w:w="5562"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rsidTr="005C6960">
        <w:trPr>
          <w:cantSplit/>
        </w:trPr>
        <w:tc>
          <w:tcPr>
            <w:tcW w:w="2745"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562"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rsidTr="005C6960">
        <w:trPr>
          <w:cantSplit/>
        </w:trPr>
        <w:tc>
          <w:tcPr>
            <w:tcW w:w="2745"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562"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rsidTr="005C6960">
        <w:trPr>
          <w:cantSplit/>
        </w:trPr>
        <w:tc>
          <w:tcPr>
            <w:tcW w:w="2745"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562"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rsidTr="005C6960">
        <w:trPr>
          <w:cantSplit/>
        </w:trPr>
        <w:tc>
          <w:tcPr>
            <w:tcW w:w="2745"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562"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rsidTr="005C6960">
        <w:trPr>
          <w:cantSplit/>
        </w:trPr>
        <w:tc>
          <w:tcPr>
            <w:tcW w:w="2745"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562"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rsidTr="005C6960">
        <w:trPr>
          <w:cantSplit/>
        </w:trPr>
        <w:tc>
          <w:tcPr>
            <w:tcW w:w="2745"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562"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rsidTr="005C6960">
        <w:trPr>
          <w:cantSplit/>
        </w:trPr>
        <w:tc>
          <w:tcPr>
            <w:tcW w:w="2745" w:type="dxa"/>
          </w:tcPr>
          <w:p w14:paraId="11C27EAB" w14:textId="77777777" w:rsidR="00CB7BFF" w:rsidRPr="00162823" w:rsidRDefault="00CB7BFF" w:rsidP="00DA4FCF">
            <w:pPr>
              <w:spacing w:after="240" w:line="435" w:lineRule="atLeast"/>
              <w:jc w:val="left"/>
              <w:rPr>
                <w:rFonts w:cs="Arial"/>
              </w:rPr>
            </w:pPr>
          </w:p>
        </w:tc>
        <w:tc>
          <w:tcPr>
            <w:tcW w:w="5562"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rsidTr="005C6960">
        <w:trPr>
          <w:cantSplit/>
        </w:trPr>
        <w:tc>
          <w:tcPr>
            <w:tcW w:w="2745"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rsidTr="005C6960">
        <w:trPr>
          <w:cantSplit/>
        </w:trPr>
        <w:tc>
          <w:tcPr>
            <w:tcW w:w="2745"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562"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rsidTr="005C6960">
        <w:trPr>
          <w:cantSplit/>
        </w:trPr>
        <w:tc>
          <w:tcPr>
            <w:tcW w:w="2745"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562"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rsidTr="005C6960">
        <w:trPr>
          <w:cantSplit/>
        </w:trPr>
        <w:tc>
          <w:tcPr>
            <w:tcW w:w="2745"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562"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rsidTr="005C6960">
        <w:trPr>
          <w:cantSplit/>
        </w:trPr>
        <w:tc>
          <w:tcPr>
            <w:tcW w:w="2745"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562"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rsidTr="005C6960">
        <w:trPr>
          <w:cantSplit/>
        </w:trPr>
        <w:tc>
          <w:tcPr>
            <w:tcW w:w="2745"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562"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rsidTr="005C6960">
        <w:trPr>
          <w:cantSplit/>
        </w:trPr>
        <w:tc>
          <w:tcPr>
            <w:tcW w:w="2745"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562"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rsidTr="005C6960">
        <w:trPr>
          <w:cantSplit/>
        </w:trPr>
        <w:tc>
          <w:tcPr>
            <w:tcW w:w="2745"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562"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rsidTr="005C6960">
        <w:trPr>
          <w:cantSplit/>
        </w:trPr>
        <w:tc>
          <w:tcPr>
            <w:tcW w:w="2745"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562"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rsidTr="005C6960">
        <w:trPr>
          <w:cantSplit/>
        </w:trPr>
        <w:tc>
          <w:tcPr>
            <w:tcW w:w="2745"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562"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rsidTr="005C6960">
        <w:trPr>
          <w:cantSplit/>
        </w:trPr>
        <w:tc>
          <w:tcPr>
            <w:tcW w:w="2745"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562"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rsidTr="005C6960">
        <w:trPr>
          <w:cantSplit/>
        </w:trPr>
        <w:tc>
          <w:tcPr>
            <w:tcW w:w="2745" w:type="dxa"/>
          </w:tcPr>
          <w:p w14:paraId="11C27ED5" w14:textId="77777777" w:rsidR="00CB7BFF" w:rsidRPr="00162823" w:rsidRDefault="00CB7BFF" w:rsidP="00DA4FCF">
            <w:pPr>
              <w:spacing w:after="240" w:line="435" w:lineRule="atLeast"/>
              <w:jc w:val="left"/>
              <w:rPr>
                <w:rFonts w:cs="Arial"/>
              </w:rPr>
            </w:pPr>
            <w:r w:rsidRPr="00162823">
              <w:t xml:space="preserve">"Discharge Period" </w:t>
            </w:r>
          </w:p>
        </w:tc>
        <w:tc>
          <w:tcPr>
            <w:tcW w:w="5562"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rsidTr="005C6960">
        <w:trPr>
          <w:cantSplit/>
        </w:trPr>
        <w:tc>
          <w:tcPr>
            <w:tcW w:w="2745"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562"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rsidTr="005C6960">
        <w:trPr>
          <w:cantSplit/>
        </w:trPr>
        <w:tc>
          <w:tcPr>
            <w:tcW w:w="2745"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562"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rsidTr="005C6960">
        <w:trPr>
          <w:cantSplit/>
        </w:trPr>
        <w:tc>
          <w:tcPr>
            <w:tcW w:w="2745"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562"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rsidTr="005C6960">
        <w:trPr>
          <w:cantSplit/>
        </w:trPr>
        <w:tc>
          <w:tcPr>
            <w:tcW w:w="2745" w:type="dxa"/>
          </w:tcPr>
          <w:p w14:paraId="11C27EE4" w14:textId="77777777" w:rsidR="00CB7BFF" w:rsidRPr="00162823" w:rsidRDefault="00CB7BFF" w:rsidP="00DA4FCF">
            <w:pPr>
              <w:spacing w:after="240" w:line="435" w:lineRule="atLeast"/>
              <w:jc w:val="left"/>
              <w:rPr>
                <w:rFonts w:cs="Arial"/>
              </w:rPr>
            </w:pPr>
            <w:r w:rsidRPr="00162823">
              <w:rPr>
                <w:rFonts w:cs="Arial"/>
              </w:rPr>
              <w:t xml:space="preserve">"Disconnection </w:t>
            </w:r>
            <w:r w:rsidR="00A26325" w:rsidRPr="00162823">
              <w:rPr>
                <w:rFonts w:cs="Arial"/>
              </w:rPr>
              <w:t>Document</w:t>
            </w:r>
            <w:r w:rsidRPr="00162823">
              <w:rPr>
                <w:rFonts w:cs="Arial"/>
              </w:rPr>
              <w:t>"</w:t>
            </w:r>
          </w:p>
        </w:tc>
        <w:tc>
          <w:tcPr>
            <w:tcW w:w="5562"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rsidTr="005C6960">
        <w:trPr>
          <w:cantSplit/>
        </w:trPr>
        <w:tc>
          <w:tcPr>
            <w:tcW w:w="2745"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562"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rsidTr="005C6960">
        <w:trPr>
          <w:cantSplit/>
        </w:trPr>
        <w:tc>
          <w:tcPr>
            <w:tcW w:w="2745"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562"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rsidTr="005C6960">
        <w:trPr>
          <w:cantSplit/>
        </w:trPr>
        <w:tc>
          <w:tcPr>
            <w:tcW w:w="2745"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562"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rsidTr="005C6960">
        <w:trPr>
          <w:cantSplit/>
        </w:trPr>
        <w:tc>
          <w:tcPr>
            <w:tcW w:w="2745"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562"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rsidTr="005C6960">
        <w:trPr>
          <w:cantSplit/>
        </w:trPr>
        <w:tc>
          <w:tcPr>
            <w:tcW w:w="2745"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562"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rsidTr="005C6960">
        <w:trPr>
          <w:cantSplit/>
        </w:trPr>
        <w:tc>
          <w:tcPr>
            <w:tcW w:w="2745"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562"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rsidTr="005C6960">
        <w:trPr>
          <w:cantSplit/>
        </w:trPr>
        <w:tc>
          <w:tcPr>
            <w:tcW w:w="2745"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562"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rsidTr="005C6960">
        <w:trPr>
          <w:cantSplit/>
        </w:trPr>
        <w:tc>
          <w:tcPr>
            <w:tcW w:w="2745"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562"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rsidTr="005C6960">
        <w:trPr>
          <w:cantSplit/>
        </w:trPr>
        <w:tc>
          <w:tcPr>
            <w:tcW w:w="2745"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562"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rsidTr="005C6960">
        <w:trPr>
          <w:cantSplit/>
        </w:trPr>
        <w:tc>
          <w:tcPr>
            <w:tcW w:w="2745"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t>"Estimated Daily Volumetric Charge" or "EDC"</w:t>
            </w:r>
          </w:p>
        </w:tc>
        <w:tc>
          <w:tcPr>
            <w:tcW w:w="5562"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rsidTr="005C6960">
        <w:trPr>
          <w:cantSplit/>
        </w:trPr>
        <w:tc>
          <w:tcPr>
            <w:tcW w:w="2745"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562"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rsidTr="005C6960">
        <w:trPr>
          <w:cantSplit/>
        </w:trPr>
        <w:tc>
          <w:tcPr>
            <w:tcW w:w="2745"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562"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rsidTr="005C6960">
        <w:trPr>
          <w:cantSplit/>
        </w:trPr>
        <w:tc>
          <w:tcPr>
            <w:tcW w:w="2745"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562"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rsidTr="005C6960">
        <w:trPr>
          <w:cantSplit/>
        </w:trPr>
        <w:tc>
          <w:tcPr>
            <w:tcW w:w="2745"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562"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rsidTr="005C6960">
        <w:trPr>
          <w:cantSplit/>
        </w:trPr>
        <w:tc>
          <w:tcPr>
            <w:tcW w:w="2745"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562"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rsidTr="005C6960">
        <w:trPr>
          <w:cantSplit/>
        </w:trPr>
        <w:tc>
          <w:tcPr>
            <w:tcW w:w="2745"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562"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rsidTr="005C6960">
        <w:trPr>
          <w:cantSplit/>
        </w:trPr>
        <w:tc>
          <w:tcPr>
            <w:tcW w:w="2745" w:type="dxa"/>
          </w:tcPr>
          <w:p w14:paraId="11C27F1A" w14:textId="77777777" w:rsidR="00CB7BFF" w:rsidRPr="00162823" w:rsidRDefault="00CB7BFF" w:rsidP="00DA4FCF">
            <w:pPr>
              <w:spacing w:after="240" w:line="435" w:lineRule="atLeast"/>
              <w:jc w:val="left"/>
              <w:rPr>
                <w:rFonts w:cs="Arial"/>
              </w:rPr>
            </w:pPr>
            <w:r w:rsidRPr="00162823">
              <w:rPr>
                <w:rFonts w:cs="Arial"/>
              </w:rPr>
              <w:t>"Final Read"</w:t>
            </w:r>
          </w:p>
        </w:tc>
        <w:tc>
          <w:tcPr>
            <w:tcW w:w="5562"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rsidTr="005C6960">
        <w:trPr>
          <w:cantSplit/>
        </w:trPr>
        <w:tc>
          <w:tcPr>
            <w:tcW w:w="2745"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562"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rsidTr="005C6960">
        <w:trPr>
          <w:cantSplit/>
        </w:trPr>
        <w:tc>
          <w:tcPr>
            <w:tcW w:w="2745"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562"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B" w14:textId="77777777" w:rsidTr="005C6960">
        <w:trPr>
          <w:cantSplit/>
        </w:trPr>
        <w:tc>
          <w:tcPr>
            <w:tcW w:w="2745"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562"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rsidTr="005C6960">
        <w:trPr>
          <w:cantSplit/>
        </w:trPr>
        <w:tc>
          <w:tcPr>
            <w:tcW w:w="2745"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562"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rsidTr="005C6960">
        <w:trPr>
          <w:cantSplit/>
        </w:trPr>
        <w:tc>
          <w:tcPr>
            <w:tcW w:w="2745" w:type="dxa"/>
          </w:tcPr>
          <w:p w14:paraId="11C27F2F" w14:textId="77777777" w:rsidR="00CB7BFF" w:rsidRPr="00162823" w:rsidRDefault="00CB7BFF" w:rsidP="00DA4FCF">
            <w:pPr>
              <w:spacing w:after="240" w:line="435" w:lineRule="atLeast"/>
              <w:jc w:val="left"/>
              <w:rPr>
                <w:rFonts w:cs="Arial"/>
              </w:rPr>
            </w:pPr>
            <w:r w:rsidRPr="00162823">
              <w:rPr>
                <w:rFonts w:cs="Arial"/>
              </w:rPr>
              <w:t>"Foul Sewerage Services"</w:t>
            </w:r>
          </w:p>
        </w:tc>
        <w:tc>
          <w:tcPr>
            <w:tcW w:w="5562"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5C6960" w14:paraId="11C27F38" w14:textId="77777777" w:rsidTr="005C6960">
        <w:trPr>
          <w:cantSplit/>
        </w:trPr>
        <w:tc>
          <w:tcPr>
            <w:tcW w:w="2745"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562" w:type="dxa"/>
          </w:tcPr>
          <w:p w14:paraId="11C27F37" w14:textId="77777777" w:rsidR="00CB7BFF" w:rsidRPr="002000C6" w:rsidRDefault="00CB7BFF" w:rsidP="000A4C10">
            <w:pPr>
              <w:spacing w:after="240" w:line="435" w:lineRule="atLeast"/>
              <w:rPr>
                <w:rFonts w:cs="Arial"/>
              </w:rPr>
            </w:pPr>
            <w:r w:rsidRPr="00162823">
              <w:rPr>
                <w:rFonts w:cs="Arial"/>
              </w:rPr>
              <w:t xml:space="preserve">the framework agreement entered into among the Original Applicants on the Effective Date; </w:t>
            </w:r>
          </w:p>
        </w:tc>
      </w:tr>
      <w:tr w:rsidR="00CB7BFF" w:rsidRPr="005C6960" w14:paraId="11C27F3B" w14:textId="77777777" w:rsidTr="005C6960">
        <w:trPr>
          <w:cantSplit/>
        </w:trPr>
        <w:tc>
          <w:tcPr>
            <w:tcW w:w="2745"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562"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2000C6">
              <w:rPr>
                <w:rFonts w:cs="Arial"/>
              </w:rPr>
              <w:t xml:space="preserve"> any Eligible Premises </w:t>
            </w:r>
            <w:bookmarkStart w:id="1838" w:name="_DV_C168"/>
            <w:r w:rsidR="00A26325" w:rsidRPr="002000C6">
              <w:rPr>
                <w:rFonts w:cs="Arial"/>
              </w:rPr>
              <w:t>(</w:t>
            </w:r>
            <w:proofErr w:type="spellStart"/>
            <w:r w:rsidR="00A26325" w:rsidRPr="002000C6">
              <w:rPr>
                <w:rFonts w:cs="Arial"/>
              </w:rPr>
              <w:t>i</w:t>
            </w:r>
            <w:proofErr w:type="spellEnd"/>
            <w:r w:rsidR="00A26325" w:rsidRPr="002000C6">
              <w:rPr>
                <w:rFonts w:cs="Arial"/>
              </w:rPr>
              <w:t xml:space="preserve">) </w:t>
            </w:r>
            <w:bookmarkStart w:id="1839" w:name="_DV_M1101"/>
            <w:bookmarkEnd w:id="1838"/>
            <w:bookmarkEnd w:id="1839"/>
            <w:r w:rsidR="00A26325" w:rsidRPr="002000C6">
              <w:rPr>
                <w:rFonts w:cs="Arial"/>
              </w:rPr>
              <w:t>which is in receipt of Water Services and/or Sewerage Services where no Supply Points are Registered in relation to such Eligible Premises in the Supply Point Register</w:t>
            </w:r>
            <w:bookmarkStart w:id="1840" w:name="_DV_C169"/>
            <w:r w:rsidR="00A26325" w:rsidRPr="002000C6">
              <w:rPr>
                <w:rFonts w:cs="Arial"/>
              </w:rPr>
              <w:t xml:space="preserve"> or (ii) where the Temporary Transfer Arrangements applying at a Supply Point are to cease and the Supply Point is to be Registered to a Licensed Provider in accordance with Sections 5.19 and 5.4.11</w:t>
            </w:r>
            <w:bookmarkEnd w:id="1840"/>
            <w:r w:rsidR="00A26325" w:rsidRPr="002000C6">
              <w:rPr>
                <w:rFonts w:cs="Arial"/>
              </w:rPr>
              <w:t>;</w:t>
            </w:r>
          </w:p>
        </w:tc>
      </w:tr>
      <w:tr w:rsidR="00CB7BFF" w:rsidRPr="00162823" w14:paraId="11C27F3E" w14:textId="77777777" w:rsidTr="005C6960">
        <w:trPr>
          <w:cantSplit/>
        </w:trPr>
        <w:tc>
          <w:tcPr>
            <w:tcW w:w="2745"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562"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rsidTr="005C6960">
        <w:trPr>
          <w:cantSplit/>
        </w:trPr>
        <w:tc>
          <w:tcPr>
            <w:tcW w:w="2745"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562"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rsidTr="005C6960">
        <w:trPr>
          <w:cantSplit/>
        </w:trPr>
        <w:tc>
          <w:tcPr>
            <w:tcW w:w="2745" w:type="dxa"/>
          </w:tcPr>
          <w:p w14:paraId="11C27F42" w14:textId="77777777" w:rsidR="00CB7BFF" w:rsidRPr="00162823" w:rsidRDefault="00CB7BFF" w:rsidP="00DA4FCF">
            <w:pPr>
              <w:spacing w:after="240" w:line="435" w:lineRule="atLeast"/>
              <w:jc w:val="left"/>
              <w:rPr>
                <w:rFonts w:cs="Arial"/>
              </w:rPr>
            </w:pPr>
            <w:r w:rsidRPr="00162823">
              <w:rPr>
                <w:rFonts w:cs="Arial"/>
              </w:rPr>
              <w:t>"Go Live Date"</w:t>
            </w:r>
          </w:p>
        </w:tc>
        <w:tc>
          <w:tcPr>
            <w:tcW w:w="5562"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rsidTr="005C6960">
        <w:trPr>
          <w:cantSplit/>
        </w:trPr>
        <w:tc>
          <w:tcPr>
            <w:tcW w:w="2745"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562"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rsidTr="005C6960">
        <w:trPr>
          <w:cantSplit/>
        </w:trPr>
        <w:tc>
          <w:tcPr>
            <w:tcW w:w="2745"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562"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rsidTr="005C6960">
        <w:trPr>
          <w:cantSplit/>
        </w:trPr>
        <w:tc>
          <w:tcPr>
            <w:tcW w:w="2745"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562"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rsidTr="005C6960">
        <w:trPr>
          <w:cantSplit/>
        </w:trPr>
        <w:tc>
          <w:tcPr>
            <w:tcW w:w="2745"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562"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rsidTr="005C6960">
        <w:trPr>
          <w:cantSplit/>
        </w:trPr>
        <w:tc>
          <w:tcPr>
            <w:tcW w:w="2745"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562"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rsidTr="005C6960">
        <w:trPr>
          <w:cantSplit/>
        </w:trPr>
        <w:tc>
          <w:tcPr>
            <w:tcW w:w="2745"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562"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rsidTr="005C6960">
        <w:trPr>
          <w:cantSplit/>
        </w:trPr>
        <w:tc>
          <w:tcPr>
            <w:tcW w:w="2745"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562"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rsidTr="005C6960">
        <w:trPr>
          <w:cantSplit/>
        </w:trPr>
        <w:tc>
          <w:tcPr>
            <w:tcW w:w="2745"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562"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rsidTr="005C6960">
        <w:trPr>
          <w:cantSplit/>
        </w:trPr>
        <w:tc>
          <w:tcPr>
            <w:tcW w:w="2745" w:type="dxa"/>
          </w:tcPr>
          <w:p w14:paraId="11C27F5D" w14:textId="77777777" w:rsidR="00CB7BFF" w:rsidRPr="00162823" w:rsidRDefault="00CB7BFF" w:rsidP="00DA4FCF">
            <w:pPr>
              <w:spacing w:after="240" w:line="435" w:lineRule="atLeast"/>
              <w:jc w:val="left"/>
              <w:rPr>
                <w:rFonts w:cs="Arial"/>
              </w:rPr>
            </w:pPr>
            <w:r w:rsidRPr="00162823">
              <w:rPr>
                <w:rFonts w:cs="Arial"/>
              </w:rPr>
              <w:t>"Insolvency Event"</w:t>
            </w:r>
          </w:p>
        </w:tc>
        <w:tc>
          <w:tcPr>
            <w:tcW w:w="5562"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rsidTr="005C6960">
        <w:trPr>
          <w:cantSplit/>
        </w:trPr>
        <w:tc>
          <w:tcPr>
            <w:tcW w:w="2745" w:type="dxa"/>
          </w:tcPr>
          <w:p w14:paraId="11C27F61" w14:textId="77777777" w:rsidR="00CB7BFF" w:rsidRPr="00162823" w:rsidRDefault="00CB7BFF" w:rsidP="00DA4FCF">
            <w:pPr>
              <w:spacing w:after="240" w:line="435" w:lineRule="atLeast"/>
              <w:jc w:val="left"/>
              <w:rPr>
                <w:rFonts w:cs="Arial"/>
              </w:rPr>
            </w:pPr>
          </w:p>
        </w:tc>
        <w:tc>
          <w:tcPr>
            <w:tcW w:w="5562"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rsidTr="005C6960">
        <w:trPr>
          <w:cantSplit/>
        </w:trPr>
        <w:tc>
          <w:tcPr>
            <w:tcW w:w="2745" w:type="dxa"/>
          </w:tcPr>
          <w:p w14:paraId="11C27F64" w14:textId="77777777" w:rsidR="00CB7BFF" w:rsidRPr="00162823" w:rsidRDefault="00CB7BFF" w:rsidP="00DA4FCF">
            <w:pPr>
              <w:spacing w:after="240" w:line="435" w:lineRule="atLeast"/>
              <w:jc w:val="left"/>
              <w:rPr>
                <w:rFonts w:cs="Arial"/>
              </w:rPr>
            </w:pPr>
          </w:p>
        </w:tc>
        <w:tc>
          <w:tcPr>
            <w:tcW w:w="5562"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rsidTr="005C6960">
        <w:trPr>
          <w:cantSplit/>
        </w:trPr>
        <w:tc>
          <w:tcPr>
            <w:tcW w:w="2745" w:type="dxa"/>
          </w:tcPr>
          <w:p w14:paraId="11C27F67" w14:textId="77777777" w:rsidR="00CB7BFF" w:rsidRPr="00162823" w:rsidRDefault="00CB7BFF" w:rsidP="00DA4FCF">
            <w:pPr>
              <w:spacing w:after="240" w:line="435" w:lineRule="atLeast"/>
              <w:jc w:val="left"/>
              <w:rPr>
                <w:rFonts w:cs="Arial"/>
              </w:rPr>
            </w:pPr>
          </w:p>
        </w:tc>
        <w:tc>
          <w:tcPr>
            <w:tcW w:w="5562"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rsidTr="005C6960">
        <w:trPr>
          <w:cantSplit/>
        </w:trPr>
        <w:tc>
          <w:tcPr>
            <w:tcW w:w="2745" w:type="dxa"/>
          </w:tcPr>
          <w:p w14:paraId="11C27F6A" w14:textId="77777777" w:rsidR="00CB7BFF" w:rsidRPr="00162823" w:rsidRDefault="00CB7BFF" w:rsidP="00DA4FCF">
            <w:pPr>
              <w:spacing w:after="240" w:line="435" w:lineRule="atLeast"/>
              <w:jc w:val="left"/>
              <w:rPr>
                <w:rFonts w:cs="Arial"/>
              </w:rPr>
            </w:pPr>
          </w:p>
        </w:tc>
        <w:tc>
          <w:tcPr>
            <w:tcW w:w="5562"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rsidTr="005C6960">
        <w:trPr>
          <w:cantSplit/>
        </w:trPr>
        <w:tc>
          <w:tcPr>
            <w:tcW w:w="2745" w:type="dxa"/>
          </w:tcPr>
          <w:p w14:paraId="11C27F6D" w14:textId="77777777" w:rsidR="00CB7BFF" w:rsidRPr="00162823" w:rsidRDefault="00CB7BFF" w:rsidP="00DA4FCF">
            <w:pPr>
              <w:spacing w:after="240" w:line="435" w:lineRule="atLeast"/>
              <w:jc w:val="left"/>
              <w:rPr>
                <w:rFonts w:cs="Arial"/>
              </w:rPr>
            </w:pPr>
          </w:p>
        </w:tc>
        <w:tc>
          <w:tcPr>
            <w:tcW w:w="5562"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rsidTr="005C6960">
        <w:trPr>
          <w:cantSplit/>
        </w:trPr>
        <w:tc>
          <w:tcPr>
            <w:tcW w:w="2745" w:type="dxa"/>
          </w:tcPr>
          <w:p w14:paraId="11C27F70" w14:textId="77777777" w:rsidR="00CB7BFF" w:rsidRPr="00162823" w:rsidRDefault="00CB7BFF" w:rsidP="00DA4FCF">
            <w:pPr>
              <w:spacing w:after="240" w:line="435" w:lineRule="atLeast"/>
              <w:jc w:val="left"/>
              <w:rPr>
                <w:rFonts w:cs="Arial"/>
              </w:rPr>
            </w:pPr>
          </w:p>
        </w:tc>
        <w:tc>
          <w:tcPr>
            <w:tcW w:w="5562"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rsidTr="005C6960">
        <w:trPr>
          <w:cantSplit/>
        </w:trPr>
        <w:tc>
          <w:tcPr>
            <w:tcW w:w="2745" w:type="dxa"/>
          </w:tcPr>
          <w:p w14:paraId="11C27F73" w14:textId="77777777" w:rsidR="00CB7BFF" w:rsidRPr="00162823" w:rsidRDefault="00CB7BFF" w:rsidP="00DA4FCF">
            <w:pPr>
              <w:spacing w:after="240" w:line="435" w:lineRule="atLeast"/>
              <w:jc w:val="left"/>
              <w:rPr>
                <w:rFonts w:cs="Arial"/>
              </w:rPr>
            </w:pPr>
          </w:p>
        </w:tc>
        <w:tc>
          <w:tcPr>
            <w:tcW w:w="5562"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rsidTr="005C6960">
        <w:trPr>
          <w:cantSplit/>
        </w:trPr>
        <w:tc>
          <w:tcPr>
            <w:tcW w:w="2745" w:type="dxa"/>
          </w:tcPr>
          <w:p w14:paraId="11C27F76" w14:textId="77777777" w:rsidR="00CB7BFF" w:rsidRPr="00162823" w:rsidRDefault="00CB7BFF" w:rsidP="00DA4FCF">
            <w:pPr>
              <w:spacing w:after="240" w:line="435" w:lineRule="atLeast"/>
              <w:jc w:val="left"/>
              <w:rPr>
                <w:rFonts w:cs="Arial"/>
              </w:rPr>
            </w:pPr>
          </w:p>
        </w:tc>
        <w:tc>
          <w:tcPr>
            <w:tcW w:w="5562"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rsidTr="005C6960">
        <w:trPr>
          <w:cantSplit/>
        </w:trPr>
        <w:tc>
          <w:tcPr>
            <w:tcW w:w="2745" w:type="dxa"/>
          </w:tcPr>
          <w:p w14:paraId="11C27F7A" w14:textId="77777777" w:rsidR="00CB7BFF" w:rsidRPr="00162823" w:rsidRDefault="00CB7BFF" w:rsidP="00DA4FCF">
            <w:pPr>
              <w:spacing w:after="240" w:line="435" w:lineRule="atLeast"/>
              <w:jc w:val="left"/>
              <w:rPr>
                <w:rFonts w:cs="Arial"/>
              </w:rPr>
            </w:pPr>
          </w:p>
        </w:tc>
        <w:tc>
          <w:tcPr>
            <w:tcW w:w="5562"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rsidTr="005C6960">
        <w:trPr>
          <w:cantSplit/>
        </w:trPr>
        <w:tc>
          <w:tcPr>
            <w:tcW w:w="2745"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562"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rsidTr="005C6960">
        <w:trPr>
          <w:cantSplit/>
        </w:trPr>
        <w:tc>
          <w:tcPr>
            <w:tcW w:w="2745"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562"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rsidTr="005C6960">
        <w:trPr>
          <w:cantSplit/>
        </w:trPr>
        <w:tc>
          <w:tcPr>
            <w:tcW w:w="2745"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562"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rsidTr="005C6960">
        <w:trPr>
          <w:cantSplit/>
        </w:trPr>
        <w:tc>
          <w:tcPr>
            <w:tcW w:w="2745"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562"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rsidTr="005C6960">
        <w:trPr>
          <w:cantSplit/>
        </w:trPr>
        <w:tc>
          <w:tcPr>
            <w:tcW w:w="2745"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t>“ISO27001 Certification”</w:t>
            </w:r>
          </w:p>
        </w:tc>
        <w:tc>
          <w:tcPr>
            <w:tcW w:w="5562"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rsidTr="005C6960">
        <w:trPr>
          <w:cantSplit/>
        </w:trPr>
        <w:tc>
          <w:tcPr>
            <w:tcW w:w="2745"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562"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rsidTr="005C6960">
        <w:trPr>
          <w:cantSplit/>
        </w:trPr>
        <w:tc>
          <w:tcPr>
            <w:tcW w:w="2745"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562"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rsidTr="005C6960">
        <w:trPr>
          <w:cantSplit/>
        </w:trPr>
        <w:tc>
          <w:tcPr>
            <w:tcW w:w="2745"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562"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rsidTr="005C6960">
        <w:trPr>
          <w:cantSplit/>
        </w:trPr>
        <w:tc>
          <w:tcPr>
            <w:tcW w:w="2745"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562"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rsidTr="005C6960">
        <w:trPr>
          <w:cantSplit/>
        </w:trPr>
        <w:tc>
          <w:tcPr>
            <w:tcW w:w="2745"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562"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rsidTr="005C6960">
        <w:trPr>
          <w:cantSplit/>
        </w:trPr>
        <w:tc>
          <w:tcPr>
            <w:tcW w:w="2745"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562"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rsidTr="005C6960">
        <w:trPr>
          <w:cantSplit/>
        </w:trPr>
        <w:tc>
          <w:tcPr>
            <w:tcW w:w="2745"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562"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rsidTr="005C6960">
        <w:trPr>
          <w:cantSplit/>
        </w:trPr>
        <w:tc>
          <w:tcPr>
            <w:tcW w:w="2745"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562"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rsidTr="005C6960">
        <w:trPr>
          <w:cantSplit/>
        </w:trPr>
        <w:tc>
          <w:tcPr>
            <w:tcW w:w="2745"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562"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rsidTr="005C6960">
        <w:trPr>
          <w:cantSplit/>
        </w:trPr>
        <w:tc>
          <w:tcPr>
            <w:tcW w:w="2745"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562"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rsidTr="005C6960">
        <w:trPr>
          <w:cantSplit/>
        </w:trPr>
        <w:tc>
          <w:tcPr>
            <w:tcW w:w="2745"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562"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rsidTr="005C6960">
        <w:trPr>
          <w:cantSplit/>
        </w:trPr>
        <w:tc>
          <w:tcPr>
            <w:tcW w:w="2745"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562"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rsidTr="005C6960">
        <w:trPr>
          <w:cantSplit/>
        </w:trPr>
        <w:tc>
          <w:tcPr>
            <w:tcW w:w="2745"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562"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rsidTr="005C6960">
        <w:trPr>
          <w:cantSplit/>
        </w:trPr>
        <w:tc>
          <w:tcPr>
            <w:tcW w:w="2745"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562"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rsidTr="005C6960">
        <w:trPr>
          <w:cantSplit/>
        </w:trPr>
        <w:tc>
          <w:tcPr>
            <w:tcW w:w="2745" w:type="dxa"/>
          </w:tcPr>
          <w:p w14:paraId="11C27FBB" w14:textId="77777777" w:rsidR="00CB7BFF" w:rsidRPr="00162823" w:rsidRDefault="00CB7BFF" w:rsidP="00DA4FCF">
            <w:pPr>
              <w:spacing w:after="240" w:line="435" w:lineRule="atLeast"/>
              <w:jc w:val="left"/>
              <w:rPr>
                <w:rFonts w:cs="Arial"/>
              </w:rPr>
            </w:pPr>
            <w:r w:rsidRPr="00162823">
              <w:rPr>
                <w:rFonts w:cs="Arial"/>
              </w:rPr>
              <w:t>"Market Assurance Process"</w:t>
            </w:r>
          </w:p>
        </w:tc>
        <w:tc>
          <w:tcPr>
            <w:tcW w:w="5562"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rsidTr="005C6960">
        <w:trPr>
          <w:cantSplit/>
        </w:trPr>
        <w:tc>
          <w:tcPr>
            <w:tcW w:w="2745"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562"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rsidTr="005C6960">
        <w:trPr>
          <w:cantSplit/>
        </w:trPr>
        <w:tc>
          <w:tcPr>
            <w:tcW w:w="2745"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562"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rsidTr="005C6960">
        <w:trPr>
          <w:cantSplit/>
        </w:trPr>
        <w:tc>
          <w:tcPr>
            <w:tcW w:w="2745"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562"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rsidTr="005C6960">
        <w:trPr>
          <w:cantSplit/>
        </w:trPr>
        <w:tc>
          <w:tcPr>
            <w:tcW w:w="2745"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562"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rsidTr="005C6960">
        <w:trPr>
          <w:cantSplit/>
        </w:trPr>
        <w:tc>
          <w:tcPr>
            <w:tcW w:w="2745"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562"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rsidTr="005C6960">
        <w:trPr>
          <w:cantSplit/>
        </w:trPr>
        <w:tc>
          <w:tcPr>
            <w:tcW w:w="2745"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562"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rsidTr="005C6960">
        <w:trPr>
          <w:cantSplit/>
        </w:trPr>
        <w:tc>
          <w:tcPr>
            <w:tcW w:w="2745"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562"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rsidTr="005C6960">
        <w:trPr>
          <w:cantSplit/>
        </w:trPr>
        <w:tc>
          <w:tcPr>
            <w:tcW w:w="2745"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562"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rsidTr="005C6960">
        <w:trPr>
          <w:cantSplit/>
        </w:trPr>
        <w:tc>
          <w:tcPr>
            <w:tcW w:w="2745" w:type="dxa"/>
          </w:tcPr>
          <w:p w14:paraId="11C27FD7" w14:textId="77777777" w:rsidR="00CB7BFF" w:rsidRPr="00162823" w:rsidRDefault="00CB7BFF" w:rsidP="00DA4FCF">
            <w:pPr>
              <w:spacing w:after="240" w:line="435" w:lineRule="atLeast"/>
              <w:jc w:val="left"/>
              <w:rPr>
                <w:rFonts w:cs="Arial"/>
              </w:rPr>
            </w:pPr>
            <w:r w:rsidRPr="00162823">
              <w:rPr>
                <w:rFonts w:cs="Arial"/>
              </w:rPr>
              <w:t>"Market Domain Data"</w:t>
            </w:r>
          </w:p>
        </w:tc>
        <w:tc>
          <w:tcPr>
            <w:tcW w:w="5562"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rsidTr="005C6960">
        <w:trPr>
          <w:cantSplit/>
        </w:trPr>
        <w:tc>
          <w:tcPr>
            <w:tcW w:w="2745"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562"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rsidTr="005C6960">
        <w:trPr>
          <w:cantSplit/>
        </w:trPr>
        <w:tc>
          <w:tcPr>
            <w:tcW w:w="2745"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562"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rsidTr="005C6960">
        <w:trPr>
          <w:cantSplit/>
        </w:trPr>
        <w:tc>
          <w:tcPr>
            <w:tcW w:w="2745"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562"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rsidTr="005C6960">
        <w:trPr>
          <w:cantSplit/>
        </w:trPr>
        <w:tc>
          <w:tcPr>
            <w:tcW w:w="2745"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562"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rsidTr="005C6960">
        <w:trPr>
          <w:cantSplit/>
        </w:trPr>
        <w:tc>
          <w:tcPr>
            <w:tcW w:w="2745"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562"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rsidTr="005C6960">
        <w:trPr>
          <w:cantSplit/>
        </w:trPr>
        <w:tc>
          <w:tcPr>
            <w:tcW w:w="2745"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562"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rsidTr="005C6960">
        <w:trPr>
          <w:cantSplit/>
        </w:trPr>
        <w:tc>
          <w:tcPr>
            <w:tcW w:w="2745" w:type="dxa"/>
          </w:tcPr>
          <w:p w14:paraId="11C27FEC" w14:textId="77777777" w:rsidR="00CB7BFF" w:rsidRPr="00162823" w:rsidRDefault="00CB7BFF" w:rsidP="00DA4FCF">
            <w:pPr>
              <w:spacing w:after="240"/>
              <w:jc w:val="left"/>
            </w:pPr>
            <w:r w:rsidRPr="00162823">
              <w:t>"Measurable Supply Point"</w:t>
            </w:r>
          </w:p>
        </w:tc>
        <w:tc>
          <w:tcPr>
            <w:tcW w:w="5562"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553A3C" w:rsidRPr="00162823" w14:paraId="6958F761" w14:textId="77777777" w:rsidTr="005C6960">
        <w:trPr>
          <w:cantSplit/>
        </w:trPr>
        <w:tc>
          <w:tcPr>
            <w:tcW w:w="2745" w:type="dxa"/>
          </w:tcPr>
          <w:p w14:paraId="18FA1413" w14:textId="41D7FE73" w:rsidR="00553A3C" w:rsidRPr="00162823" w:rsidRDefault="00553A3C" w:rsidP="00DA4FCF">
            <w:pPr>
              <w:spacing w:after="240"/>
              <w:jc w:val="left"/>
            </w:pPr>
            <w:r>
              <w:t>“Medium Volume Interface”</w:t>
            </w:r>
          </w:p>
        </w:tc>
        <w:tc>
          <w:tcPr>
            <w:tcW w:w="5562"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rsidTr="005C6960">
        <w:trPr>
          <w:cantSplit/>
          <w:trHeight w:val="907"/>
        </w:trPr>
        <w:tc>
          <w:tcPr>
            <w:tcW w:w="2745"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562"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rsidTr="005C6960">
        <w:trPr>
          <w:cantSplit/>
          <w:trHeight w:val="907"/>
        </w:trPr>
        <w:tc>
          <w:tcPr>
            <w:tcW w:w="2745"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562"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rsidTr="005C6960">
        <w:trPr>
          <w:cantSplit/>
          <w:trHeight w:val="907"/>
        </w:trPr>
        <w:tc>
          <w:tcPr>
            <w:tcW w:w="2745"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562"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rsidTr="005C6960">
        <w:trPr>
          <w:cantSplit/>
          <w:trHeight w:val="907"/>
        </w:trPr>
        <w:tc>
          <w:tcPr>
            <w:tcW w:w="2745"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562"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5C6960">
        <w:trPr>
          <w:cantSplit/>
        </w:trPr>
        <w:tc>
          <w:tcPr>
            <w:tcW w:w="2745"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t>“Meter Network”</w:t>
            </w:r>
          </w:p>
        </w:tc>
        <w:tc>
          <w:tcPr>
            <w:tcW w:w="5562"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rsidTr="005C6960">
        <w:trPr>
          <w:cantSplit/>
          <w:trHeight w:val="907"/>
        </w:trPr>
        <w:tc>
          <w:tcPr>
            <w:tcW w:w="2745"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562"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rsidTr="005C6960">
        <w:trPr>
          <w:cantSplit/>
        </w:trPr>
        <w:tc>
          <w:tcPr>
            <w:tcW w:w="2745"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562"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rsidTr="005C6960">
        <w:trPr>
          <w:cantSplit/>
        </w:trPr>
        <w:tc>
          <w:tcPr>
            <w:tcW w:w="2745"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562"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rsidTr="005C6960">
        <w:trPr>
          <w:cantSplit/>
        </w:trPr>
        <w:tc>
          <w:tcPr>
            <w:tcW w:w="2745" w:type="dxa"/>
          </w:tcPr>
          <w:p w14:paraId="11C2800E" w14:textId="77777777" w:rsidR="00CB7BFF" w:rsidRPr="00162823" w:rsidRDefault="00CB7BFF" w:rsidP="00DA4FCF">
            <w:pPr>
              <w:spacing w:after="240" w:line="435" w:lineRule="atLeast"/>
              <w:jc w:val="left"/>
              <w:rPr>
                <w:rFonts w:cs="Arial"/>
              </w:rPr>
            </w:pPr>
            <w:r w:rsidRPr="00162823">
              <w:rPr>
                <w:rFonts w:cs="Arial"/>
              </w:rPr>
              <w:t>"Meter Read"</w:t>
            </w:r>
          </w:p>
        </w:tc>
        <w:tc>
          <w:tcPr>
            <w:tcW w:w="5562"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rsidTr="005C6960">
        <w:trPr>
          <w:cantSplit/>
        </w:trPr>
        <w:tc>
          <w:tcPr>
            <w:tcW w:w="2745"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562"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rsidTr="005C6960">
        <w:trPr>
          <w:cantSplit/>
        </w:trPr>
        <w:tc>
          <w:tcPr>
            <w:tcW w:w="2745"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562"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rsidTr="005C6960">
        <w:trPr>
          <w:cantSplit/>
        </w:trPr>
        <w:tc>
          <w:tcPr>
            <w:tcW w:w="2745"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562"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rsidTr="005C6960">
        <w:trPr>
          <w:cantSplit/>
        </w:trPr>
        <w:tc>
          <w:tcPr>
            <w:tcW w:w="2745"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562"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rsidTr="005C6960">
        <w:trPr>
          <w:cantSplit/>
        </w:trPr>
        <w:tc>
          <w:tcPr>
            <w:tcW w:w="2745"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562"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t>“Occupied Premises”</w:t>
            </w:r>
          </w:p>
          <w:p w14:paraId="2300F4F8" w14:textId="77777777" w:rsidR="00EA299F" w:rsidRDefault="00EA299F" w:rsidP="00DA4FCF">
            <w:pPr>
              <w:spacing w:after="240" w:line="435" w:lineRule="atLeast"/>
              <w:jc w:val="left"/>
              <w:rPr>
                <w:rFonts w:cs="Arial"/>
              </w:rPr>
            </w:pPr>
          </w:p>
          <w:p w14:paraId="53560BD5" w14:textId="77777777" w:rsidR="00EA299F" w:rsidRDefault="00EA299F" w:rsidP="00DA4FCF">
            <w:pPr>
              <w:spacing w:after="240" w:line="435" w:lineRule="atLeast"/>
              <w:jc w:val="left"/>
              <w:rPr>
                <w:rFonts w:cs="Arial"/>
              </w:rPr>
            </w:pPr>
          </w:p>
          <w:p w14:paraId="11C28051" w14:textId="3390C158"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202CBC59" w:rsidR="0053136C" w:rsidRPr="00072843" w:rsidRDefault="0053136C" w:rsidP="00F6198B">
            <w:pPr>
              <w:autoSpaceDE w:val="0"/>
              <w:autoSpaceDN w:val="0"/>
              <w:adjustRightInd w:val="0"/>
              <w:spacing w:after="240" w:line="435" w:lineRule="atLeast"/>
              <w:ind w:left="494" w:hanging="494"/>
              <w:jc w:val="left"/>
              <w:rPr>
                <w:rFonts w:cs="Arial"/>
                <w:szCs w:val="21"/>
              </w:rPr>
            </w:pP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CSD0207 , undertaken in accordance with the Operational Code. ‘’Pending PDISC’’ and ‘’PPDISC’’ shall be construed accordingly;</w:t>
            </w:r>
          </w:p>
        </w:tc>
      </w:tr>
      <w:tr w:rsidR="009B65B3" w:rsidRPr="00162823" w14:paraId="088B75F1" w14:textId="77777777">
        <w:trPr>
          <w:cantSplit/>
        </w:trPr>
        <w:tc>
          <w:tcPr>
            <w:tcW w:w="3357" w:type="dxa"/>
          </w:tcPr>
          <w:p w14:paraId="4643D987" w14:textId="4C966B91" w:rsidR="009B65B3" w:rsidRPr="00162823" w:rsidRDefault="00797797" w:rsidP="0046292C">
            <w:pPr>
              <w:pStyle w:val="Level2"/>
              <w:numPr>
                <w:ilvl w:val="0"/>
                <w:numId w:val="0"/>
              </w:numPr>
              <w:spacing w:after="240"/>
              <w:jc w:val="left"/>
            </w:pPr>
            <w:r w:rsidRPr="00797797">
              <w:t>"Performance Cap Percentage"</w:t>
            </w:r>
          </w:p>
        </w:tc>
        <w:tc>
          <w:tcPr>
            <w:tcW w:w="5688" w:type="dxa"/>
          </w:tcPr>
          <w:p w14:paraId="33FCE935" w14:textId="58E3DD21" w:rsidR="009B65B3" w:rsidRPr="00162823" w:rsidRDefault="0043374C" w:rsidP="0046292C">
            <w:pPr>
              <w:pStyle w:val="Level2"/>
              <w:numPr>
                <w:ilvl w:val="0"/>
                <w:numId w:val="0"/>
              </w:numPr>
              <w:spacing w:after="240"/>
            </w:pPr>
            <w:r>
              <w:t>T</w:t>
            </w:r>
            <w:r w:rsidRPr="0043374C">
              <w:t>he maximum percentage of a Trading Party’s Wholesale Charges in a given Financial Year that can be payable for CMA Performance Standards Charges;</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rsidTr="00C16A83">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rsidTr="00C16A83">
        <w:trPr>
          <w:cantSplit/>
          <w:trHeight w:val="630"/>
        </w:trPr>
        <w:tc>
          <w:tcPr>
            <w:tcW w:w="3357" w:type="dxa"/>
          </w:tcPr>
          <w:p w14:paraId="11C2818C" w14:textId="4D6670C1" w:rsidR="00E316ED" w:rsidRPr="00162823"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tc>
        <w:tc>
          <w:tcPr>
            <w:tcW w:w="5688" w:type="dxa"/>
          </w:tcPr>
          <w:p w14:paraId="11C2818D" w14:textId="6634799A" w:rsidR="00E316ED" w:rsidRPr="00175454" w:rsidRDefault="0046292C" w:rsidP="0046292C">
            <w:pPr>
              <w:spacing w:after="240" w:line="435" w:lineRule="atLeast"/>
              <w:rPr>
                <w:rFonts w:cs="Arial"/>
                <w:szCs w:val="21"/>
              </w:rPr>
            </w:pPr>
            <w:r w:rsidRPr="00162823">
              <w:t>a Metered Supply Point which has one (1) metered source;</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tcPr>
          <w:p w14:paraId="087C20D7" w14:textId="6AD2778C" w:rsidR="001236D2" w:rsidRPr="00AC624C" w:rsidRDefault="001236D2" w:rsidP="001236D2">
            <w:pPr>
              <w:spacing w:after="240" w:line="435" w:lineRule="atLeast"/>
              <w:jc w:val="left"/>
              <w:rPr>
                <w:rFonts w:cs="Arial"/>
              </w:rPr>
            </w:pPr>
            <w:r w:rsidRPr="00AC624C">
              <w:t>SPID Assignment</w:t>
            </w:r>
          </w:p>
        </w:tc>
        <w:tc>
          <w:tcPr>
            <w:tcW w:w="5688" w:type="dxa"/>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050EE8">
      <w:pPr>
        <w:pStyle w:val="ListParagraph"/>
        <w:numPr>
          <w:ilvl w:val="0"/>
          <w:numId w:val="41"/>
        </w:numPr>
      </w:pPr>
      <w:r w:rsidRPr="00162823">
        <w:t>any Law;</w:t>
      </w:r>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32" w:name="_Toc225587649"/>
      <w:bookmarkStart w:id="1933" w:name="_Toc12961101"/>
      <w:bookmarkStart w:id="1934" w:name="_Toc47449071"/>
      <w:r w:rsidRPr="0048623A">
        <w:t>General</w:t>
      </w:r>
      <w:bookmarkEnd w:id="1932"/>
      <w:bookmarkEnd w:id="1933"/>
      <w:bookmarkEnd w:id="1934"/>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 General Meeting of the Company has been convened upon the requisition of members of the Company and within half an hour from the time appointed for the Meeting a quorum is not present, the Meeting shall be dissolved; if within half an hour of the time 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he Chairman of that meeting.  If neither the Chairman nor his alternate is present at a meeting within half an hour of the time appointed for holding the meeting, 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also appoint, and in the Directors' discretion remove, such employees and agents for permanent, temporary or special services as the Directors may from time 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pPr>
        <w:numPr>
          <w:ilvl w:val="0"/>
          <w:numId w:val="15"/>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pPr>
        <w:numPr>
          <w:ilvl w:val="0"/>
          <w:numId w:val="15"/>
        </w:numPr>
      </w:pPr>
      <w:r w:rsidRPr="00162823">
        <w:rPr>
          <w:rFonts w:cs="Arial"/>
        </w:rPr>
        <w:t>the making of any loans;</w:t>
      </w:r>
      <w:r w:rsidRPr="00162823">
        <w:t xml:space="preserve"> </w:t>
      </w:r>
    </w:p>
    <w:p w14:paraId="11C28441" w14:textId="77777777" w:rsidR="0053136C" w:rsidRPr="00162823" w:rsidRDefault="0053136C">
      <w:pPr>
        <w:numPr>
          <w:ilvl w:val="0"/>
          <w:numId w:val="15"/>
        </w:numPr>
      </w:pPr>
      <w:r w:rsidRPr="00162823">
        <w:rPr>
          <w:rFonts w:cs="Arial"/>
        </w:rPr>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with respect to any Applicant who is admitted as a new Party and (as respects 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t xml:space="preserve">Schedule </w:t>
      </w:r>
      <w:r w:rsidRPr="00162823">
        <w:t>18</w:t>
      </w:r>
      <w:r w:rsidRPr="00162823">
        <w:br/>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8pt;height:36.6pt" o:ole="">
            <v:imagedata r:id="rId18" o:title=""/>
          </v:shape>
          <o:OLEObject Type="Embed" ProgID="Equation.3" ShapeID="_x0000_i1026" DrawAspect="Content" ObjectID="_1815995089"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6.6pt" o:ole="">
            <v:imagedata r:id="rId20" o:title=""/>
          </v:shape>
          <o:OLEObject Type="Embed" ProgID="Equation.3" ShapeID="_x0000_i1027" DrawAspect="Content" ObjectID="_1815995090"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Subsequent Months from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6pt" o:ole="">
            <v:imagedata r:id="rId22" o:title=""/>
          </v:shape>
          <o:OLEObject Type="Embed" ProgID="Equation.3" ShapeID="_x0000_i1028" DrawAspect="Content" ObjectID="_1815995091"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400575">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EB2C5" w14:textId="77777777" w:rsidR="00DC4466" w:rsidRDefault="00DC4466">
      <w:pPr>
        <w:pStyle w:val="Level2"/>
        <w:spacing w:line="240" w:lineRule="auto"/>
      </w:pPr>
      <w:r>
        <w:separator/>
      </w:r>
    </w:p>
  </w:endnote>
  <w:endnote w:type="continuationSeparator" w:id="0">
    <w:p w14:paraId="21CFE587" w14:textId="77777777" w:rsidR="00DC4466" w:rsidRDefault="00DC4466">
      <w:pPr>
        <w:pStyle w:val="Level2"/>
        <w:spacing w:line="240" w:lineRule="auto"/>
      </w:pPr>
      <w:r>
        <w:continuationSeparator/>
      </w:r>
    </w:p>
  </w:endnote>
  <w:endnote w:type="continuationNotice" w:id="1">
    <w:p w14:paraId="4079F7AA" w14:textId="77777777" w:rsidR="00DC4466" w:rsidRDefault="00DC44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D" w14:textId="7B92861C"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B674C7">
      <w:rPr>
        <w:rFonts w:ascii="Calibri" w:hAnsi="Calibri"/>
        <w:sz w:val="18"/>
        <w:szCs w:val="18"/>
      </w:rPr>
      <w:t>5</w:t>
    </w:r>
    <w:r w:rsidR="00F70FED">
      <w:rPr>
        <w:rFonts w:ascii="Calibri" w:hAnsi="Calibri"/>
        <w:sz w:val="18"/>
        <w:szCs w:val="18"/>
      </w:rPr>
      <w:t>3</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A54C" w14:textId="77777777" w:rsidR="00DC4466" w:rsidRDefault="00DC4466">
      <w:pPr>
        <w:pStyle w:val="Level2"/>
        <w:spacing w:line="240" w:lineRule="auto"/>
      </w:pPr>
      <w:r>
        <w:separator/>
      </w:r>
    </w:p>
  </w:footnote>
  <w:footnote w:type="continuationSeparator" w:id="0">
    <w:p w14:paraId="6962FF83" w14:textId="77777777" w:rsidR="00DC4466" w:rsidRDefault="00DC4466">
      <w:pPr>
        <w:pStyle w:val="Level2"/>
        <w:spacing w:line="240" w:lineRule="auto"/>
      </w:pPr>
      <w:r>
        <w:continuationSeparator/>
      </w:r>
    </w:p>
  </w:footnote>
  <w:footnote w:type="continuationNotice" w:id="1">
    <w:p w14:paraId="5FE0FFD8" w14:textId="77777777" w:rsidR="00DC4466" w:rsidRDefault="00DC44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B894B83"/>
    <w:multiLevelType w:val="multilevel"/>
    <w:tmpl w:val="47A641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4"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8" w15:restartNumberingAfterBreak="0">
    <w:nsid w:val="1BC74F9A"/>
    <w:multiLevelType w:val="multilevel"/>
    <w:tmpl w:val="0E7AB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2"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4"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5"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1"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4"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1"/>
  </w:num>
  <w:num w:numId="2" w16cid:durableId="1727951292">
    <w:abstractNumId w:val="22"/>
  </w:num>
  <w:num w:numId="3" w16cid:durableId="1980649316">
    <w:abstractNumId w:val="6"/>
  </w:num>
  <w:num w:numId="4" w16cid:durableId="1457143698">
    <w:abstractNumId w:val="11"/>
  </w:num>
  <w:num w:numId="5" w16cid:durableId="1456296286">
    <w:abstractNumId w:val="29"/>
  </w:num>
  <w:num w:numId="6" w16cid:durableId="1676686178">
    <w:abstractNumId w:val="14"/>
  </w:num>
  <w:num w:numId="7" w16cid:durableId="1875146716">
    <w:abstractNumId w:val="24"/>
  </w:num>
  <w:num w:numId="8" w16cid:durableId="1911114132">
    <w:abstractNumId w:val="26"/>
  </w:num>
  <w:num w:numId="9" w16cid:durableId="1754744418">
    <w:abstractNumId w:val="33"/>
  </w:num>
  <w:num w:numId="10" w16cid:durableId="164712661">
    <w:abstractNumId w:val="3"/>
  </w:num>
  <w:num w:numId="11" w16cid:durableId="1814713511">
    <w:abstractNumId w:val="1"/>
  </w:num>
  <w:num w:numId="12" w16cid:durableId="1362627110">
    <w:abstractNumId w:val="12"/>
  </w:num>
  <w:num w:numId="13" w16cid:durableId="80301287">
    <w:abstractNumId w:val="29"/>
  </w:num>
  <w:num w:numId="14" w16cid:durableId="1580364563">
    <w:abstractNumId w:val="23"/>
  </w:num>
  <w:num w:numId="15" w16cid:durableId="1820144891">
    <w:abstractNumId w:val="31"/>
  </w:num>
  <w:num w:numId="16" w16cid:durableId="1735540875">
    <w:abstractNumId w:val="15"/>
  </w:num>
  <w:num w:numId="17" w16cid:durableId="123531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8"/>
  </w:num>
  <w:num w:numId="20" w16cid:durableId="186188495">
    <w:abstractNumId w:val="4"/>
  </w:num>
  <w:num w:numId="21" w16cid:durableId="1525286263">
    <w:abstractNumId w:val="10"/>
  </w:num>
  <w:num w:numId="22" w16cid:durableId="869563952">
    <w:abstractNumId w:val="19"/>
  </w:num>
  <w:num w:numId="23" w16cid:durableId="1795756038">
    <w:abstractNumId w:val="20"/>
  </w:num>
  <w:num w:numId="24" w16cid:durableId="401218112">
    <w:abstractNumId w:val="27"/>
  </w:num>
  <w:num w:numId="25" w16cid:durableId="131487975">
    <w:abstractNumId w:val="7"/>
  </w:num>
  <w:num w:numId="26" w16cid:durableId="1919171681">
    <w:abstractNumId w:val="35"/>
  </w:num>
  <w:num w:numId="27" w16cid:durableId="180403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8"/>
  </w:num>
  <w:num w:numId="32" w16cid:durableId="1700624412">
    <w:abstractNumId w:val="29"/>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6"/>
  </w:num>
  <w:num w:numId="34" w16cid:durableId="1698970382">
    <w:abstractNumId w:val="5"/>
  </w:num>
  <w:num w:numId="35" w16cid:durableId="1043871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3"/>
  </w:num>
  <w:num w:numId="37" w16cid:durableId="1406368808">
    <w:abstractNumId w:val="32"/>
  </w:num>
  <w:num w:numId="38" w16cid:durableId="400062">
    <w:abstractNumId w:val="17"/>
  </w:num>
  <w:num w:numId="39" w16cid:durableId="1863397994">
    <w:abstractNumId w:val="25"/>
  </w:num>
  <w:num w:numId="40" w16cid:durableId="237712478">
    <w:abstractNumId w:val="30"/>
  </w:num>
  <w:num w:numId="41" w16cid:durableId="1606888620">
    <w:abstractNumId w:val="34"/>
  </w:num>
  <w:num w:numId="42" w16cid:durableId="2120753811">
    <w:abstractNumId w:val="9"/>
  </w:num>
  <w:num w:numId="43" w16cid:durableId="1734739852">
    <w:abstractNumId w:val="2"/>
  </w:num>
  <w:num w:numId="44" w16cid:durableId="1138955158">
    <w:abstractNumId w:val="8"/>
  </w:num>
  <w:num w:numId="45" w16cid:durableId="1765565498">
    <w:abstractNumId w:val="29"/>
  </w:num>
  <w:num w:numId="46" w16cid:durableId="1142622126">
    <w:abstractNumId w:val="29"/>
  </w:num>
  <w:num w:numId="47" w16cid:durableId="1369186692">
    <w:abstractNumId w:val="29"/>
  </w:num>
  <w:num w:numId="48" w16cid:durableId="517042136">
    <w:abstractNumId w:val="29"/>
  </w:num>
  <w:num w:numId="49" w16cid:durableId="124387508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17A2"/>
    <w:rsid w:val="00043A2B"/>
    <w:rsid w:val="00043B09"/>
    <w:rsid w:val="00045069"/>
    <w:rsid w:val="000454B5"/>
    <w:rsid w:val="0005052E"/>
    <w:rsid w:val="00050EE8"/>
    <w:rsid w:val="00051547"/>
    <w:rsid w:val="00053649"/>
    <w:rsid w:val="000569DE"/>
    <w:rsid w:val="000570B3"/>
    <w:rsid w:val="0006175F"/>
    <w:rsid w:val="00061F8C"/>
    <w:rsid w:val="000624A8"/>
    <w:rsid w:val="000677D8"/>
    <w:rsid w:val="000706D8"/>
    <w:rsid w:val="00070F4C"/>
    <w:rsid w:val="00072843"/>
    <w:rsid w:val="00072C50"/>
    <w:rsid w:val="00074494"/>
    <w:rsid w:val="00074930"/>
    <w:rsid w:val="000752AC"/>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B5A72"/>
    <w:rsid w:val="000C03CE"/>
    <w:rsid w:val="000C1581"/>
    <w:rsid w:val="000C1A4E"/>
    <w:rsid w:val="000C2B88"/>
    <w:rsid w:val="000C338F"/>
    <w:rsid w:val="000C398C"/>
    <w:rsid w:val="000C4425"/>
    <w:rsid w:val="000C5410"/>
    <w:rsid w:val="000C5D5C"/>
    <w:rsid w:val="000D0143"/>
    <w:rsid w:val="000D0AD3"/>
    <w:rsid w:val="000D1A55"/>
    <w:rsid w:val="000D7947"/>
    <w:rsid w:val="000E0161"/>
    <w:rsid w:val="000F1724"/>
    <w:rsid w:val="000F3A8A"/>
    <w:rsid w:val="000F489C"/>
    <w:rsid w:val="000F572E"/>
    <w:rsid w:val="000F6472"/>
    <w:rsid w:val="000F6559"/>
    <w:rsid w:val="000F708F"/>
    <w:rsid w:val="000F741A"/>
    <w:rsid w:val="000F77C6"/>
    <w:rsid w:val="00101051"/>
    <w:rsid w:val="0010576A"/>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291"/>
    <w:rsid w:val="00142811"/>
    <w:rsid w:val="001440E9"/>
    <w:rsid w:val="00146549"/>
    <w:rsid w:val="00150C0C"/>
    <w:rsid w:val="00151EEF"/>
    <w:rsid w:val="00152EDE"/>
    <w:rsid w:val="0015575F"/>
    <w:rsid w:val="00162823"/>
    <w:rsid w:val="0016415F"/>
    <w:rsid w:val="001670FD"/>
    <w:rsid w:val="00167F68"/>
    <w:rsid w:val="001701C0"/>
    <w:rsid w:val="001718E9"/>
    <w:rsid w:val="0017297B"/>
    <w:rsid w:val="001732A3"/>
    <w:rsid w:val="00173BD7"/>
    <w:rsid w:val="0017523D"/>
    <w:rsid w:val="00175454"/>
    <w:rsid w:val="0017561A"/>
    <w:rsid w:val="00175775"/>
    <w:rsid w:val="00175825"/>
    <w:rsid w:val="00177160"/>
    <w:rsid w:val="001774B3"/>
    <w:rsid w:val="001778C8"/>
    <w:rsid w:val="00180D97"/>
    <w:rsid w:val="00182357"/>
    <w:rsid w:val="00182FA3"/>
    <w:rsid w:val="00183014"/>
    <w:rsid w:val="00183938"/>
    <w:rsid w:val="00186119"/>
    <w:rsid w:val="00186739"/>
    <w:rsid w:val="00190B08"/>
    <w:rsid w:val="00191B9B"/>
    <w:rsid w:val="00194F70"/>
    <w:rsid w:val="00195258"/>
    <w:rsid w:val="001977E8"/>
    <w:rsid w:val="001A059C"/>
    <w:rsid w:val="001A0E01"/>
    <w:rsid w:val="001A1958"/>
    <w:rsid w:val="001A4E12"/>
    <w:rsid w:val="001A7FAE"/>
    <w:rsid w:val="001B10DA"/>
    <w:rsid w:val="001B1B86"/>
    <w:rsid w:val="001B359A"/>
    <w:rsid w:val="001B3CDD"/>
    <w:rsid w:val="001B5815"/>
    <w:rsid w:val="001B5FD5"/>
    <w:rsid w:val="001C09EE"/>
    <w:rsid w:val="001C11B4"/>
    <w:rsid w:val="001C19B9"/>
    <w:rsid w:val="001C2412"/>
    <w:rsid w:val="001C285F"/>
    <w:rsid w:val="001C5283"/>
    <w:rsid w:val="001C55D6"/>
    <w:rsid w:val="001C61F5"/>
    <w:rsid w:val="001D0769"/>
    <w:rsid w:val="001D1843"/>
    <w:rsid w:val="001D26B2"/>
    <w:rsid w:val="001D5929"/>
    <w:rsid w:val="001D63D1"/>
    <w:rsid w:val="001D6408"/>
    <w:rsid w:val="001D7211"/>
    <w:rsid w:val="001D73D4"/>
    <w:rsid w:val="001D7596"/>
    <w:rsid w:val="001E08EE"/>
    <w:rsid w:val="001E2258"/>
    <w:rsid w:val="001E4934"/>
    <w:rsid w:val="001E6278"/>
    <w:rsid w:val="001E7753"/>
    <w:rsid w:val="001F29FB"/>
    <w:rsid w:val="001F4456"/>
    <w:rsid w:val="001F53D9"/>
    <w:rsid w:val="001F5610"/>
    <w:rsid w:val="001F70AC"/>
    <w:rsid w:val="001F7163"/>
    <w:rsid w:val="002000C6"/>
    <w:rsid w:val="00201D60"/>
    <w:rsid w:val="00203AC2"/>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671"/>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695"/>
    <w:rsid w:val="00254BA3"/>
    <w:rsid w:val="00255D33"/>
    <w:rsid w:val="0025629C"/>
    <w:rsid w:val="00256C8F"/>
    <w:rsid w:val="0026294B"/>
    <w:rsid w:val="00264E6A"/>
    <w:rsid w:val="0026537B"/>
    <w:rsid w:val="00266844"/>
    <w:rsid w:val="00267F3B"/>
    <w:rsid w:val="00270F18"/>
    <w:rsid w:val="0027158D"/>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1C78"/>
    <w:rsid w:val="00292845"/>
    <w:rsid w:val="00293496"/>
    <w:rsid w:val="002965A4"/>
    <w:rsid w:val="00296ADA"/>
    <w:rsid w:val="00297642"/>
    <w:rsid w:val="002A1B81"/>
    <w:rsid w:val="002A1BB9"/>
    <w:rsid w:val="002A2354"/>
    <w:rsid w:val="002A2EB6"/>
    <w:rsid w:val="002A3436"/>
    <w:rsid w:val="002A421C"/>
    <w:rsid w:val="002A4D23"/>
    <w:rsid w:val="002A743F"/>
    <w:rsid w:val="002A74F5"/>
    <w:rsid w:val="002B1504"/>
    <w:rsid w:val="002B17BD"/>
    <w:rsid w:val="002B1BA8"/>
    <w:rsid w:val="002B2254"/>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638"/>
    <w:rsid w:val="002E0E19"/>
    <w:rsid w:val="002E10B3"/>
    <w:rsid w:val="002E2D20"/>
    <w:rsid w:val="002E6D11"/>
    <w:rsid w:val="002E7895"/>
    <w:rsid w:val="002E7D9E"/>
    <w:rsid w:val="002F05F2"/>
    <w:rsid w:val="002F0F06"/>
    <w:rsid w:val="002F1608"/>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3FD0"/>
    <w:rsid w:val="0032619E"/>
    <w:rsid w:val="003263AE"/>
    <w:rsid w:val="00327077"/>
    <w:rsid w:val="00327E1D"/>
    <w:rsid w:val="00332B7F"/>
    <w:rsid w:val="00334147"/>
    <w:rsid w:val="00335D73"/>
    <w:rsid w:val="0033671D"/>
    <w:rsid w:val="00343984"/>
    <w:rsid w:val="00345B80"/>
    <w:rsid w:val="00347A3A"/>
    <w:rsid w:val="00350C93"/>
    <w:rsid w:val="00351155"/>
    <w:rsid w:val="00352159"/>
    <w:rsid w:val="003522DF"/>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B26"/>
    <w:rsid w:val="00370D79"/>
    <w:rsid w:val="003711C8"/>
    <w:rsid w:val="00372AC2"/>
    <w:rsid w:val="003766B2"/>
    <w:rsid w:val="00377C7C"/>
    <w:rsid w:val="00377F4A"/>
    <w:rsid w:val="0038101C"/>
    <w:rsid w:val="0038167E"/>
    <w:rsid w:val="00381805"/>
    <w:rsid w:val="0038332D"/>
    <w:rsid w:val="00383C39"/>
    <w:rsid w:val="00385083"/>
    <w:rsid w:val="00386952"/>
    <w:rsid w:val="003876BE"/>
    <w:rsid w:val="00390BC5"/>
    <w:rsid w:val="00390D90"/>
    <w:rsid w:val="003925C9"/>
    <w:rsid w:val="00392957"/>
    <w:rsid w:val="00393376"/>
    <w:rsid w:val="003936F5"/>
    <w:rsid w:val="00393F9E"/>
    <w:rsid w:val="00394F6A"/>
    <w:rsid w:val="003975B1"/>
    <w:rsid w:val="003A0835"/>
    <w:rsid w:val="003A316A"/>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49D9"/>
    <w:rsid w:val="003C6269"/>
    <w:rsid w:val="003C7727"/>
    <w:rsid w:val="003D03ED"/>
    <w:rsid w:val="003D0B1F"/>
    <w:rsid w:val="003D247F"/>
    <w:rsid w:val="003D268B"/>
    <w:rsid w:val="003D49F0"/>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2F46"/>
    <w:rsid w:val="003F3F4C"/>
    <w:rsid w:val="003F60FC"/>
    <w:rsid w:val="00400575"/>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374C"/>
    <w:rsid w:val="00437126"/>
    <w:rsid w:val="0043755C"/>
    <w:rsid w:val="004416A5"/>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2DF"/>
    <w:rsid w:val="004A44A1"/>
    <w:rsid w:val="004A5617"/>
    <w:rsid w:val="004A5D1B"/>
    <w:rsid w:val="004A641E"/>
    <w:rsid w:val="004A751B"/>
    <w:rsid w:val="004A78B9"/>
    <w:rsid w:val="004B0A36"/>
    <w:rsid w:val="004B326D"/>
    <w:rsid w:val="004B3CED"/>
    <w:rsid w:val="004B4EBB"/>
    <w:rsid w:val="004B6B3E"/>
    <w:rsid w:val="004B76A7"/>
    <w:rsid w:val="004B7EA4"/>
    <w:rsid w:val="004C042D"/>
    <w:rsid w:val="004C151B"/>
    <w:rsid w:val="004C3472"/>
    <w:rsid w:val="004C41BC"/>
    <w:rsid w:val="004C5346"/>
    <w:rsid w:val="004C7F50"/>
    <w:rsid w:val="004D0068"/>
    <w:rsid w:val="004D2105"/>
    <w:rsid w:val="004D3A0E"/>
    <w:rsid w:val="004D45D2"/>
    <w:rsid w:val="004D6E64"/>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B5C"/>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2549"/>
    <w:rsid w:val="00553A3C"/>
    <w:rsid w:val="0055616D"/>
    <w:rsid w:val="00557A6E"/>
    <w:rsid w:val="005604C2"/>
    <w:rsid w:val="00561F51"/>
    <w:rsid w:val="00562DDC"/>
    <w:rsid w:val="005644F0"/>
    <w:rsid w:val="005649D9"/>
    <w:rsid w:val="005657A1"/>
    <w:rsid w:val="00566009"/>
    <w:rsid w:val="00566CCE"/>
    <w:rsid w:val="00567497"/>
    <w:rsid w:val="00567E28"/>
    <w:rsid w:val="00567EEF"/>
    <w:rsid w:val="00567FC3"/>
    <w:rsid w:val="00571D93"/>
    <w:rsid w:val="00572A6C"/>
    <w:rsid w:val="00573D75"/>
    <w:rsid w:val="005748FC"/>
    <w:rsid w:val="00574EF9"/>
    <w:rsid w:val="00575026"/>
    <w:rsid w:val="005764E4"/>
    <w:rsid w:val="00580090"/>
    <w:rsid w:val="00580104"/>
    <w:rsid w:val="0058063A"/>
    <w:rsid w:val="00582B01"/>
    <w:rsid w:val="00584875"/>
    <w:rsid w:val="00584A35"/>
    <w:rsid w:val="00590A63"/>
    <w:rsid w:val="005910C1"/>
    <w:rsid w:val="00596E8D"/>
    <w:rsid w:val="00597225"/>
    <w:rsid w:val="005A057B"/>
    <w:rsid w:val="005A0ADE"/>
    <w:rsid w:val="005A12AC"/>
    <w:rsid w:val="005A138D"/>
    <w:rsid w:val="005A1B46"/>
    <w:rsid w:val="005A269B"/>
    <w:rsid w:val="005A5588"/>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C6960"/>
    <w:rsid w:val="005D1289"/>
    <w:rsid w:val="005D2F82"/>
    <w:rsid w:val="005D350F"/>
    <w:rsid w:val="005D4C33"/>
    <w:rsid w:val="005D5677"/>
    <w:rsid w:val="005D65CF"/>
    <w:rsid w:val="005D6A03"/>
    <w:rsid w:val="005E000D"/>
    <w:rsid w:val="005E155C"/>
    <w:rsid w:val="005E23EA"/>
    <w:rsid w:val="005E2FAB"/>
    <w:rsid w:val="005E3F01"/>
    <w:rsid w:val="005E6178"/>
    <w:rsid w:val="005F581E"/>
    <w:rsid w:val="005F74C2"/>
    <w:rsid w:val="00600449"/>
    <w:rsid w:val="00602CA2"/>
    <w:rsid w:val="00604489"/>
    <w:rsid w:val="006048AA"/>
    <w:rsid w:val="006051E8"/>
    <w:rsid w:val="00605776"/>
    <w:rsid w:val="0060591D"/>
    <w:rsid w:val="00610118"/>
    <w:rsid w:val="00611955"/>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1BFF"/>
    <w:rsid w:val="00635A78"/>
    <w:rsid w:val="00635C52"/>
    <w:rsid w:val="00635F97"/>
    <w:rsid w:val="0063799A"/>
    <w:rsid w:val="00637DFE"/>
    <w:rsid w:val="006415E6"/>
    <w:rsid w:val="00641FA5"/>
    <w:rsid w:val="00645067"/>
    <w:rsid w:val="006463B4"/>
    <w:rsid w:val="00647AF7"/>
    <w:rsid w:val="00650424"/>
    <w:rsid w:val="0065075D"/>
    <w:rsid w:val="00653E45"/>
    <w:rsid w:val="0065509E"/>
    <w:rsid w:val="00655813"/>
    <w:rsid w:val="0065618B"/>
    <w:rsid w:val="00656F4A"/>
    <w:rsid w:val="00661776"/>
    <w:rsid w:val="00662273"/>
    <w:rsid w:val="00662652"/>
    <w:rsid w:val="006635A0"/>
    <w:rsid w:val="006640C7"/>
    <w:rsid w:val="0066410D"/>
    <w:rsid w:val="00664AE7"/>
    <w:rsid w:val="006653F9"/>
    <w:rsid w:val="00665B0E"/>
    <w:rsid w:val="006666E4"/>
    <w:rsid w:val="006702A0"/>
    <w:rsid w:val="00671A4A"/>
    <w:rsid w:val="00674844"/>
    <w:rsid w:val="0067554F"/>
    <w:rsid w:val="00676B8A"/>
    <w:rsid w:val="006805FB"/>
    <w:rsid w:val="0068250F"/>
    <w:rsid w:val="0068344F"/>
    <w:rsid w:val="006837CA"/>
    <w:rsid w:val="006852C8"/>
    <w:rsid w:val="00685995"/>
    <w:rsid w:val="0068750A"/>
    <w:rsid w:val="00691FFD"/>
    <w:rsid w:val="0069239C"/>
    <w:rsid w:val="00692F76"/>
    <w:rsid w:val="00694968"/>
    <w:rsid w:val="00694D28"/>
    <w:rsid w:val="00694ED9"/>
    <w:rsid w:val="00697D45"/>
    <w:rsid w:val="00697EA3"/>
    <w:rsid w:val="006A1EAB"/>
    <w:rsid w:val="006A3568"/>
    <w:rsid w:val="006A57ED"/>
    <w:rsid w:val="006A593F"/>
    <w:rsid w:val="006A5A19"/>
    <w:rsid w:val="006B17EB"/>
    <w:rsid w:val="006B2F29"/>
    <w:rsid w:val="006B5534"/>
    <w:rsid w:val="006B5E76"/>
    <w:rsid w:val="006B7900"/>
    <w:rsid w:val="006C26E7"/>
    <w:rsid w:val="006C29DE"/>
    <w:rsid w:val="006C2CBA"/>
    <w:rsid w:val="006C4072"/>
    <w:rsid w:val="006C62C9"/>
    <w:rsid w:val="006C7375"/>
    <w:rsid w:val="006C7649"/>
    <w:rsid w:val="006D1078"/>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06B77"/>
    <w:rsid w:val="00710158"/>
    <w:rsid w:val="00710881"/>
    <w:rsid w:val="00710D01"/>
    <w:rsid w:val="00713011"/>
    <w:rsid w:val="00715A38"/>
    <w:rsid w:val="007177A9"/>
    <w:rsid w:val="007177AC"/>
    <w:rsid w:val="00717E63"/>
    <w:rsid w:val="0072090E"/>
    <w:rsid w:val="00720CF4"/>
    <w:rsid w:val="0072535C"/>
    <w:rsid w:val="00725A6B"/>
    <w:rsid w:val="00726A16"/>
    <w:rsid w:val="00727001"/>
    <w:rsid w:val="00731ABF"/>
    <w:rsid w:val="00731BAF"/>
    <w:rsid w:val="007334F0"/>
    <w:rsid w:val="0073484C"/>
    <w:rsid w:val="00734B2E"/>
    <w:rsid w:val="00735656"/>
    <w:rsid w:val="007367A0"/>
    <w:rsid w:val="00736A75"/>
    <w:rsid w:val="00737C63"/>
    <w:rsid w:val="00737D5B"/>
    <w:rsid w:val="00737DBE"/>
    <w:rsid w:val="007416E0"/>
    <w:rsid w:val="00742A18"/>
    <w:rsid w:val="00742FED"/>
    <w:rsid w:val="00743169"/>
    <w:rsid w:val="00745A2B"/>
    <w:rsid w:val="00746D2D"/>
    <w:rsid w:val="0075097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5C1A"/>
    <w:rsid w:val="00796E5B"/>
    <w:rsid w:val="00796EC9"/>
    <w:rsid w:val="00797797"/>
    <w:rsid w:val="007A0A2E"/>
    <w:rsid w:val="007A1646"/>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A62"/>
    <w:rsid w:val="007C013C"/>
    <w:rsid w:val="007C1EAB"/>
    <w:rsid w:val="007C29A9"/>
    <w:rsid w:val="007C358A"/>
    <w:rsid w:val="007C38D9"/>
    <w:rsid w:val="007C4E3F"/>
    <w:rsid w:val="007C5637"/>
    <w:rsid w:val="007C599B"/>
    <w:rsid w:val="007C6322"/>
    <w:rsid w:val="007C730E"/>
    <w:rsid w:val="007D24CB"/>
    <w:rsid w:val="007D5EF9"/>
    <w:rsid w:val="007D5EFD"/>
    <w:rsid w:val="007D7694"/>
    <w:rsid w:val="007D7B10"/>
    <w:rsid w:val="007D7B3D"/>
    <w:rsid w:val="007E2396"/>
    <w:rsid w:val="007E25FA"/>
    <w:rsid w:val="007E39AB"/>
    <w:rsid w:val="007E49AE"/>
    <w:rsid w:val="007F01B0"/>
    <w:rsid w:val="007F0C1C"/>
    <w:rsid w:val="007F2467"/>
    <w:rsid w:val="007F24CB"/>
    <w:rsid w:val="007F2B7C"/>
    <w:rsid w:val="007F4227"/>
    <w:rsid w:val="007F6999"/>
    <w:rsid w:val="007F6B2E"/>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0AE0"/>
    <w:rsid w:val="00831A98"/>
    <w:rsid w:val="00833FF2"/>
    <w:rsid w:val="00834143"/>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65019"/>
    <w:rsid w:val="008701CD"/>
    <w:rsid w:val="00874520"/>
    <w:rsid w:val="0087570D"/>
    <w:rsid w:val="00876404"/>
    <w:rsid w:val="00876AED"/>
    <w:rsid w:val="00876DF7"/>
    <w:rsid w:val="00877A65"/>
    <w:rsid w:val="00881607"/>
    <w:rsid w:val="008825D3"/>
    <w:rsid w:val="00884B24"/>
    <w:rsid w:val="00886275"/>
    <w:rsid w:val="008872CF"/>
    <w:rsid w:val="00887FA4"/>
    <w:rsid w:val="008902FA"/>
    <w:rsid w:val="00890710"/>
    <w:rsid w:val="008910D9"/>
    <w:rsid w:val="008920FB"/>
    <w:rsid w:val="00893140"/>
    <w:rsid w:val="00893192"/>
    <w:rsid w:val="00895CC9"/>
    <w:rsid w:val="0089701D"/>
    <w:rsid w:val="00897AF9"/>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D4EB0"/>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1522"/>
    <w:rsid w:val="00921950"/>
    <w:rsid w:val="009221FB"/>
    <w:rsid w:val="00922F49"/>
    <w:rsid w:val="0092515B"/>
    <w:rsid w:val="00926017"/>
    <w:rsid w:val="00930147"/>
    <w:rsid w:val="00930FAE"/>
    <w:rsid w:val="009318A5"/>
    <w:rsid w:val="009324E8"/>
    <w:rsid w:val="00933A50"/>
    <w:rsid w:val="00934AE7"/>
    <w:rsid w:val="00936BE0"/>
    <w:rsid w:val="0094007D"/>
    <w:rsid w:val="00940470"/>
    <w:rsid w:val="0094103C"/>
    <w:rsid w:val="009423F6"/>
    <w:rsid w:val="009430B1"/>
    <w:rsid w:val="009439A8"/>
    <w:rsid w:val="009462EC"/>
    <w:rsid w:val="00947A38"/>
    <w:rsid w:val="00947E31"/>
    <w:rsid w:val="00951EF3"/>
    <w:rsid w:val="00956190"/>
    <w:rsid w:val="009644D7"/>
    <w:rsid w:val="009646A3"/>
    <w:rsid w:val="00964D42"/>
    <w:rsid w:val="00967167"/>
    <w:rsid w:val="0097019C"/>
    <w:rsid w:val="00971196"/>
    <w:rsid w:val="0097336A"/>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0E1C"/>
    <w:rsid w:val="009A4C02"/>
    <w:rsid w:val="009A5E57"/>
    <w:rsid w:val="009A63F9"/>
    <w:rsid w:val="009A65FE"/>
    <w:rsid w:val="009A6D69"/>
    <w:rsid w:val="009A79BD"/>
    <w:rsid w:val="009A7A17"/>
    <w:rsid w:val="009B04A8"/>
    <w:rsid w:val="009B44D5"/>
    <w:rsid w:val="009B4B95"/>
    <w:rsid w:val="009B5780"/>
    <w:rsid w:val="009B5EA2"/>
    <w:rsid w:val="009B65B3"/>
    <w:rsid w:val="009C0C61"/>
    <w:rsid w:val="009C2A07"/>
    <w:rsid w:val="009C66E6"/>
    <w:rsid w:val="009C7F56"/>
    <w:rsid w:val="009D1311"/>
    <w:rsid w:val="009D145B"/>
    <w:rsid w:val="009D2139"/>
    <w:rsid w:val="009D27CE"/>
    <w:rsid w:val="009D4045"/>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270B3"/>
    <w:rsid w:val="00A31C0E"/>
    <w:rsid w:val="00A32832"/>
    <w:rsid w:val="00A33B59"/>
    <w:rsid w:val="00A34993"/>
    <w:rsid w:val="00A36B3D"/>
    <w:rsid w:val="00A45644"/>
    <w:rsid w:val="00A458CC"/>
    <w:rsid w:val="00A46C9C"/>
    <w:rsid w:val="00A47A8D"/>
    <w:rsid w:val="00A527BB"/>
    <w:rsid w:val="00A550A1"/>
    <w:rsid w:val="00A5678F"/>
    <w:rsid w:val="00A56FBC"/>
    <w:rsid w:val="00A572FA"/>
    <w:rsid w:val="00A603BC"/>
    <w:rsid w:val="00A606AE"/>
    <w:rsid w:val="00A64CD9"/>
    <w:rsid w:val="00A64F66"/>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82A"/>
    <w:rsid w:val="00A9593D"/>
    <w:rsid w:val="00A95C83"/>
    <w:rsid w:val="00A96064"/>
    <w:rsid w:val="00A96992"/>
    <w:rsid w:val="00A975EA"/>
    <w:rsid w:val="00A97DDF"/>
    <w:rsid w:val="00AA03F3"/>
    <w:rsid w:val="00AA0E51"/>
    <w:rsid w:val="00AA154F"/>
    <w:rsid w:val="00AA3F78"/>
    <w:rsid w:val="00AA3FAC"/>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0C46"/>
    <w:rsid w:val="00AD1863"/>
    <w:rsid w:val="00AD1957"/>
    <w:rsid w:val="00AD2AB6"/>
    <w:rsid w:val="00AD303C"/>
    <w:rsid w:val="00AD31C6"/>
    <w:rsid w:val="00AD3A17"/>
    <w:rsid w:val="00AD40BD"/>
    <w:rsid w:val="00AD5348"/>
    <w:rsid w:val="00AD6838"/>
    <w:rsid w:val="00AD7340"/>
    <w:rsid w:val="00AE1283"/>
    <w:rsid w:val="00AE3B43"/>
    <w:rsid w:val="00AE3E7D"/>
    <w:rsid w:val="00AE5830"/>
    <w:rsid w:val="00AE636D"/>
    <w:rsid w:val="00AE6F7D"/>
    <w:rsid w:val="00AF0CC0"/>
    <w:rsid w:val="00AF1898"/>
    <w:rsid w:val="00AF2D1F"/>
    <w:rsid w:val="00AF35C6"/>
    <w:rsid w:val="00AF4984"/>
    <w:rsid w:val="00AF4B0E"/>
    <w:rsid w:val="00AF5BF4"/>
    <w:rsid w:val="00B01BB2"/>
    <w:rsid w:val="00B0204C"/>
    <w:rsid w:val="00B0371D"/>
    <w:rsid w:val="00B06334"/>
    <w:rsid w:val="00B066C0"/>
    <w:rsid w:val="00B121AA"/>
    <w:rsid w:val="00B135C2"/>
    <w:rsid w:val="00B13664"/>
    <w:rsid w:val="00B13B85"/>
    <w:rsid w:val="00B16448"/>
    <w:rsid w:val="00B17866"/>
    <w:rsid w:val="00B17EFF"/>
    <w:rsid w:val="00B21034"/>
    <w:rsid w:val="00B21ED5"/>
    <w:rsid w:val="00B22CBA"/>
    <w:rsid w:val="00B245F0"/>
    <w:rsid w:val="00B249DE"/>
    <w:rsid w:val="00B252B1"/>
    <w:rsid w:val="00B25904"/>
    <w:rsid w:val="00B3047D"/>
    <w:rsid w:val="00B30B59"/>
    <w:rsid w:val="00B31E6A"/>
    <w:rsid w:val="00B34166"/>
    <w:rsid w:val="00B343D1"/>
    <w:rsid w:val="00B34792"/>
    <w:rsid w:val="00B35AD5"/>
    <w:rsid w:val="00B361B9"/>
    <w:rsid w:val="00B372B0"/>
    <w:rsid w:val="00B37589"/>
    <w:rsid w:val="00B40134"/>
    <w:rsid w:val="00B42EE4"/>
    <w:rsid w:val="00B431CA"/>
    <w:rsid w:val="00B438CF"/>
    <w:rsid w:val="00B439E6"/>
    <w:rsid w:val="00B43FB2"/>
    <w:rsid w:val="00B514B1"/>
    <w:rsid w:val="00B514C5"/>
    <w:rsid w:val="00B52A74"/>
    <w:rsid w:val="00B56289"/>
    <w:rsid w:val="00B57327"/>
    <w:rsid w:val="00B57EAD"/>
    <w:rsid w:val="00B60CA8"/>
    <w:rsid w:val="00B61B5D"/>
    <w:rsid w:val="00B620E8"/>
    <w:rsid w:val="00B62300"/>
    <w:rsid w:val="00B6607E"/>
    <w:rsid w:val="00B66AB7"/>
    <w:rsid w:val="00B6735B"/>
    <w:rsid w:val="00B674C7"/>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1D7E"/>
    <w:rsid w:val="00B93859"/>
    <w:rsid w:val="00B93DB0"/>
    <w:rsid w:val="00B95D47"/>
    <w:rsid w:val="00BA06D1"/>
    <w:rsid w:val="00BA11D5"/>
    <w:rsid w:val="00BA3546"/>
    <w:rsid w:val="00BA3ADB"/>
    <w:rsid w:val="00BA54D1"/>
    <w:rsid w:val="00BA5783"/>
    <w:rsid w:val="00BA5E66"/>
    <w:rsid w:val="00BA6140"/>
    <w:rsid w:val="00BA629D"/>
    <w:rsid w:val="00BA6E4C"/>
    <w:rsid w:val="00BB19AE"/>
    <w:rsid w:val="00BB2180"/>
    <w:rsid w:val="00BB3FC9"/>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2B62"/>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6A83"/>
    <w:rsid w:val="00C170AB"/>
    <w:rsid w:val="00C17104"/>
    <w:rsid w:val="00C1788B"/>
    <w:rsid w:val="00C20C4A"/>
    <w:rsid w:val="00C21601"/>
    <w:rsid w:val="00C21897"/>
    <w:rsid w:val="00C21FFE"/>
    <w:rsid w:val="00C23343"/>
    <w:rsid w:val="00C24418"/>
    <w:rsid w:val="00C25DB5"/>
    <w:rsid w:val="00C26C48"/>
    <w:rsid w:val="00C27011"/>
    <w:rsid w:val="00C27B93"/>
    <w:rsid w:val="00C31427"/>
    <w:rsid w:val="00C3297A"/>
    <w:rsid w:val="00C33B95"/>
    <w:rsid w:val="00C34968"/>
    <w:rsid w:val="00C34F2C"/>
    <w:rsid w:val="00C35B74"/>
    <w:rsid w:val="00C36CA2"/>
    <w:rsid w:val="00C41E61"/>
    <w:rsid w:val="00C43A16"/>
    <w:rsid w:val="00C43F4E"/>
    <w:rsid w:val="00C44BC0"/>
    <w:rsid w:val="00C454F0"/>
    <w:rsid w:val="00C45895"/>
    <w:rsid w:val="00C51401"/>
    <w:rsid w:val="00C55810"/>
    <w:rsid w:val="00C561DE"/>
    <w:rsid w:val="00C60832"/>
    <w:rsid w:val="00C60D4B"/>
    <w:rsid w:val="00C6197B"/>
    <w:rsid w:val="00C62C1E"/>
    <w:rsid w:val="00C64982"/>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039B"/>
    <w:rsid w:val="00CA34F7"/>
    <w:rsid w:val="00CA3AE5"/>
    <w:rsid w:val="00CB0298"/>
    <w:rsid w:val="00CB1518"/>
    <w:rsid w:val="00CB20F3"/>
    <w:rsid w:val="00CB30F8"/>
    <w:rsid w:val="00CB3AC4"/>
    <w:rsid w:val="00CB46AD"/>
    <w:rsid w:val="00CB5C68"/>
    <w:rsid w:val="00CB66F4"/>
    <w:rsid w:val="00CB736A"/>
    <w:rsid w:val="00CB7A2D"/>
    <w:rsid w:val="00CB7BFF"/>
    <w:rsid w:val="00CC6118"/>
    <w:rsid w:val="00CC75D9"/>
    <w:rsid w:val="00CD3C64"/>
    <w:rsid w:val="00CD498D"/>
    <w:rsid w:val="00CD6BDB"/>
    <w:rsid w:val="00CD6E2A"/>
    <w:rsid w:val="00CE10BD"/>
    <w:rsid w:val="00CE2DD5"/>
    <w:rsid w:val="00CE3F7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C46"/>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02"/>
    <w:rsid w:val="00D554FD"/>
    <w:rsid w:val="00D557BE"/>
    <w:rsid w:val="00D56CFE"/>
    <w:rsid w:val="00D57E8A"/>
    <w:rsid w:val="00D60F06"/>
    <w:rsid w:val="00D61321"/>
    <w:rsid w:val="00D62141"/>
    <w:rsid w:val="00D6510C"/>
    <w:rsid w:val="00D6583E"/>
    <w:rsid w:val="00D666E2"/>
    <w:rsid w:val="00D67E4F"/>
    <w:rsid w:val="00D7075F"/>
    <w:rsid w:val="00D726EE"/>
    <w:rsid w:val="00D72C4D"/>
    <w:rsid w:val="00D740DC"/>
    <w:rsid w:val="00D7652D"/>
    <w:rsid w:val="00D766A4"/>
    <w:rsid w:val="00D76FE3"/>
    <w:rsid w:val="00D77109"/>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2B96"/>
    <w:rsid w:val="00DB3F92"/>
    <w:rsid w:val="00DB51DA"/>
    <w:rsid w:val="00DB585B"/>
    <w:rsid w:val="00DB65D5"/>
    <w:rsid w:val="00DC03B2"/>
    <w:rsid w:val="00DC1F0F"/>
    <w:rsid w:val="00DC4466"/>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9E4"/>
    <w:rsid w:val="00DE7E7D"/>
    <w:rsid w:val="00E00ABF"/>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237F"/>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5C9D"/>
    <w:rsid w:val="00E86479"/>
    <w:rsid w:val="00E86C19"/>
    <w:rsid w:val="00E86D3A"/>
    <w:rsid w:val="00E8726B"/>
    <w:rsid w:val="00E932FB"/>
    <w:rsid w:val="00E94631"/>
    <w:rsid w:val="00E95C3C"/>
    <w:rsid w:val="00E97BF1"/>
    <w:rsid w:val="00E97F98"/>
    <w:rsid w:val="00EA0543"/>
    <w:rsid w:val="00EA0DCF"/>
    <w:rsid w:val="00EA299F"/>
    <w:rsid w:val="00EA3A83"/>
    <w:rsid w:val="00EA4D30"/>
    <w:rsid w:val="00EA681E"/>
    <w:rsid w:val="00EB1BC5"/>
    <w:rsid w:val="00EB7CB8"/>
    <w:rsid w:val="00EC0C52"/>
    <w:rsid w:val="00EC111A"/>
    <w:rsid w:val="00EC25D9"/>
    <w:rsid w:val="00EC3BA9"/>
    <w:rsid w:val="00ED191F"/>
    <w:rsid w:val="00ED2489"/>
    <w:rsid w:val="00ED25E6"/>
    <w:rsid w:val="00ED3C60"/>
    <w:rsid w:val="00ED3DAF"/>
    <w:rsid w:val="00ED404A"/>
    <w:rsid w:val="00ED6763"/>
    <w:rsid w:val="00EE09E6"/>
    <w:rsid w:val="00EE10B0"/>
    <w:rsid w:val="00EE17EF"/>
    <w:rsid w:val="00EE1B6F"/>
    <w:rsid w:val="00EE1BE7"/>
    <w:rsid w:val="00EE4DDA"/>
    <w:rsid w:val="00EE5735"/>
    <w:rsid w:val="00EF552A"/>
    <w:rsid w:val="00EF56FB"/>
    <w:rsid w:val="00EF57C8"/>
    <w:rsid w:val="00EF60BE"/>
    <w:rsid w:val="00EF78E1"/>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3A5B"/>
    <w:rsid w:val="00F43B2F"/>
    <w:rsid w:val="00F43D6F"/>
    <w:rsid w:val="00F47170"/>
    <w:rsid w:val="00F51FCC"/>
    <w:rsid w:val="00F520DD"/>
    <w:rsid w:val="00F528D9"/>
    <w:rsid w:val="00F52EC4"/>
    <w:rsid w:val="00F54387"/>
    <w:rsid w:val="00F54F52"/>
    <w:rsid w:val="00F5782E"/>
    <w:rsid w:val="00F60549"/>
    <w:rsid w:val="00F6198B"/>
    <w:rsid w:val="00F62877"/>
    <w:rsid w:val="00F63F89"/>
    <w:rsid w:val="00F652B4"/>
    <w:rsid w:val="00F67C60"/>
    <w:rsid w:val="00F67DB2"/>
    <w:rsid w:val="00F70665"/>
    <w:rsid w:val="00F70E5C"/>
    <w:rsid w:val="00F70FED"/>
    <w:rsid w:val="00F711DF"/>
    <w:rsid w:val="00F72884"/>
    <w:rsid w:val="00F73839"/>
    <w:rsid w:val="00F74108"/>
    <w:rsid w:val="00F75217"/>
    <w:rsid w:val="00F7538B"/>
    <w:rsid w:val="00F76EBC"/>
    <w:rsid w:val="00F77C54"/>
    <w:rsid w:val="00F81BBA"/>
    <w:rsid w:val="00F84657"/>
    <w:rsid w:val="00F8508F"/>
    <w:rsid w:val="00F90665"/>
    <w:rsid w:val="00F91544"/>
    <w:rsid w:val="00F933FB"/>
    <w:rsid w:val="00F94804"/>
    <w:rsid w:val="00F95715"/>
    <w:rsid w:val="00F965B0"/>
    <w:rsid w:val="00F969AA"/>
    <w:rsid w:val="00FA1305"/>
    <w:rsid w:val="00FA3621"/>
    <w:rsid w:val="00FA47CD"/>
    <w:rsid w:val="00FA7974"/>
    <w:rsid w:val="00FB1A1B"/>
    <w:rsid w:val="00FB2A58"/>
    <w:rsid w:val="00FB391C"/>
    <w:rsid w:val="00FB3D1F"/>
    <w:rsid w:val="00FB4998"/>
    <w:rsid w:val="00FB5148"/>
    <w:rsid w:val="00FB7FF6"/>
    <w:rsid w:val="00FC0A9B"/>
    <w:rsid w:val="00FC4E7A"/>
    <w:rsid w:val="00FC5AD8"/>
    <w:rsid w:val="00FC7EB0"/>
    <w:rsid w:val="00FD0DC3"/>
    <w:rsid w:val="00FD6709"/>
    <w:rsid w:val="00FD7459"/>
    <w:rsid w:val="00FE1468"/>
    <w:rsid w:val="00FE177C"/>
    <w:rsid w:val="00FE532D"/>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4">
      <o:colormru v:ext="edit" colors="black,#ccf,#ccecff"/>
    </o:shapedefaults>
    <o:shapelayout v:ext="edit">
      <o:idmap v:ext="edit" data="2"/>
    </o:shapelayout>
  </w:shapeDefaults>
  <w:decimalSymbol w:val="."/>
  <w:listSeparator w:val=","/>
  <w14:docId w14:val="11C277CD"/>
  <w15:docId w15:val="{134CF5EA-EC9B-426C-9E2B-6F083FC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4D6E64"/>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 w:type="character" w:customStyle="1" w:styleId="normaltextrun">
    <w:name w:val="normaltextrun"/>
    <w:basedOn w:val="DefaultParagraphFont"/>
    <w:rsid w:val="00B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716124395">
      <w:bodyDiv w:val="1"/>
      <w:marLeft w:val="0"/>
      <w:marRight w:val="0"/>
      <w:marTop w:val="0"/>
      <w:marBottom w:val="0"/>
      <w:divBdr>
        <w:top w:val="none" w:sz="0" w:space="0" w:color="auto"/>
        <w:left w:val="none" w:sz="0" w:space="0" w:color="auto"/>
        <w:bottom w:val="none" w:sz="0" w:space="0" w:color="auto"/>
        <w:right w:val="none" w:sz="0" w:space="0" w:color="auto"/>
      </w:divBdr>
      <w:divsChild>
        <w:div w:id="164050765">
          <w:marLeft w:val="0"/>
          <w:marRight w:val="0"/>
          <w:marTop w:val="0"/>
          <w:marBottom w:val="0"/>
          <w:divBdr>
            <w:top w:val="none" w:sz="0" w:space="0" w:color="auto"/>
            <w:left w:val="none" w:sz="0" w:space="0" w:color="auto"/>
            <w:bottom w:val="none" w:sz="0" w:space="0" w:color="auto"/>
            <w:right w:val="none" w:sz="0" w:space="0" w:color="auto"/>
          </w:divBdr>
        </w:div>
        <w:div w:id="283967604">
          <w:marLeft w:val="0"/>
          <w:marRight w:val="0"/>
          <w:marTop w:val="0"/>
          <w:marBottom w:val="0"/>
          <w:divBdr>
            <w:top w:val="none" w:sz="0" w:space="0" w:color="auto"/>
            <w:left w:val="none" w:sz="0" w:space="0" w:color="auto"/>
            <w:bottom w:val="none" w:sz="0" w:space="0" w:color="auto"/>
            <w:right w:val="none" w:sz="0" w:space="0" w:color="auto"/>
          </w:divBdr>
        </w:div>
        <w:div w:id="768475890">
          <w:marLeft w:val="0"/>
          <w:marRight w:val="0"/>
          <w:marTop w:val="0"/>
          <w:marBottom w:val="0"/>
          <w:divBdr>
            <w:top w:val="none" w:sz="0" w:space="0" w:color="auto"/>
            <w:left w:val="none" w:sz="0" w:space="0" w:color="auto"/>
            <w:bottom w:val="none" w:sz="0" w:space="0" w:color="auto"/>
            <w:right w:val="none" w:sz="0" w:space="0" w:color="auto"/>
          </w:divBdr>
        </w:div>
        <w:div w:id="1184050630">
          <w:marLeft w:val="0"/>
          <w:marRight w:val="0"/>
          <w:marTop w:val="0"/>
          <w:marBottom w:val="0"/>
          <w:divBdr>
            <w:top w:val="none" w:sz="0" w:space="0" w:color="auto"/>
            <w:left w:val="none" w:sz="0" w:space="0" w:color="auto"/>
            <w:bottom w:val="none" w:sz="0" w:space="0" w:color="auto"/>
            <w:right w:val="none" w:sz="0" w:space="0" w:color="auto"/>
          </w:divBdr>
        </w:div>
        <w:div w:id="1402479798">
          <w:marLeft w:val="0"/>
          <w:marRight w:val="0"/>
          <w:marTop w:val="0"/>
          <w:marBottom w:val="0"/>
          <w:divBdr>
            <w:top w:val="none" w:sz="0" w:space="0" w:color="auto"/>
            <w:left w:val="none" w:sz="0" w:space="0" w:color="auto"/>
            <w:bottom w:val="none" w:sz="0" w:space="0" w:color="auto"/>
            <w:right w:val="none" w:sz="0" w:space="0" w:color="auto"/>
          </w:divBdr>
        </w:div>
        <w:div w:id="1523128825">
          <w:marLeft w:val="0"/>
          <w:marRight w:val="0"/>
          <w:marTop w:val="0"/>
          <w:marBottom w:val="0"/>
          <w:divBdr>
            <w:top w:val="none" w:sz="0" w:space="0" w:color="auto"/>
            <w:left w:val="none" w:sz="0" w:space="0" w:color="auto"/>
            <w:bottom w:val="none" w:sz="0" w:space="0" w:color="auto"/>
            <w:right w:val="none" w:sz="0" w:space="0" w:color="auto"/>
          </w:divBdr>
        </w:div>
        <w:div w:id="1839274733">
          <w:marLeft w:val="0"/>
          <w:marRight w:val="0"/>
          <w:marTop w:val="0"/>
          <w:marBottom w:val="0"/>
          <w:divBdr>
            <w:top w:val="none" w:sz="0" w:space="0" w:color="auto"/>
            <w:left w:val="none" w:sz="0" w:space="0" w:color="auto"/>
            <w:bottom w:val="none" w:sz="0" w:space="0" w:color="auto"/>
            <w:right w:val="none" w:sz="0" w:space="0" w:color="auto"/>
          </w:divBdr>
        </w:div>
        <w:div w:id="1883709593">
          <w:marLeft w:val="0"/>
          <w:marRight w:val="0"/>
          <w:marTop w:val="0"/>
          <w:marBottom w:val="0"/>
          <w:divBdr>
            <w:top w:val="none" w:sz="0" w:space="0" w:color="auto"/>
            <w:left w:val="none" w:sz="0" w:space="0" w:color="auto"/>
            <w:bottom w:val="none" w:sz="0" w:space="0" w:color="auto"/>
            <w:right w:val="none" w:sz="0" w:space="0" w:color="auto"/>
          </w:divBdr>
        </w:div>
        <w:div w:id="1915315803">
          <w:marLeft w:val="0"/>
          <w:marRight w:val="0"/>
          <w:marTop w:val="0"/>
          <w:marBottom w:val="0"/>
          <w:divBdr>
            <w:top w:val="none" w:sz="0" w:space="0" w:color="auto"/>
            <w:left w:val="none" w:sz="0" w:space="0" w:color="auto"/>
            <w:bottom w:val="none" w:sz="0" w:space="0" w:color="auto"/>
            <w:right w:val="none" w:sz="0" w:space="0" w:color="auto"/>
          </w:divBdr>
        </w:div>
        <w:div w:id="1947417815">
          <w:marLeft w:val="0"/>
          <w:marRight w:val="0"/>
          <w:marTop w:val="0"/>
          <w:marBottom w:val="0"/>
          <w:divBdr>
            <w:top w:val="none" w:sz="0" w:space="0" w:color="auto"/>
            <w:left w:val="none" w:sz="0" w:space="0" w:color="auto"/>
            <w:bottom w:val="none" w:sz="0" w:space="0" w:color="auto"/>
            <w:right w:val="none" w:sz="0" w:space="0" w:color="auto"/>
          </w:divBdr>
        </w:div>
        <w:div w:id="2072580298">
          <w:marLeft w:val="0"/>
          <w:marRight w:val="0"/>
          <w:marTop w:val="0"/>
          <w:marBottom w:val="0"/>
          <w:divBdr>
            <w:top w:val="none" w:sz="0" w:space="0" w:color="auto"/>
            <w:left w:val="none" w:sz="0" w:space="0" w:color="auto"/>
            <w:bottom w:val="none" w:sz="0" w:space="0" w:color="auto"/>
            <w:right w:val="none" w:sz="0" w:space="0" w:color="auto"/>
          </w:divBdr>
        </w:div>
      </w:divsChild>
    </w:div>
    <w:div w:id="894969897">
      <w:bodyDiv w:val="1"/>
      <w:marLeft w:val="0"/>
      <w:marRight w:val="0"/>
      <w:marTop w:val="0"/>
      <w:marBottom w:val="0"/>
      <w:divBdr>
        <w:top w:val="none" w:sz="0" w:space="0" w:color="auto"/>
        <w:left w:val="none" w:sz="0" w:space="0" w:color="auto"/>
        <w:bottom w:val="none" w:sz="0" w:space="0" w:color="auto"/>
        <w:right w:val="none" w:sz="0" w:space="0" w:color="auto"/>
      </w:divBdr>
      <w:divsChild>
        <w:div w:id="983045543">
          <w:marLeft w:val="0"/>
          <w:marRight w:val="0"/>
          <w:marTop w:val="0"/>
          <w:marBottom w:val="0"/>
          <w:divBdr>
            <w:top w:val="none" w:sz="0" w:space="0" w:color="auto"/>
            <w:left w:val="none" w:sz="0" w:space="0" w:color="auto"/>
            <w:bottom w:val="none" w:sz="0" w:space="0" w:color="auto"/>
            <w:right w:val="none" w:sz="0" w:space="0" w:color="auto"/>
          </w:divBdr>
        </w:div>
        <w:div w:id="1638534496">
          <w:marLeft w:val="0"/>
          <w:marRight w:val="0"/>
          <w:marTop w:val="0"/>
          <w:marBottom w:val="0"/>
          <w:divBdr>
            <w:top w:val="none" w:sz="0" w:space="0" w:color="auto"/>
            <w:left w:val="none" w:sz="0" w:space="0" w:color="auto"/>
            <w:bottom w:val="none" w:sz="0" w:space="0" w:color="auto"/>
            <w:right w:val="none" w:sz="0" w:space="0" w:color="auto"/>
          </w:divBdr>
        </w:div>
      </w:divsChild>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1592423326">
      <w:bodyDiv w:val="1"/>
      <w:marLeft w:val="0"/>
      <w:marRight w:val="0"/>
      <w:marTop w:val="0"/>
      <w:marBottom w:val="0"/>
      <w:divBdr>
        <w:top w:val="none" w:sz="0" w:space="0" w:color="auto"/>
        <w:left w:val="none" w:sz="0" w:space="0" w:color="auto"/>
        <w:bottom w:val="none" w:sz="0" w:space="0" w:color="auto"/>
        <w:right w:val="none" w:sz="0" w:space="0" w:color="auto"/>
      </w:divBdr>
      <w:divsChild>
        <w:div w:id="41295947">
          <w:marLeft w:val="0"/>
          <w:marRight w:val="0"/>
          <w:marTop w:val="0"/>
          <w:marBottom w:val="0"/>
          <w:divBdr>
            <w:top w:val="none" w:sz="0" w:space="0" w:color="auto"/>
            <w:left w:val="none" w:sz="0" w:space="0" w:color="auto"/>
            <w:bottom w:val="none" w:sz="0" w:space="0" w:color="auto"/>
            <w:right w:val="none" w:sz="0" w:space="0" w:color="auto"/>
          </w:divBdr>
        </w:div>
        <w:div w:id="148834197">
          <w:marLeft w:val="0"/>
          <w:marRight w:val="0"/>
          <w:marTop w:val="0"/>
          <w:marBottom w:val="0"/>
          <w:divBdr>
            <w:top w:val="none" w:sz="0" w:space="0" w:color="auto"/>
            <w:left w:val="none" w:sz="0" w:space="0" w:color="auto"/>
            <w:bottom w:val="none" w:sz="0" w:space="0" w:color="auto"/>
            <w:right w:val="none" w:sz="0" w:space="0" w:color="auto"/>
          </w:divBdr>
        </w:div>
        <w:div w:id="211426112">
          <w:marLeft w:val="0"/>
          <w:marRight w:val="0"/>
          <w:marTop w:val="0"/>
          <w:marBottom w:val="0"/>
          <w:divBdr>
            <w:top w:val="none" w:sz="0" w:space="0" w:color="auto"/>
            <w:left w:val="none" w:sz="0" w:space="0" w:color="auto"/>
            <w:bottom w:val="none" w:sz="0" w:space="0" w:color="auto"/>
            <w:right w:val="none" w:sz="0" w:space="0" w:color="auto"/>
          </w:divBdr>
        </w:div>
        <w:div w:id="237249749">
          <w:marLeft w:val="0"/>
          <w:marRight w:val="0"/>
          <w:marTop w:val="0"/>
          <w:marBottom w:val="0"/>
          <w:divBdr>
            <w:top w:val="none" w:sz="0" w:space="0" w:color="auto"/>
            <w:left w:val="none" w:sz="0" w:space="0" w:color="auto"/>
            <w:bottom w:val="none" w:sz="0" w:space="0" w:color="auto"/>
            <w:right w:val="none" w:sz="0" w:space="0" w:color="auto"/>
          </w:divBdr>
        </w:div>
        <w:div w:id="256328941">
          <w:marLeft w:val="0"/>
          <w:marRight w:val="0"/>
          <w:marTop w:val="0"/>
          <w:marBottom w:val="0"/>
          <w:divBdr>
            <w:top w:val="none" w:sz="0" w:space="0" w:color="auto"/>
            <w:left w:val="none" w:sz="0" w:space="0" w:color="auto"/>
            <w:bottom w:val="none" w:sz="0" w:space="0" w:color="auto"/>
            <w:right w:val="none" w:sz="0" w:space="0" w:color="auto"/>
          </w:divBdr>
        </w:div>
        <w:div w:id="905339950">
          <w:marLeft w:val="0"/>
          <w:marRight w:val="0"/>
          <w:marTop w:val="0"/>
          <w:marBottom w:val="0"/>
          <w:divBdr>
            <w:top w:val="none" w:sz="0" w:space="0" w:color="auto"/>
            <w:left w:val="none" w:sz="0" w:space="0" w:color="auto"/>
            <w:bottom w:val="none" w:sz="0" w:space="0" w:color="auto"/>
            <w:right w:val="none" w:sz="0" w:space="0" w:color="auto"/>
          </w:divBdr>
        </w:div>
        <w:div w:id="936712005">
          <w:marLeft w:val="0"/>
          <w:marRight w:val="0"/>
          <w:marTop w:val="0"/>
          <w:marBottom w:val="0"/>
          <w:divBdr>
            <w:top w:val="none" w:sz="0" w:space="0" w:color="auto"/>
            <w:left w:val="none" w:sz="0" w:space="0" w:color="auto"/>
            <w:bottom w:val="none" w:sz="0" w:space="0" w:color="auto"/>
            <w:right w:val="none" w:sz="0" w:space="0" w:color="auto"/>
          </w:divBdr>
        </w:div>
        <w:div w:id="1139834299">
          <w:marLeft w:val="0"/>
          <w:marRight w:val="0"/>
          <w:marTop w:val="0"/>
          <w:marBottom w:val="0"/>
          <w:divBdr>
            <w:top w:val="none" w:sz="0" w:space="0" w:color="auto"/>
            <w:left w:val="none" w:sz="0" w:space="0" w:color="auto"/>
            <w:bottom w:val="none" w:sz="0" w:space="0" w:color="auto"/>
            <w:right w:val="none" w:sz="0" w:space="0" w:color="auto"/>
          </w:divBdr>
        </w:div>
        <w:div w:id="1256211201">
          <w:marLeft w:val="0"/>
          <w:marRight w:val="0"/>
          <w:marTop w:val="0"/>
          <w:marBottom w:val="0"/>
          <w:divBdr>
            <w:top w:val="none" w:sz="0" w:space="0" w:color="auto"/>
            <w:left w:val="none" w:sz="0" w:space="0" w:color="auto"/>
            <w:bottom w:val="none" w:sz="0" w:space="0" w:color="auto"/>
            <w:right w:val="none" w:sz="0" w:space="0" w:color="auto"/>
          </w:divBdr>
        </w:div>
        <w:div w:id="1264872704">
          <w:marLeft w:val="0"/>
          <w:marRight w:val="0"/>
          <w:marTop w:val="0"/>
          <w:marBottom w:val="0"/>
          <w:divBdr>
            <w:top w:val="none" w:sz="0" w:space="0" w:color="auto"/>
            <w:left w:val="none" w:sz="0" w:space="0" w:color="auto"/>
            <w:bottom w:val="none" w:sz="0" w:space="0" w:color="auto"/>
            <w:right w:val="none" w:sz="0" w:space="0" w:color="auto"/>
          </w:divBdr>
        </w:div>
        <w:div w:id="1454595390">
          <w:marLeft w:val="0"/>
          <w:marRight w:val="0"/>
          <w:marTop w:val="0"/>
          <w:marBottom w:val="0"/>
          <w:divBdr>
            <w:top w:val="none" w:sz="0" w:space="0" w:color="auto"/>
            <w:left w:val="none" w:sz="0" w:space="0" w:color="auto"/>
            <w:bottom w:val="none" w:sz="0" w:space="0" w:color="auto"/>
            <w:right w:val="none" w:sz="0" w:space="0" w:color="auto"/>
          </w:divBdr>
        </w:div>
        <w:div w:id="1736126070">
          <w:marLeft w:val="0"/>
          <w:marRight w:val="0"/>
          <w:marTop w:val="0"/>
          <w:marBottom w:val="0"/>
          <w:divBdr>
            <w:top w:val="none" w:sz="0" w:space="0" w:color="auto"/>
            <w:left w:val="none" w:sz="0" w:space="0" w:color="auto"/>
            <w:bottom w:val="none" w:sz="0" w:space="0" w:color="auto"/>
            <w:right w:val="none" w:sz="0" w:space="0" w:color="auto"/>
          </w:divBdr>
        </w:div>
        <w:div w:id="1905603567">
          <w:marLeft w:val="0"/>
          <w:marRight w:val="0"/>
          <w:marTop w:val="0"/>
          <w:marBottom w:val="0"/>
          <w:divBdr>
            <w:top w:val="none" w:sz="0" w:space="0" w:color="auto"/>
            <w:left w:val="none" w:sz="0" w:space="0" w:color="auto"/>
            <w:bottom w:val="none" w:sz="0" w:space="0" w:color="auto"/>
            <w:right w:val="none" w:sz="0" w:space="0" w:color="auto"/>
          </w:divBdr>
        </w:div>
        <w:div w:id="2013868716">
          <w:marLeft w:val="0"/>
          <w:marRight w:val="0"/>
          <w:marTop w:val="0"/>
          <w:marBottom w:val="0"/>
          <w:divBdr>
            <w:top w:val="none" w:sz="0" w:space="0" w:color="auto"/>
            <w:left w:val="none" w:sz="0" w:space="0" w:color="auto"/>
            <w:bottom w:val="none" w:sz="0" w:space="0" w:color="auto"/>
            <w:right w:val="none" w:sz="0" w:space="0" w:color="auto"/>
          </w:divBdr>
        </w:div>
      </w:divsChild>
    </w:div>
    <w:div w:id="1640302629">
      <w:bodyDiv w:val="1"/>
      <w:marLeft w:val="0"/>
      <w:marRight w:val="0"/>
      <w:marTop w:val="0"/>
      <w:marBottom w:val="0"/>
      <w:divBdr>
        <w:top w:val="none" w:sz="0" w:space="0" w:color="auto"/>
        <w:left w:val="none" w:sz="0" w:space="0" w:color="auto"/>
        <w:bottom w:val="none" w:sz="0" w:space="0" w:color="auto"/>
        <w:right w:val="none" w:sz="0" w:space="0" w:color="auto"/>
      </w:divBdr>
      <w:divsChild>
        <w:div w:id="36124638">
          <w:marLeft w:val="0"/>
          <w:marRight w:val="0"/>
          <w:marTop w:val="0"/>
          <w:marBottom w:val="0"/>
          <w:divBdr>
            <w:top w:val="none" w:sz="0" w:space="0" w:color="auto"/>
            <w:left w:val="none" w:sz="0" w:space="0" w:color="auto"/>
            <w:bottom w:val="none" w:sz="0" w:space="0" w:color="auto"/>
            <w:right w:val="none" w:sz="0" w:space="0" w:color="auto"/>
          </w:divBdr>
        </w:div>
        <w:div w:id="300158457">
          <w:marLeft w:val="0"/>
          <w:marRight w:val="0"/>
          <w:marTop w:val="0"/>
          <w:marBottom w:val="0"/>
          <w:divBdr>
            <w:top w:val="none" w:sz="0" w:space="0" w:color="auto"/>
            <w:left w:val="none" w:sz="0" w:space="0" w:color="auto"/>
            <w:bottom w:val="none" w:sz="0" w:space="0" w:color="auto"/>
            <w:right w:val="none" w:sz="0" w:space="0" w:color="auto"/>
          </w:divBdr>
        </w:div>
        <w:div w:id="337736628">
          <w:marLeft w:val="0"/>
          <w:marRight w:val="0"/>
          <w:marTop w:val="0"/>
          <w:marBottom w:val="0"/>
          <w:divBdr>
            <w:top w:val="none" w:sz="0" w:space="0" w:color="auto"/>
            <w:left w:val="none" w:sz="0" w:space="0" w:color="auto"/>
            <w:bottom w:val="none" w:sz="0" w:space="0" w:color="auto"/>
            <w:right w:val="none" w:sz="0" w:space="0" w:color="auto"/>
          </w:divBdr>
        </w:div>
        <w:div w:id="432821343">
          <w:marLeft w:val="0"/>
          <w:marRight w:val="0"/>
          <w:marTop w:val="0"/>
          <w:marBottom w:val="0"/>
          <w:divBdr>
            <w:top w:val="none" w:sz="0" w:space="0" w:color="auto"/>
            <w:left w:val="none" w:sz="0" w:space="0" w:color="auto"/>
            <w:bottom w:val="none" w:sz="0" w:space="0" w:color="auto"/>
            <w:right w:val="none" w:sz="0" w:space="0" w:color="auto"/>
          </w:divBdr>
        </w:div>
        <w:div w:id="805314325">
          <w:marLeft w:val="0"/>
          <w:marRight w:val="0"/>
          <w:marTop w:val="0"/>
          <w:marBottom w:val="0"/>
          <w:divBdr>
            <w:top w:val="none" w:sz="0" w:space="0" w:color="auto"/>
            <w:left w:val="none" w:sz="0" w:space="0" w:color="auto"/>
            <w:bottom w:val="none" w:sz="0" w:space="0" w:color="auto"/>
            <w:right w:val="none" w:sz="0" w:space="0" w:color="auto"/>
          </w:divBdr>
        </w:div>
        <w:div w:id="1269853723">
          <w:marLeft w:val="0"/>
          <w:marRight w:val="0"/>
          <w:marTop w:val="0"/>
          <w:marBottom w:val="0"/>
          <w:divBdr>
            <w:top w:val="none" w:sz="0" w:space="0" w:color="auto"/>
            <w:left w:val="none" w:sz="0" w:space="0" w:color="auto"/>
            <w:bottom w:val="none" w:sz="0" w:space="0" w:color="auto"/>
            <w:right w:val="none" w:sz="0" w:space="0" w:color="auto"/>
          </w:divBdr>
        </w:div>
        <w:div w:id="1411846372">
          <w:marLeft w:val="0"/>
          <w:marRight w:val="0"/>
          <w:marTop w:val="0"/>
          <w:marBottom w:val="0"/>
          <w:divBdr>
            <w:top w:val="none" w:sz="0" w:space="0" w:color="auto"/>
            <w:left w:val="none" w:sz="0" w:space="0" w:color="auto"/>
            <w:bottom w:val="none" w:sz="0" w:space="0" w:color="auto"/>
            <w:right w:val="none" w:sz="0" w:space="0" w:color="auto"/>
          </w:divBdr>
        </w:div>
        <w:div w:id="1553425791">
          <w:marLeft w:val="0"/>
          <w:marRight w:val="0"/>
          <w:marTop w:val="0"/>
          <w:marBottom w:val="0"/>
          <w:divBdr>
            <w:top w:val="none" w:sz="0" w:space="0" w:color="auto"/>
            <w:left w:val="none" w:sz="0" w:space="0" w:color="auto"/>
            <w:bottom w:val="none" w:sz="0" w:space="0" w:color="auto"/>
            <w:right w:val="none" w:sz="0" w:space="0" w:color="auto"/>
          </w:divBdr>
        </w:div>
        <w:div w:id="1573929304">
          <w:marLeft w:val="0"/>
          <w:marRight w:val="0"/>
          <w:marTop w:val="0"/>
          <w:marBottom w:val="0"/>
          <w:divBdr>
            <w:top w:val="none" w:sz="0" w:space="0" w:color="auto"/>
            <w:left w:val="none" w:sz="0" w:space="0" w:color="auto"/>
            <w:bottom w:val="none" w:sz="0" w:space="0" w:color="auto"/>
            <w:right w:val="none" w:sz="0" w:space="0" w:color="auto"/>
          </w:divBdr>
        </w:div>
        <w:div w:id="1599481327">
          <w:marLeft w:val="0"/>
          <w:marRight w:val="0"/>
          <w:marTop w:val="0"/>
          <w:marBottom w:val="0"/>
          <w:divBdr>
            <w:top w:val="none" w:sz="0" w:space="0" w:color="auto"/>
            <w:left w:val="none" w:sz="0" w:space="0" w:color="auto"/>
            <w:bottom w:val="none" w:sz="0" w:space="0" w:color="auto"/>
            <w:right w:val="none" w:sz="0" w:space="0" w:color="auto"/>
          </w:divBdr>
        </w:div>
        <w:div w:id="1600722713">
          <w:marLeft w:val="0"/>
          <w:marRight w:val="0"/>
          <w:marTop w:val="0"/>
          <w:marBottom w:val="0"/>
          <w:divBdr>
            <w:top w:val="none" w:sz="0" w:space="0" w:color="auto"/>
            <w:left w:val="none" w:sz="0" w:space="0" w:color="auto"/>
            <w:bottom w:val="none" w:sz="0" w:space="0" w:color="auto"/>
            <w:right w:val="none" w:sz="0" w:space="0" w:color="auto"/>
          </w:divBdr>
        </w:div>
      </w:divsChild>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2.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3.xml><?xml version="1.0" encoding="utf-8"?>
<ds:datastoreItem xmlns:ds="http://schemas.openxmlformats.org/officeDocument/2006/customXml" ds:itemID="{169EC712-E2CB-41EF-9C94-B13B576510AA}"/>
</file>

<file path=customXml/itemProps4.xml><?xml version="1.0" encoding="utf-8"?>
<ds:datastoreItem xmlns:ds="http://schemas.openxmlformats.org/officeDocument/2006/customXml" ds:itemID="{1907A069-F9AD-4FD1-A623-7C62DD6F0ABC}">
  <ds:schemaRefs>
    <ds:schemaRef ds:uri="28628290-629c-4fa1-bde8-4d7bf61da04a"/>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0a0ee851-ac6e-40fa-81ec-25d9fad23415"/>
    <ds:schemaRef ds:uri="ae0c0c2e-bb59-4f1d-8aa6-c6721a6fa825"/>
    <ds:schemaRef ds:uri="http://purl.org/dc/terms/"/>
  </ds:schemaRefs>
</ds:datastoreItem>
</file>

<file path=customXml/itemProps5.xml><?xml version="1.0" encoding="utf-8"?>
<ds:datastoreItem xmlns:ds="http://schemas.openxmlformats.org/officeDocument/2006/customXml" ds:itemID="{AE7D6E5A-999F-4D2A-AD88-AA2AAC371A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FrontCoverG</Template>
  <TotalTime>25</TotalTime>
  <Pages>253</Pages>
  <Words>65001</Words>
  <Characters>328059</Characters>
  <Application>Microsoft Office Word</Application>
  <DocSecurity>0</DocSecurity>
  <Lines>2733</Lines>
  <Paragraphs>784</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v51.0</dc:title>
  <dc:subject>Market Code</dc:subject>
  <dc:creator>CMA</dc:creator>
  <cp:keywords/>
  <cp:lastModifiedBy>Amanda Hancock</cp:lastModifiedBy>
  <cp:revision>4</cp:revision>
  <cp:lastPrinted>2025-08-06T13:17:00Z</cp:lastPrinted>
  <dcterms:created xsi:type="dcterms:W3CDTF">2025-08-06T13:15:00Z</dcterms:created>
  <dcterms:modified xsi:type="dcterms:W3CDTF">2025-08-06T13:17:00Z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r8>100</vt:r8>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ContentTypeId">
    <vt:lpwstr>0x0101003E5C88157DE7084881D629CC045F0A65</vt:lpwstr>
  </property>
  <property fmtid="{D5CDD505-2E9C-101B-9397-08002B2CF9AE}" pid="14" name="_SourceUrl">
    <vt:lpwstr/>
  </property>
  <property fmtid="{D5CDD505-2E9C-101B-9397-08002B2CF9AE}" pid="15" name="_SharedFileIndex">
    <vt:lpwstr/>
  </property>
</Properties>
</file>